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4CA0" w:rsidRPr="000D0D2E" w:rsidRDefault="00934CA0">
      <w:pPr>
        <w:spacing w:after="23"/>
        <w:ind w:left="10" w:right="34" w:hanging="10"/>
        <w:jc w:val="right"/>
        <w:rPr>
          <w:lang w:val="fr-FR"/>
        </w:rPr>
      </w:pPr>
    </w:p>
    <w:p w:rsidR="00934CA0" w:rsidRPr="000D0D2E" w:rsidRDefault="000D0D2E">
      <w:pPr>
        <w:spacing w:after="19"/>
        <w:jc w:val="right"/>
        <w:rPr>
          <w:lang w:val="fr-FR"/>
        </w:rPr>
      </w:pPr>
      <w:r w:rsidRPr="000D0D2E">
        <w:rPr>
          <w:rFonts w:ascii="Arial" w:eastAsia="Arial" w:hAnsi="Arial" w:cs="Arial"/>
          <w:sz w:val="18"/>
          <w:lang w:val="fr-FR"/>
        </w:rPr>
        <w:t xml:space="preserve"> </w:t>
      </w:r>
    </w:p>
    <w:p w:rsidR="00934CA0" w:rsidRPr="000D0D2E" w:rsidRDefault="000D0D2E">
      <w:pPr>
        <w:pBdr>
          <w:top w:val="single" w:sz="4" w:space="0" w:color="000000"/>
          <w:left w:val="single" w:sz="4" w:space="0" w:color="000000"/>
          <w:bottom w:val="single" w:sz="4" w:space="0" w:color="000000"/>
          <w:right w:val="single" w:sz="4" w:space="0" w:color="000000"/>
        </w:pBdr>
        <w:spacing w:after="297"/>
        <w:ind w:right="51"/>
        <w:jc w:val="center"/>
        <w:rPr>
          <w:lang w:val="fr-FR"/>
        </w:rPr>
      </w:pPr>
      <w:r w:rsidRPr="000D0D2E">
        <w:rPr>
          <w:rFonts w:ascii="Arial" w:eastAsia="Arial" w:hAnsi="Arial" w:cs="Arial"/>
          <w:sz w:val="19"/>
          <w:lang w:val="fr-FR"/>
        </w:rPr>
        <w:t xml:space="preserve">TABLEAU RECAPITULATIF DES </w:t>
      </w:r>
      <w:r w:rsidRPr="000D0D2E">
        <w:rPr>
          <w:rFonts w:ascii="Arial" w:eastAsia="Arial" w:hAnsi="Arial" w:cs="Arial"/>
          <w:sz w:val="19"/>
          <w:u w:val="single" w:color="000000"/>
          <w:lang w:val="fr-FR"/>
        </w:rPr>
        <w:t>PRINCIPALES</w:t>
      </w:r>
      <w:r w:rsidRPr="000D0D2E">
        <w:rPr>
          <w:rFonts w:ascii="Arial" w:eastAsia="Arial" w:hAnsi="Arial" w:cs="Arial"/>
          <w:sz w:val="19"/>
          <w:lang w:val="fr-FR"/>
        </w:rPr>
        <w:t xml:space="preserve"> LES FIGURES DE STYLE  </w:t>
      </w:r>
    </w:p>
    <w:p w:rsidR="00934CA0" w:rsidRPr="000D0D2E" w:rsidRDefault="000D0D2E">
      <w:pPr>
        <w:spacing w:after="0"/>
        <w:ind w:left="153"/>
        <w:jc w:val="center"/>
        <w:rPr>
          <w:lang w:val="fr-FR"/>
        </w:rPr>
      </w:pPr>
      <w:r w:rsidRPr="000D0D2E">
        <w:rPr>
          <w:rFonts w:ascii="Arial" w:eastAsia="Arial" w:hAnsi="Arial" w:cs="Arial"/>
          <w:sz w:val="19"/>
          <w:lang w:val="fr-FR"/>
        </w:rPr>
        <w:t xml:space="preserve">On appelle figures de style (ou de rhétorique) les procédés d’expression par lesquels, en s’écartant de l’usage </w:t>
      </w:r>
    </w:p>
    <w:p w:rsidR="00934CA0" w:rsidRPr="000D0D2E" w:rsidRDefault="000D0D2E">
      <w:pPr>
        <w:spacing w:after="259"/>
        <w:rPr>
          <w:lang w:val="fr-FR"/>
        </w:rPr>
      </w:pPr>
      <w:r w:rsidRPr="000D0D2E">
        <w:rPr>
          <w:rFonts w:ascii="Arial" w:eastAsia="Arial" w:hAnsi="Arial" w:cs="Arial"/>
          <w:sz w:val="19"/>
          <w:lang w:val="fr-FR"/>
        </w:rPr>
        <w:t xml:space="preserve">banal de la langue, un auteur cherche à attirer l’attention séduire, émouvoir ou convaincre ses lecteurs. </w:t>
      </w:r>
    </w:p>
    <w:p w:rsidR="00934CA0" w:rsidRPr="000D0D2E" w:rsidRDefault="000D0D2E">
      <w:pPr>
        <w:spacing w:after="68"/>
        <w:ind w:left="-5" w:hanging="10"/>
        <w:rPr>
          <w:lang w:val="fr-FR"/>
        </w:rPr>
      </w:pPr>
      <w:r w:rsidRPr="000D0D2E">
        <w:rPr>
          <w:rFonts w:ascii="Arial" w:eastAsia="Arial" w:hAnsi="Arial" w:cs="Arial"/>
          <w:sz w:val="19"/>
          <w:lang w:val="fr-FR"/>
        </w:rPr>
        <w:t xml:space="preserve">FIGURES FONDÉES SUR L'INSISTANCE OU L’AMPLIFICATION </w:t>
      </w:r>
    </w:p>
    <w:tbl>
      <w:tblPr>
        <w:tblStyle w:val="TableGrid"/>
        <w:tblW w:w="10615" w:type="dxa"/>
        <w:tblInd w:w="-75" w:type="dxa"/>
        <w:tblCellMar>
          <w:top w:w="80" w:type="dxa"/>
          <w:left w:w="77" w:type="dxa"/>
          <w:bottom w:w="0" w:type="dxa"/>
          <w:right w:w="24" w:type="dxa"/>
        </w:tblCellMar>
        <w:tblLook w:val="04A0" w:firstRow="1" w:lastRow="0" w:firstColumn="1" w:lastColumn="0" w:noHBand="0" w:noVBand="1"/>
      </w:tblPr>
      <w:tblGrid>
        <w:gridCol w:w="2064"/>
        <w:gridCol w:w="2830"/>
        <w:gridCol w:w="5721"/>
      </w:tblGrid>
      <w:tr w:rsidR="00934CA0">
        <w:trPr>
          <w:trHeight w:val="372"/>
        </w:trPr>
        <w:tc>
          <w:tcPr>
            <w:tcW w:w="2064"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61"/>
              <w:jc w:val="center"/>
            </w:pPr>
            <w:r>
              <w:rPr>
                <w:rFonts w:ascii="Arial" w:eastAsia="Arial" w:hAnsi="Arial" w:cs="Arial"/>
                <w:sz w:val="19"/>
              </w:rPr>
              <w:t xml:space="preserve">Nom de la figure </w:t>
            </w:r>
          </w:p>
        </w:tc>
        <w:tc>
          <w:tcPr>
            <w:tcW w:w="2830"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7"/>
              <w:jc w:val="center"/>
            </w:pPr>
            <w:r>
              <w:rPr>
                <w:rFonts w:ascii="Arial" w:eastAsia="Arial" w:hAnsi="Arial" w:cs="Arial"/>
                <w:sz w:val="19"/>
              </w:rPr>
              <w:t xml:space="preserve">Explication </w:t>
            </w:r>
          </w:p>
        </w:tc>
        <w:tc>
          <w:tcPr>
            <w:tcW w:w="5722" w:type="dxa"/>
            <w:tcBorders>
              <w:top w:val="double" w:sz="4" w:space="0" w:color="000000"/>
              <w:left w:val="double" w:sz="4" w:space="0" w:color="000000"/>
              <w:bottom w:val="double" w:sz="4" w:space="0" w:color="000000"/>
              <w:right w:val="double" w:sz="4" w:space="0" w:color="000000"/>
            </w:tcBorders>
          </w:tcPr>
          <w:p w:rsidR="00934CA0" w:rsidRDefault="000D0D2E" w:rsidP="000D0D2E">
            <w:pPr>
              <w:spacing w:after="0"/>
              <w:jc w:val="center"/>
            </w:pPr>
            <w:proofErr w:type="spellStart"/>
            <w:r>
              <w:rPr>
                <w:rFonts w:ascii="Arial" w:eastAsia="Arial" w:hAnsi="Arial" w:cs="Arial"/>
                <w:sz w:val="19"/>
              </w:rPr>
              <w:t>Exemples</w:t>
            </w:r>
            <w:proofErr w:type="spellEnd"/>
          </w:p>
        </w:tc>
      </w:tr>
      <w:tr w:rsidR="00934CA0">
        <w:trPr>
          <w:trHeight w:val="1030"/>
        </w:trPr>
        <w:tc>
          <w:tcPr>
            <w:tcW w:w="2064"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
              <w:jc w:val="center"/>
            </w:pPr>
            <w:r>
              <w:rPr>
                <w:rFonts w:ascii="Arial" w:eastAsia="Arial" w:hAnsi="Arial" w:cs="Arial"/>
                <w:sz w:val="19"/>
              </w:rPr>
              <w:t xml:space="preserve"> </w:t>
            </w:r>
          </w:p>
          <w:p w:rsidR="00934CA0" w:rsidRDefault="000D0D2E">
            <w:pPr>
              <w:spacing w:after="0"/>
              <w:ind w:right="58"/>
              <w:jc w:val="center"/>
            </w:pPr>
            <w:r>
              <w:rPr>
                <w:rFonts w:ascii="Arial" w:eastAsia="Arial" w:hAnsi="Arial" w:cs="Arial"/>
                <w:sz w:val="19"/>
              </w:rPr>
              <w:t xml:space="preserve">ANAPHORE </w:t>
            </w:r>
          </w:p>
        </w:tc>
        <w:tc>
          <w:tcPr>
            <w:tcW w:w="2830"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rPr>
                <w:lang w:val="fr-FR"/>
              </w:rPr>
            </w:pPr>
            <w:r w:rsidRPr="000D0D2E">
              <w:rPr>
                <w:rFonts w:ascii="Arial" w:eastAsia="Arial" w:hAnsi="Arial" w:cs="Arial"/>
                <w:sz w:val="19"/>
                <w:lang w:val="fr-FR"/>
              </w:rPr>
              <w:t xml:space="preserve">Répétition d'un mot ou d'un groupe de mots au début de plusieurs propositions, vers ou phrases qui se suivent </w:t>
            </w:r>
          </w:p>
        </w:tc>
        <w:tc>
          <w:tcPr>
            <w:tcW w:w="5722"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rPr>
                <w:lang w:val="fr-FR"/>
              </w:rPr>
            </w:pPr>
            <w:r w:rsidRPr="000D0D2E">
              <w:rPr>
                <w:rFonts w:ascii="Arial" w:eastAsia="Arial" w:hAnsi="Arial" w:cs="Arial"/>
                <w:sz w:val="19"/>
                <w:lang w:val="fr-FR"/>
              </w:rPr>
              <w:t>« Là</w:t>
            </w:r>
            <w:r w:rsidRPr="000D0D2E">
              <w:rPr>
                <w:rFonts w:ascii="Arial" w:eastAsia="Arial" w:hAnsi="Arial" w:cs="Arial"/>
                <w:sz w:val="19"/>
                <w:lang w:val="fr-FR"/>
              </w:rPr>
              <w:t xml:space="preserve"> est tout le bien que mon esprit désire, </w:t>
            </w:r>
          </w:p>
          <w:p w:rsidR="00934CA0" w:rsidRPr="000D0D2E" w:rsidRDefault="000D0D2E">
            <w:pPr>
              <w:spacing w:after="0"/>
              <w:rPr>
                <w:lang w:val="fr-FR"/>
              </w:rPr>
            </w:pPr>
            <w:r w:rsidRPr="000D0D2E">
              <w:rPr>
                <w:rFonts w:ascii="Arial" w:eastAsia="Arial" w:hAnsi="Arial" w:cs="Arial"/>
                <w:sz w:val="19"/>
                <w:lang w:val="fr-FR"/>
              </w:rPr>
              <w:t xml:space="preserve">Là est le repos où tout le monde aspire </w:t>
            </w:r>
          </w:p>
          <w:p w:rsidR="00934CA0" w:rsidRDefault="000D0D2E">
            <w:pPr>
              <w:spacing w:after="0"/>
              <w:ind w:right="2222"/>
            </w:pPr>
            <w:r w:rsidRPr="000D0D2E">
              <w:rPr>
                <w:rFonts w:ascii="Arial" w:eastAsia="Arial" w:hAnsi="Arial" w:cs="Arial"/>
                <w:sz w:val="19"/>
                <w:lang w:val="fr-FR"/>
              </w:rPr>
              <w:t xml:space="preserve">Là est l’amour, là le plaisir encore. » </w:t>
            </w:r>
            <w:r>
              <w:rPr>
                <w:rFonts w:ascii="Arial" w:eastAsia="Arial" w:hAnsi="Arial" w:cs="Arial"/>
                <w:sz w:val="19"/>
              </w:rPr>
              <w:t xml:space="preserve">(Du Bellay) </w:t>
            </w:r>
          </w:p>
        </w:tc>
      </w:tr>
      <w:tr w:rsidR="00934CA0">
        <w:trPr>
          <w:trHeight w:val="1246"/>
        </w:trPr>
        <w:tc>
          <w:tcPr>
            <w:tcW w:w="2064"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8"/>
              <w:jc w:val="center"/>
            </w:pPr>
            <w:r>
              <w:rPr>
                <w:rFonts w:ascii="Arial" w:eastAsia="Arial" w:hAnsi="Arial" w:cs="Arial"/>
                <w:sz w:val="19"/>
              </w:rPr>
              <w:t xml:space="preserve">PARALLELISME </w:t>
            </w:r>
          </w:p>
        </w:tc>
        <w:tc>
          <w:tcPr>
            <w:tcW w:w="2830"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line="240" w:lineRule="auto"/>
              <w:ind w:right="53"/>
              <w:jc w:val="both"/>
              <w:rPr>
                <w:lang w:val="fr-FR"/>
              </w:rPr>
            </w:pPr>
            <w:r w:rsidRPr="000D0D2E">
              <w:rPr>
                <w:rFonts w:ascii="Arial" w:eastAsia="Arial" w:hAnsi="Arial" w:cs="Arial"/>
                <w:sz w:val="19"/>
                <w:lang w:val="fr-FR"/>
              </w:rPr>
              <w:t xml:space="preserve">Répétition d'une même structure syntaxique, d’une même construction grammaticale dans deux </w:t>
            </w:r>
          </w:p>
          <w:p w:rsidR="00934CA0" w:rsidRDefault="000D0D2E">
            <w:pPr>
              <w:spacing w:after="0"/>
            </w:pPr>
            <w:proofErr w:type="spellStart"/>
            <w:r>
              <w:rPr>
                <w:rFonts w:ascii="Arial" w:eastAsia="Arial" w:hAnsi="Arial" w:cs="Arial"/>
                <w:sz w:val="19"/>
              </w:rPr>
              <w:t>groupes</w:t>
            </w:r>
            <w:proofErr w:type="spellEnd"/>
            <w:r>
              <w:rPr>
                <w:rFonts w:ascii="Arial" w:eastAsia="Arial" w:hAnsi="Arial" w:cs="Arial"/>
                <w:sz w:val="19"/>
              </w:rPr>
              <w:t xml:space="preserve"> de mots </w:t>
            </w:r>
          </w:p>
        </w:tc>
        <w:tc>
          <w:tcPr>
            <w:tcW w:w="5722" w:type="dxa"/>
            <w:tcBorders>
              <w:top w:val="double" w:sz="4" w:space="0" w:color="000000"/>
              <w:left w:val="double" w:sz="4" w:space="0" w:color="000000"/>
              <w:bottom w:val="double" w:sz="4" w:space="0" w:color="000000"/>
              <w:right w:val="double" w:sz="4" w:space="0" w:color="000000"/>
            </w:tcBorders>
          </w:tcPr>
          <w:p w:rsidR="00934CA0" w:rsidRDefault="000D0D2E">
            <w:pPr>
              <w:spacing w:after="0"/>
            </w:pPr>
            <w:r w:rsidRPr="000D0D2E">
              <w:rPr>
                <w:rFonts w:ascii="Arial" w:eastAsia="Arial" w:hAnsi="Arial" w:cs="Arial"/>
                <w:sz w:val="19"/>
                <w:lang w:val="fr-FR"/>
              </w:rPr>
              <w:t xml:space="preserve">« Votre mère si tendre et votre aïeul si doux. » </w:t>
            </w:r>
            <w:r>
              <w:rPr>
                <w:rFonts w:ascii="Arial" w:eastAsia="Arial" w:hAnsi="Arial" w:cs="Arial"/>
                <w:sz w:val="19"/>
              </w:rPr>
              <w:t xml:space="preserve">(Victor Hugo) </w:t>
            </w:r>
          </w:p>
        </w:tc>
      </w:tr>
      <w:tr w:rsidR="00934CA0" w:rsidRPr="000D0D2E">
        <w:trPr>
          <w:trHeight w:val="1094"/>
        </w:trPr>
        <w:tc>
          <w:tcPr>
            <w:tcW w:w="2064"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4"/>
              <w:jc w:val="center"/>
            </w:pPr>
            <w:r>
              <w:rPr>
                <w:rFonts w:ascii="Arial" w:eastAsia="Arial" w:hAnsi="Arial" w:cs="Arial"/>
                <w:sz w:val="19"/>
              </w:rPr>
              <w:t xml:space="preserve">POLYPTOTE </w:t>
            </w:r>
          </w:p>
        </w:tc>
        <w:tc>
          <w:tcPr>
            <w:tcW w:w="2830"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rPr>
                <w:lang w:val="fr-FR"/>
              </w:rPr>
            </w:pPr>
            <w:r w:rsidRPr="000D0D2E">
              <w:rPr>
                <w:rFonts w:ascii="Arial" w:eastAsia="Arial" w:hAnsi="Arial" w:cs="Arial"/>
                <w:sz w:val="19"/>
                <w:lang w:val="fr-FR"/>
              </w:rPr>
              <w:t xml:space="preserve">Utilisation de plusieurs </w:t>
            </w:r>
          </w:p>
          <w:p w:rsidR="00934CA0" w:rsidRPr="000D0D2E" w:rsidRDefault="000D0D2E">
            <w:pPr>
              <w:spacing w:after="0"/>
              <w:ind w:right="15"/>
              <w:rPr>
                <w:lang w:val="fr-FR"/>
              </w:rPr>
            </w:pPr>
            <w:r w:rsidRPr="000D0D2E">
              <w:rPr>
                <w:rFonts w:ascii="Arial" w:eastAsia="Arial" w:hAnsi="Arial" w:cs="Arial"/>
                <w:sz w:val="19"/>
                <w:lang w:val="fr-FR"/>
              </w:rPr>
              <w:t xml:space="preserve">variantes flexionnelles du même mot </w:t>
            </w:r>
          </w:p>
        </w:tc>
        <w:tc>
          <w:tcPr>
            <w:tcW w:w="5722"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rPr>
                <w:lang w:val="fr-FR"/>
              </w:rPr>
            </w:pPr>
            <w:r w:rsidRPr="000D0D2E">
              <w:rPr>
                <w:rFonts w:ascii="Arial" w:eastAsia="Arial" w:hAnsi="Arial" w:cs="Arial"/>
                <w:sz w:val="19"/>
                <w:lang w:val="fr-FR"/>
              </w:rPr>
              <w:t xml:space="preserve">Oui, je la haïssais (...) je l'ai haï (...) Roi des rois, la seule excuse de ce surnom est qu'il justifie la haine de la haine" (J. Giraudoux, </w:t>
            </w:r>
            <w:r w:rsidRPr="000D0D2E">
              <w:rPr>
                <w:rFonts w:ascii="Arial" w:eastAsia="Arial" w:hAnsi="Arial" w:cs="Arial"/>
                <w:i/>
                <w:sz w:val="19"/>
                <w:lang w:val="fr-FR"/>
              </w:rPr>
              <w:t>Electre,</w:t>
            </w:r>
            <w:r w:rsidRPr="000D0D2E">
              <w:rPr>
                <w:rFonts w:ascii="Arial" w:eastAsia="Arial" w:hAnsi="Arial" w:cs="Arial"/>
                <w:sz w:val="19"/>
                <w:lang w:val="fr-FR"/>
              </w:rPr>
              <w:t xml:space="preserve"> II, 8) </w:t>
            </w:r>
          </w:p>
        </w:tc>
      </w:tr>
      <w:tr w:rsidR="00934CA0" w:rsidRPr="000D0D2E">
        <w:trPr>
          <w:trHeight w:val="874"/>
        </w:trPr>
        <w:tc>
          <w:tcPr>
            <w:tcW w:w="2064"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right="5"/>
              <w:jc w:val="center"/>
              <w:rPr>
                <w:lang w:val="fr-FR"/>
              </w:rPr>
            </w:pPr>
            <w:r w:rsidRPr="000D0D2E">
              <w:rPr>
                <w:rFonts w:ascii="Arial" w:eastAsia="Arial" w:hAnsi="Arial" w:cs="Arial"/>
                <w:sz w:val="19"/>
                <w:lang w:val="fr-FR"/>
              </w:rPr>
              <w:t xml:space="preserve"> </w:t>
            </w:r>
          </w:p>
          <w:p w:rsidR="00934CA0" w:rsidRDefault="000D0D2E">
            <w:pPr>
              <w:spacing w:after="0"/>
              <w:ind w:right="57"/>
              <w:jc w:val="center"/>
            </w:pPr>
            <w:r>
              <w:rPr>
                <w:rFonts w:ascii="Arial" w:eastAsia="Arial" w:hAnsi="Arial" w:cs="Arial"/>
                <w:sz w:val="19"/>
              </w:rPr>
              <w:t xml:space="preserve">HYPERBOLE </w:t>
            </w:r>
          </w:p>
        </w:tc>
        <w:tc>
          <w:tcPr>
            <w:tcW w:w="2830"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rPr>
                <w:lang w:val="fr-FR"/>
              </w:rPr>
            </w:pPr>
            <w:r w:rsidRPr="000D0D2E">
              <w:rPr>
                <w:rFonts w:ascii="Arial" w:eastAsia="Arial" w:hAnsi="Arial" w:cs="Arial"/>
                <w:sz w:val="19"/>
                <w:lang w:val="fr-FR"/>
              </w:rPr>
              <w:t xml:space="preserve">Exagération. L’expression dit plus que le réel.  </w:t>
            </w:r>
          </w:p>
        </w:tc>
        <w:tc>
          <w:tcPr>
            <w:tcW w:w="5722"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line="240" w:lineRule="auto"/>
              <w:ind w:right="16"/>
              <w:rPr>
                <w:lang w:val="fr-FR"/>
              </w:rPr>
            </w:pPr>
            <w:r w:rsidRPr="000D0D2E">
              <w:rPr>
                <w:rFonts w:ascii="Arial" w:eastAsia="Arial" w:hAnsi="Arial" w:cs="Arial"/>
                <w:sz w:val="19"/>
                <w:lang w:val="fr-FR"/>
              </w:rPr>
              <w:t xml:space="preserve">Je meurs de faim. / Mes parents vont me tuer. / Etre mort de honte </w:t>
            </w:r>
          </w:p>
          <w:p w:rsidR="00934CA0" w:rsidRPr="000D0D2E" w:rsidRDefault="000D0D2E">
            <w:pPr>
              <w:spacing w:after="0"/>
              <w:rPr>
                <w:lang w:val="fr-FR"/>
              </w:rPr>
            </w:pPr>
            <w:r w:rsidRPr="000D0D2E">
              <w:rPr>
                <w:rFonts w:ascii="Arial" w:eastAsia="Arial" w:hAnsi="Arial" w:cs="Arial"/>
                <w:sz w:val="19"/>
                <w:lang w:val="fr-FR"/>
              </w:rPr>
              <w:t xml:space="preserve">Le nez dans le monologue de Cyrano : « C’est un roc, un pic » </w:t>
            </w:r>
          </w:p>
        </w:tc>
      </w:tr>
      <w:tr w:rsidR="00934CA0">
        <w:trPr>
          <w:trHeight w:val="1685"/>
        </w:trPr>
        <w:tc>
          <w:tcPr>
            <w:tcW w:w="2064" w:type="dxa"/>
            <w:tcBorders>
              <w:top w:val="double" w:sz="4" w:space="0" w:color="000000"/>
              <w:left w:val="double" w:sz="4" w:space="0" w:color="000000"/>
              <w:bottom w:val="double" w:sz="4" w:space="0" w:color="000000"/>
              <w:right w:val="double" w:sz="4" w:space="0" w:color="000000"/>
            </w:tcBorders>
          </w:tcPr>
          <w:p w:rsidR="00934CA0" w:rsidRDefault="000D0D2E">
            <w:pPr>
              <w:spacing w:after="0"/>
              <w:jc w:val="center"/>
            </w:pPr>
            <w:r>
              <w:rPr>
                <w:rFonts w:ascii="Arial" w:eastAsia="Arial" w:hAnsi="Arial" w:cs="Arial"/>
                <w:sz w:val="19"/>
              </w:rPr>
              <w:t xml:space="preserve">ENUMERATION / ACCUMULATION </w:t>
            </w:r>
          </w:p>
        </w:tc>
        <w:tc>
          <w:tcPr>
            <w:tcW w:w="2830"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right="4"/>
              <w:rPr>
                <w:lang w:val="fr-FR"/>
              </w:rPr>
            </w:pPr>
            <w:r w:rsidRPr="000D0D2E">
              <w:rPr>
                <w:rFonts w:ascii="Arial" w:eastAsia="Arial" w:hAnsi="Arial" w:cs="Arial"/>
                <w:sz w:val="19"/>
                <w:lang w:val="fr-FR"/>
              </w:rPr>
              <w:t>Succession de mots de même nature grammaticale</w:t>
            </w:r>
            <w:r w:rsidRPr="000D0D2E">
              <w:rPr>
                <w:rFonts w:ascii="Arial" w:eastAsia="Arial" w:hAnsi="Arial" w:cs="Arial"/>
                <w:sz w:val="19"/>
                <w:lang w:val="fr-FR"/>
              </w:rPr>
              <w:t xml:space="preserve"> et de sens proche / longue énumération qui crée un effet d’amplification </w:t>
            </w:r>
          </w:p>
        </w:tc>
        <w:tc>
          <w:tcPr>
            <w:tcW w:w="5722"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46"/>
            </w:pPr>
            <w:r w:rsidRPr="000D0D2E">
              <w:rPr>
                <w:rFonts w:ascii="Arial" w:eastAsia="Arial" w:hAnsi="Arial" w:cs="Arial"/>
                <w:sz w:val="19"/>
                <w:lang w:val="fr-FR"/>
              </w:rPr>
              <w:t>«Je m'en vais vous mander la chose la plus étonnante, la plus surprenante, la plus merveilleuse, la plus miraculeuse, la plus étourdissante, la plus inouïe, la plus singulière, la plus extraordinaire, la plus incroyable, la plus imprévue, la plus grande, l</w:t>
            </w:r>
            <w:r w:rsidRPr="000D0D2E">
              <w:rPr>
                <w:rFonts w:ascii="Arial" w:eastAsia="Arial" w:hAnsi="Arial" w:cs="Arial"/>
                <w:sz w:val="19"/>
                <w:lang w:val="fr-FR"/>
              </w:rPr>
              <w:t xml:space="preserve">a plus petite, la plus rare, la plus commune, la plus éclatante, la plus secrète jusqu'aujourd'hui, la plus brillante, la plus digne d'envie... » </w:t>
            </w:r>
            <w:r>
              <w:rPr>
                <w:rFonts w:ascii="Arial" w:eastAsia="Arial" w:hAnsi="Arial" w:cs="Arial"/>
                <w:sz w:val="19"/>
              </w:rPr>
              <w:t>(</w:t>
            </w:r>
            <w:proofErr w:type="spellStart"/>
            <w:r>
              <w:rPr>
                <w:rFonts w:ascii="Arial" w:eastAsia="Arial" w:hAnsi="Arial" w:cs="Arial"/>
                <w:sz w:val="19"/>
              </w:rPr>
              <w:t>Lettre</w:t>
            </w:r>
            <w:proofErr w:type="spellEnd"/>
            <w:r>
              <w:rPr>
                <w:rFonts w:ascii="Arial" w:eastAsia="Arial" w:hAnsi="Arial" w:cs="Arial"/>
                <w:sz w:val="19"/>
              </w:rPr>
              <w:t xml:space="preserve"> de Madame de </w:t>
            </w:r>
            <w:proofErr w:type="spellStart"/>
            <w:r>
              <w:rPr>
                <w:rFonts w:ascii="Arial" w:eastAsia="Arial" w:hAnsi="Arial" w:cs="Arial"/>
                <w:sz w:val="19"/>
              </w:rPr>
              <w:t>Sévigné</w:t>
            </w:r>
            <w:proofErr w:type="spellEnd"/>
            <w:r>
              <w:rPr>
                <w:rFonts w:ascii="Arial" w:eastAsia="Arial" w:hAnsi="Arial" w:cs="Arial"/>
                <w:sz w:val="19"/>
              </w:rPr>
              <w:t xml:space="preserve">) </w:t>
            </w:r>
          </w:p>
        </w:tc>
      </w:tr>
      <w:tr w:rsidR="00934CA0">
        <w:trPr>
          <w:trHeight w:val="1747"/>
        </w:trPr>
        <w:tc>
          <w:tcPr>
            <w:tcW w:w="2064"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7"/>
              <w:jc w:val="center"/>
            </w:pPr>
            <w:r>
              <w:rPr>
                <w:rFonts w:ascii="Arial" w:eastAsia="Arial" w:hAnsi="Arial" w:cs="Arial"/>
                <w:sz w:val="19"/>
              </w:rPr>
              <w:t xml:space="preserve">GRADATION </w:t>
            </w:r>
          </w:p>
        </w:tc>
        <w:tc>
          <w:tcPr>
            <w:tcW w:w="2830"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line="240" w:lineRule="auto"/>
              <w:rPr>
                <w:lang w:val="fr-FR"/>
              </w:rPr>
            </w:pPr>
            <w:r w:rsidRPr="000D0D2E">
              <w:rPr>
                <w:rFonts w:ascii="Arial" w:eastAsia="Arial" w:hAnsi="Arial" w:cs="Arial"/>
                <w:sz w:val="19"/>
                <w:lang w:val="fr-FR"/>
              </w:rPr>
              <w:t xml:space="preserve">Succession de termes d'intensité croissante  </w:t>
            </w:r>
          </w:p>
          <w:p w:rsidR="00934CA0" w:rsidRPr="000D0D2E" w:rsidRDefault="000D0D2E">
            <w:pPr>
              <w:spacing w:after="0"/>
              <w:rPr>
                <w:lang w:val="fr-FR"/>
              </w:rPr>
            </w:pPr>
            <w:r w:rsidRPr="000D0D2E">
              <w:rPr>
                <w:rFonts w:ascii="Arial" w:eastAsia="Arial" w:hAnsi="Arial" w:cs="Arial"/>
                <w:sz w:val="19"/>
                <w:lang w:val="fr-FR"/>
              </w:rPr>
              <w:t>(gradation ascendante</w:t>
            </w:r>
            <w:r w:rsidRPr="000D0D2E">
              <w:rPr>
                <w:rFonts w:ascii="Arial" w:eastAsia="Arial" w:hAnsi="Arial" w:cs="Arial"/>
                <w:sz w:val="19"/>
                <w:lang w:val="fr-FR"/>
              </w:rPr>
              <w:t xml:space="preserve"> la plus fréquente) ou décroissante (gradation descendante beaucoup plus rare) </w:t>
            </w:r>
          </w:p>
        </w:tc>
        <w:tc>
          <w:tcPr>
            <w:tcW w:w="5722"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line="240" w:lineRule="auto"/>
              <w:rPr>
                <w:lang w:val="fr-FR"/>
              </w:rPr>
            </w:pPr>
            <w:r w:rsidRPr="000D0D2E">
              <w:rPr>
                <w:rFonts w:ascii="Arial" w:eastAsia="Arial" w:hAnsi="Arial" w:cs="Arial"/>
                <w:sz w:val="19"/>
                <w:lang w:val="fr-FR"/>
              </w:rPr>
              <w:t>« C'en est fait ; je n'en puis plus ; je me meurs ; je suis mort ; je suis enterré. » (</w:t>
            </w:r>
            <w:r w:rsidRPr="000D0D2E">
              <w:rPr>
                <w:rFonts w:ascii="Arial" w:eastAsia="Arial" w:hAnsi="Arial" w:cs="Arial"/>
                <w:i/>
                <w:sz w:val="19"/>
                <w:lang w:val="fr-FR"/>
              </w:rPr>
              <w:t xml:space="preserve">L'Avare </w:t>
            </w:r>
            <w:r w:rsidRPr="000D0D2E">
              <w:rPr>
                <w:rFonts w:ascii="Arial" w:eastAsia="Arial" w:hAnsi="Arial" w:cs="Arial"/>
                <w:sz w:val="19"/>
                <w:lang w:val="fr-FR"/>
              </w:rPr>
              <w:t xml:space="preserve">de Molière) </w:t>
            </w:r>
          </w:p>
          <w:p w:rsidR="00934CA0" w:rsidRDefault="000D0D2E">
            <w:pPr>
              <w:spacing w:after="0"/>
            </w:pPr>
            <w:r w:rsidRPr="000D0D2E">
              <w:rPr>
                <w:rFonts w:ascii="Arial" w:eastAsia="Arial" w:hAnsi="Arial" w:cs="Arial"/>
                <w:sz w:val="19"/>
                <w:lang w:val="fr-FR"/>
              </w:rPr>
              <w:t>Mme de Cambremer serait ravie (…), heureuse (…), contente</w:t>
            </w:r>
            <w:proofErr w:type="gramStart"/>
            <w:r w:rsidRPr="000D0D2E">
              <w:rPr>
                <w:rFonts w:ascii="Arial" w:eastAsia="Arial" w:hAnsi="Arial" w:cs="Arial"/>
                <w:sz w:val="19"/>
                <w:lang w:val="fr-FR"/>
              </w:rPr>
              <w:t>.»</w:t>
            </w:r>
            <w:proofErr w:type="gramEnd"/>
            <w:r w:rsidRPr="000D0D2E">
              <w:rPr>
                <w:rFonts w:ascii="Arial" w:eastAsia="Arial" w:hAnsi="Arial" w:cs="Arial"/>
                <w:sz w:val="19"/>
                <w:lang w:val="fr-FR"/>
              </w:rPr>
              <w:t xml:space="preserve"> </w:t>
            </w:r>
            <w:r>
              <w:rPr>
                <w:rFonts w:ascii="Arial" w:eastAsia="Arial" w:hAnsi="Arial" w:cs="Arial"/>
                <w:sz w:val="19"/>
              </w:rPr>
              <w:t>(</w:t>
            </w:r>
            <w:r>
              <w:rPr>
                <w:rFonts w:ascii="Arial" w:eastAsia="Arial" w:hAnsi="Arial" w:cs="Arial"/>
                <w:sz w:val="19"/>
              </w:rPr>
              <w:t xml:space="preserve">Marcel Proust) </w:t>
            </w:r>
          </w:p>
        </w:tc>
      </w:tr>
    </w:tbl>
    <w:p w:rsidR="000D0D2E" w:rsidRDefault="000D0D2E">
      <w:pPr>
        <w:spacing w:after="68"/>
        <w:ind w:left="-5" w:hanging="10"/>
        <w:rPr>
          <w:rFonts w:ascii="Arial" w:eastAsia="Arial" w:hAnsi="Arial" w:cs="Arial"/>
          <w:sz w:val="19"/>
        </w:rPr>
      </w:pPr>
    </w:p>
    <w:p w:rsidR="000D0D2E" w:rsidRDefault="000D0D2E">
      <w:pPr>
        <w:spacing w:after="68"/>
        <w:ind w:left="-5" w:hanging="10"/>
        <w:rPr>
          <w:rFonts w:ascii="Arial" w:eastAsia="Arial" w:hAnsi="Arial" w:cs="Arial"/>
          <w:sz w:val="19"/>
        </w:rPr>
      </w:pPr>
    </w:p>
    <w:p w:rsidR="000D0D2E" w:rsidRDefault="000D0D2E">
      <w:pPr>
        <w:spacing w:after="68"/>
        <w:ind w:left="-5" w:hanging="10"/>
        <w:rPr>
          <w:rFonts w:ascii="Arial" w:eastAsia="Arial" w:hAnsi="Arial" w:cs="Arial"/>
          <w:sz w:val="19"/>
        </w:rPr>
      </w:pPr>
    </w:p>
    <w:p w:rsidR="00934CA0" w:rsidRDefault="000D0D2E">
      <w:pPr>
        <w:spacing w:after="68"/>
        <w:ind w:left="-5" w:hanging="10"/>
      </w:pPr>
      <w:bookmarkStart w:id="0" w:name="_GoBack"/>
      <w:bookmarkEnd w:id="0"/>
      <w:r>
        <w:rPr>
          <w:rFonts w:ascii="Arial" w:eastAsia="Arial" w:hAnsi="Arial" w:cs="Arial"/>
          <w:sz w:val="19"/>
        </w:rPr>
        <w:t xml:space="preserve">FIGURES FONDÉES SUR L'OPPOSITION  </w:t>
      </w:r>
    </w:p>
    <w:tbl>
      <w:tblPr>
        <w:tblStyle w:val="TableGrid"/>
        <w:tblW w:w="10615" w:type="dxa"/>
        <w:tblInd w:w="-75" w:type="dxa"/>
        <w:tblCellMar>
          <w:top w:w="80" w:type="dxa"/>
          <w:left w:w="77" w:type="dxa"/>
          <w:bottom w:w="0" w:type="dxa"/>
          <w:right w:w="22" w:type="dxa"/>
        </w:tblCellMar>
        <w:tblLook w:val="04A0" w:firstRow="1" w:lastRow="0" w:firstColumn="1" w:lastColumn="0" w:noHBand="0" w:noVBand="1"/>
      </w:tblPr>
      <w:tblGrid>
        <w:gridCol w:w="2762"/>
        <w:gridCol w:w="3610"/>
        <w:gridCol w:w="4243"/>
      </w:tblGrid>
      <w:tr w:rsidR="00934CA0">
        <w:trPr>
          <w:trHeight w:val="590"/>
        </w:trPr>
        <w:tc>
          <w:tcPr>
            <w:tcW w:w="2762"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
              <w:jc w:val="center"/>
            </w:pPr>
            <w:r>
              <w:rPr>
                <w:rFonts w:ascii="Arial" w:eastAsia="Arial" w:hAnsi="Arial" w:cs="Arial"/>
                <w:sz w:val="19"/>
              </w:rPr>
              <w:t xml:space="preserve"> </w:t>
            </w:r>
          </w:p>
          <w:p w:rsidR="00934CA0" w:rsidRDefault="000D0D2E">
            <w:pPr>
              <w:spacing w:after="0"/>
              <w:ind w:right="60"/>
              <w:jc w:val="center"/>
            </w:pPr>
            <w:r>
              <w:rPr>
                <w:rFonts w:ascii="Arial" w:eastAsia="Arial" w:hAnsi="Arial" w:cs="Arial"/>
                <w:sz w:val="19"/>
              </w:rPr>
              <w:t xml:space="preserve">ANTITHÈSE </w:t>
            </w:r>
          </w:p>
        </w:tc>
        <w:tc>
          <w:tcPr>
            <w:tcW w:w="3610"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rPr>
                <w:lang w:val="fr-FR"/>
              </w:rPr>
            </w:pPr>
            <w:r w:rsidRPr="000D0D2E">
              <w:rPr>
                <w:rFonts w:ascii="Arial" w:eastAsia="Arial" w:hAnsi="Arial" w:cs="Arial"/>
                <w:sz w:val="19"/>
                <w:lang w:val="fr-FR"/>
              </w:rPr>
              <w:t xml:space="preserve">Deux termes de sens contraire à l'intérieur d'un même énoncé. </w:t>
            </w:r>
          </w:p>
        </w:tc>
        <w:tc>
          <w:tcPr>
            <w:tcW w:w="4243"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rPr>
                <w:lang w:val="fr-FR"/>
              </w:rPr>
            </w:pPr>
            <w:r w:rsidRPr="000D0D2E">
              <w:rPr>
                <w:rFonts w:ascii="Arial" w:eastAsia="Arial" w:hAnsi="Arial" w:cs="Arial"/>
                <w:sz w:val="19"/>
                <w:lang w:val="fr-FR"/>
              </w:rPr>
              <w:t xml:space="preserve">« Je vis, je meurs ; je me brûle et je me noie. » </w:t>
            </w:r>
          </w:p>
          <w:p w:rsidR="00934CA0" w:rsidRDefault="000D0D2E">
            <w:pPr>
              <w:spacing w:after="0"/>
            </w:pPr>
            <w:r>
              <w:rPr>
                <w:rFonts w:ascii="Arial" w:eastAsia="Arial" w:hAnsi="Arial" w:cs="Arial"/>
                <w:sz w:val="19"/>
              </w:rPr>
              <w:t xml:space="preserve">(Louise </w:t>
            </w:r>
            <w:proofErr w:type="spellStart"/>
            <w:r>
              <w:rPr>
                <w:rFonts w:ascii="Arial" w:eastAsia="Arial" w:hAnsi="Arial" w:cs="Arial"/>
                <w:sz w:val="19"/>
              </w:rPr>
              <w:t>Labé</w:t>
            </w:r>
            <w:proofErr w:type="spellEnd"/>
            <w:r>
              <w:rPr>
                <w:rFonts w:ascii="Arial" w:eastAsia="Arial" w:hAnsi="Arial" w:cs="Arial"/>
                <w:sz w:val="19"/>
              </w:rPr>
              <w:t xml:space="preserve">) </w:t>
            </w:r>
          </w:p>
        </w:tc>
      </w:tr>
      <w:tr w:rsidR="00934CA0" w:rsidRPr="000D0D2E">
        <w:trPr>
          <w:trHeight w:val="809"/>
        </w:trPr>
        <w:tc>
          <w:tcPr>
            <w:tcW w:w="2762"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
              <w:jc w:val="center"/>
            </w:pPr>
            <w:r>
              <w:rPr>
                <w:rFonts w:ascii="Arial" w:eastAsia="Arial" w:hAnsi="Arial" w:cs="Arial"/>
                <w:sz w:val="19"/>
              </w:rPr>
              <w:t xml:space="preserve"> </w:t>
            </w:r>
          </w:p>
          <w:p w:rsidR="00934CA0" w:rsidRDefault="000D0D2E">
            <w:pPr>
              <w:spacing w:after="0"/>
              <w:ind w:right="59"/>
              <w:jc w:val="center"/>
            </w:pPr>
            <w:r>
              <w:rPr>
                <w:rFonts w:ascii="Arial" w:eastAsia="Arial" w:hAnsi="Arial" w:cs="Arial"/>
                <w:sz w:val="19"/>
              </w:rPr>
              <w:t xml:space="preserve">OXYMORE </w:t>
            </w:r>
          </w:p>
        </w:tc>
        <w:tc>
          <w:tcPr>
            <w:tcW w:w="3610"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jc w:val="both"/>
              <w:rPr>
                <w:lang w:val="fr-FR"/>
              </w:rPr>
            </w:pPr>
            <w:r w:rsidRPr="000D0D2E">
              <w:rPr>
                <w:rFonts w:ascii="Arial" w:eastAsia="Arial" w:hAnsi="Arial" w:cs="Arial"/>
                <w:sz w:val="19"/>
                <w:lang w:val="fr-FR"/>
              </w:rPr>
              <w:t xml:space="preserve">Rapprochement de deux mots de sens opposé </w:t>
            </w:r>
            <w:r w:rsidRPr="000D0D2E">
              <w:rPr>
                <w:rFonts w:ascii="Arial" w:eastAsia="Arial" w:hAnsi="Arial" w:cs="Arial"/>
                <w:sz w:val="19"/>
                <w:lang w:val="fr-FR"/>
              </w:rPr>
              <w:t xml:space="preserve">placés côte à côte. </w:t>
            </w:r>
          </w:p>
        </w:tc>
        <w:tc>
          <w:tcPr>
            <w:tcW w:w="4243"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rPr>
                <w:lang w:val="fr-FR"/>
              </w:rPr>
            </w:pPr>
            <w:r w:rsidRPr="000D0D2E">
              <w:rPr>
                <w:rFonts w:ascii="Arial" w:eastAsia="Arial" w:hAnsi="Arial" w:cs="Arial"/>
                <w:sz w:val="19"/>
                <w:lang w:val="fr-FR"/>
              </w:rPr>
              <w:t xml:space="preserve">Une belle horreur </w:t>
            </w:r>
          </w:p>
          <w:p w:rsidR="00934CA0" w:rsidRPr="000D0D2E" w:rsidRDefault="000D0D2E">
            <w:pPr>
              <w:spacing w:after="0"/>
              <w:rPr>
                <w:lang w:val="fr-FR"/>
              </w:rPr>
            </w:pPr>
            <w:r w:rsidRPr="000D0D2E">
              <w:rPr>
                <w:rFonts w:ascii="Arial" w:eastAsia="Arial" w:hAnsi="Arial" w:cs="Arial"/>
                <w:sz w:val="19"/>
                <w:lang w:val="fr-FR"/>
              </w:rPr>
              <w:t xml:space="preserve">Le soleil noir de la mélancolie » (Gérard de Nerval)  </w:t>
            </w:r>
          </w:p>
        </w:tc>
      </w:tr>
      <w:tr w:rsidR="00934CA0">
        <w:trPr>
          <w:trHeight w:val="1030"/>
        </w:trPr>
        <w:tc>
          <w:tcPr>
            <w:tcW w:w="2762"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jc w:val="center"/>
              <w:rPr>
                <w:lang w:val="fr-FR"/>
              </w:rPr>
            </w:pPr>
            <w:r w:rsidRPr="000D0D2E">
              <w:rPr>
                <w:rFonts w:ascii="Arial" w:eastAsia="Arial" w:hAnsi="Arial" w:cs="Arial"/>
                <w:sz w:val="19"/>
                <w:lang w:val="fr-FR"/>
              </w:rPr>
              <w:t xml:space="preserve">CHIASME (du grec </w:t>
            </w:r>
            <w:proofErr w:type="spellStart"/>
            <w:r w:rsidRPr="000D0D2E">
              <w:rPr>
                <w:rFonts w:ascii="Arial" w:eastAsia="Arial" w:hAnsi="Arial" w:cs="Arial"/>
                <w:i/>
                <w:sz w:val="19"/>
                <w:lang w:val="fr-FR"/>
              </w:rPr>
              <w:t>khiasmos</w:t>
            </w:r>
            <w:proofErr w:type="spellEnd"/>
            <w:r w:rsidRPr="000D0D2E">
              <w:rPr>
                <w:rFonts w:ascii="Arial" w:eastAsia="Arial" w:hAnsi="Arial" w:cs="Arial"/>
                <w:sz w:val="19"/>
                <w:lang w:val="fr-FR"/>
              </w:rPr>
              <w:t xml:space="preserve"> = croisement) </w:t>
            </w:r>
          </w:p>
        </w:tc>
        <w:tc>
          <w:tcPr>
            <w:tcW w:w="3610"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3"/>
              <w:jc w:val="both"/>
            </w:pPr>
            <w:r w:rsidRPr="000D0D2E">
              <w:rPr>
                <w:rFonts w:ascii="Arial" w:eastAsia="Arial" w:hAnsi="Arial" w:cs="Arial"/>
                <w:sz w:val="19"/>
                <w:lang w:val="fr-FR"/>
              </w:rPr>
              <w:t xml:space="preserve">Fait de placer en ordre inverse les segments de deux groupes de mots syntaxiquement identiques. </w:t>
            </w:r>
            <w:proofErr w:type="spellStart"/>
            <w:r>
              <w:rPr>
                <w:rFonts w:ascii="Arial" w:eastAsia="Arial" w:hAnsi="Arial" w:cs="Arial"/>
                <w:sz w:val="19"/>
              </w:rPr>
              <w:t>Termes</w:t>
            </w:r>
            <w:proofErr w:type="spellEnd"/>
            <w:r>
              <w:rPr>
                <w:rFonts w:ascii="Arial" w:eastAsia="Arial" w:hAnsi="Arial" w:cs="Arial"/>
                <w:sz w:val="19"/>
              </w:rPr>
              <w:t xml:space="preserve"> </w:t>
            </w:r>
            <w:proofErr w:type="spellStart"/>
            <w:r>
              <w:rPr>
                <w:rFonts w:ascii="Arial" w:eastAsia="Arial" w:hAnsi="Arial" w:cs="Arial"/>
                <w:sz w:val="19"/>
              </w:rPr>
              <w:t>disposés</w:t>
            </w:r>
            <w:proofErr w:type="spellEnd"/>
            <w:r>
              <w:rPr>
                <w:rFonts w:ascii="Arial" w:eastAsia="Arial" w:hAnsi="Arial" w:cs="Arial"/>
                <w:sz w:val="19"/>
              </w:rPr>
              <w:t xml:space="preserve"> </w:t>
            </w:r>
            <w:proofErr w:type="spellStart"/>
            <w:r>
              <w:rPr>
                <w:rFonts w:ascii="Arial" w:eastAsia="Arial" w:hAnsi="Arial" w:cs="Arial"/>
                <w:sz w:val="19"/>
              </w:rPr>
              <w:t>en</w:t>
            </w:r>
            <w:proofErr w:type="spellEnd"/>
            <w:r>
              <w:rPr>
                <w:rFonts w:ascii="Arial" w:eastAsia="Arial" w:hAnsi="Arial" w:cs="Arial"/>
                <w:sz w:val="19"/>
              </w:rPr>
              <w:t xml:space="preserve"> AB / BA </w:t>
            </w:r>
          </w:p>
        </w:tc>
        <w:tc>
          <w:tcPr>
            <w:tcW w:w="4243"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rPr>
                <w:lang w:val="fr-FR"/>
              </w:rPr>
            </w:pPr>
            <w:r w:rsidRPr="000D0D2E">
              <w:rPr>
                <w:rFonts w:ascii="Arial" w:eastAsia="Arial" w:hAnsi="Arial" w:cs="Arial"/>
                <w:sz w:val="19"/>
                <w:lang w:val="fr-FR"/>
              </w:rPr>
              <w:t>« Vous êtes aujourd’hui ce qu’autrefois je fus</w:t>
            </w:r>
            <w:proofErr w:type="gramStart"/>
            <w:r w:rsidRPr="000D0D2E">
              <w:rPr>
                <w:rFonts w:ascii="Arial" w:eastAsia="Arial" w:hAnsi="Arial" w:cs="Arial"/>
                <w:sz w:val="19"/>
                <w:lang w:val="fr-FR"/>
              </w:rPr>
              <w:t>.»</w:t>
            </w:r>
            <w:proofErr w:type="gramEnd"/>
            <w:r w:rsidRPr="000D0D2E">
              <w:rPr>
                <w:rFonts w:ascii="Arial" w:eastAsia="Arial" w:hAnsi="Arial" w:cs="Arial"/>
                <w:sz w:val="19"/>
                <w:lang w:val="fr-FR"/>
              </w:rPr>
              <w:t xml:space="preserve"> </w:t>
            </w:r>
          </w:p>
          <w:p w:rsidR="00934CA0" w:rsidRDefault="000D0D2E">
            <w:pPr>
              <w:spacing w:after="0"/>
            </w:pPr>
            <w:r>
              <w:rPr>
                <w:rFonts w:ascii="Arial" w:eastAsia="Arial" w:hAnsi="Arial" w:cs="Arial"/>
                <w:sz w:val="19"/>
              </w:rPr>
              <w:t xml:space="preserve">(Corneille, </w:t>
            </w:r>
            <w:r>
              <w:rPr>
                <w:rFonts w:ascii="Arial" w:eastAsia="Arial" w:hAnsi="Arial" w:cs="Arial"/>
                <w:i/>
                <w:sz w:val="19"/>
              </w:rPr>
              <w:t>Le Cid</w:t>
            </w:r>
            <w:r>
              <w:rPr>
                <w:rFonts w:ascii="Arial" w:eastAsia="Arial" w:hAnsi="Arial" w:cs="Arial"/>
                <w:sz w:val="19"/>
              </w:rPr>
              <w:t xml:space="preserve">) </w:t>
            </w:r>
          </w:p>
        </w:tc>
      </w:tr>
      <w:tr w:rsidR="00934CA0" w:rsidRPr="000D0D2E">
        <w:trPr>
          <w:trHeight w:val="1246"/>
        </w:trPr>
        <w:tc>
          <w:tcPr>
            <w:tcW w:w="2762"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
              <w:jc w:val="center"/>
            </w:pPr>
            <w:r>
              <w:rPr>
                <w:rFonts w:ascii="Arial" w:eastAsia="Arial" w:hAnsi="Arial" w:cs="Arial"/>
                <w:sz w:val="19"/>
              </w:rPr>
              <w:lastRenderedPageBreak/>
              <w:t xml:space="preserve"> </w:t>
            </w:r>
          </w:p>
          <w:p w:rsidR="00934CA0" w:rsidRDefault="000D0D2E">
            <w:pPr>
              <w:spacing w:after="0"/>
              <w:ind w:right="64"/>
              <w:jc w:val="center"/>
            </w:pPr>
            <w:r>
              <w:rPr>
                <w:rFonts w:ascii="Arial" w:eastAsia="Arial" w:hAnsi="Arial" w:cs="Arial"/>
                <w:sz w:val="19"/>
              </w:rPr>
              <w:t xml:space="preserve">ANTIPHRASE </w:t>
            </w:r>
          </w:p>
        </w:tc>
        <w:tc>
          <w:tcPr>
            <w:tcW w:w="3610"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2"/>
              <w:jc w:val="both"/>
            </w:pPr>
            <w:r w:rsidRPr="000D0D2E">
              <w:rPr>
                <w:rFonts w:ascii="Arial" w:eastAsia="Arial" w:hAnsi="Arial" w:cs="Arial"/>
                <w:sz w:val="19"/>
                <w:lang w:val="fr-FR"/>
              </w:rPr>
              <w:t xml:space="preserve">Mot (ou phrase) utilisé dans le sens contraire de son sens habituel. On exprime le contraire de ce que l'on veut signifier. </w:t>
            </w:r>
            <w:proofErr w:type="spellStart"/>
            <w:r>
              <w:rPr>
                <w:rFonts w:ascii="Arial" w:eastAsia="Arial" w:hAnsi="Arial" w:cs="Arial"/>
                <w:sz w:val="19"/>
              </w:rPr>
              <w:t>L’ironie</w:t>
            </w:r>
            <w:proofErr w:type="spellEnd"/>
            <w:r>
              <w:rPr>
                <w:rFonts w:ascii="Arial" w:eastAsia="Arial" w:hAnsi="Arial" w:cs="Arial"/>
                <w:sz w:val="19"/>
              </w:rPr>
              <w:t xml:space="preserve"> repose entre </w:t>
            </w:r>
            <w:proofErr w:type="spellStart"/>
            <w:r>
              <w:rPr>
                <w:rFonts w:ascii="Arial" w:eastAsia="Arial" w:hAnsi="Arial" w:cs="Arial"/>
                <w:sz w:val="19"/>
              </w:rPr>
              <w:t>autres</w:t>
            </w:r>
            <w:proofErr w:type="spellEnd"/>
            <w:r>
              <w:rPr>
                <w:rFonts w:ascii="Arial" w:eastAsia="Arial" w:hAnsi="Arial" w:cs="Arial"/>
                <w:sz w:val="19"/>
              </w:rPr>
              <w:t xml:space="preserve"> sur le </w:t>
            </w:r>
            <w:proofErr w:type="spellStart"/>
            <w:r>
              <w:rPr>
                <w:rFonts w:ascii="Arial" w:eastAsia="Arial" w:hAnsi="Arial" w:cs="Arial"/>
                <w:sz w:val="19"/>
              </w:rPr>
              <w:t>recours</w:t>
            </w:r>
            <w:proofErr w:type="spellEnd"/>
            <w:r>
              <w:rPr>
                <w:rFonts w:ascii="Arial" w:eastAsia="Arial" w:hAnsi="Arial" w:cs="Arial"/>
                <w:sz w:val="19"/>
              </w:rPr>
              <w:t xml:space="preserve"> à </w:t>
            </w:r>
            <w:proofErr w:type="spellStart"/>
            <w:r>
              <w:rPr>
                <w:rFonts w:ascii="Arial" w:eastAsia="Arial" w:hAnsi="Arial" w:cs="Arial"/>
                <w:sz w:val="19"/>
              </w:rPr>
              <w:t>l’antiphrase</w:t>
            </w:r>
            <w:proofErr w:type="spellEnd"/>
            <w:r>
              <w:rPr>
                <w:rFonts w:ascii="Arial" w:eastAsia="Arial" w:hAnsi="Arial" w:cs="Arial"/>
                <w:sz w:val="19"/>
              </w:rPr>
              <w:t xml:space="preserve">. </w:t>
            </w:r>
          </w:p>
        </w:tc>
        <w:tc>
          <w:tcPr>
            <w:tcW w:w="4243"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rPr>
                <w:lang w:val="fr-FR"/>
              </w:rPr>
            </w:pPr>
            <w:r w:rsidRPr="000D0D2E">
              <w:rPr>
                <w:rFonts w:ascii="Arial" w:eastAsia="Arial" w:hAnsi="Arial" w:cs="Arial"/>
                <w:sz w:val="19"/>
                <w:lang w:val="fr-FR"/>
              </w:rPr>
              <w:t xml:space="preserve">Bravo, c’est du joli ! </w:t>
            </w:r>
          </w:p>
          <w:p w:rsidR="00934CA0" w:rsidRPr="000D0D2E" w:rsidRDefault="000D0D2E">
            <w:pPr>
              <w:spacing w:after="0"/>
              <w:jc w:val="both"/>
              <w:rPr>
                <w:lang w:val="fr-FR"/>
              </w:rPr>
            </w:pPr>
            <w:r w:rsidRPr="000D0D2E">
              <w:rPr>
                <w:rFonts w:ascii="Arial" w:eastAsia="Arial" w:hAnsi="Arial" w:cs="Arial"/>
                <w:sz w:val="19"/>
                <w:lang w:val="fr-FR"/>
              </w:rPr>
              <w:t xml:space="preserve">« Rien n’était si beau, si leste, si brillant, </w:t>
            </w:r>
            <w:r w:rsidRPr="000D0D2E">
              <w:rPr>
                <w:rFonts w:ascii="Arial" w:eastAsia="Arial" w:hAnsi="Arial" w:cs="Arial"/>
                <w:sz w:val="19"/>
                <w:lang w:val="fr-FR"/>
              </w:rPr>
              <w:t xml:space="preserve">si bien ordonné que les deux armées » (Voltaire)  </w:t>
            </w:r>
          </w:p>
        </w:tc>
      </w:tr>
    </w:tbl>
    <w:p w:rsidR="00934CA0" w:rsidRPr="000D0D2E" w:rsidRDefault="000D0D2E" w:rsidP="000D0D2E">
      <w:pPr>
        <w:tabs>
          <w:tab w:val="right" w:pos="10517"/>
        </w:tabs>
        <w:spacing w:after="115"/>
        <w:ind w:left="-15"/>
        <w:rPr>
          <w:lang w:val="fr-FR"/>
        </w:rPr>
      </w:pPr>
      <w:r>
        <w:rPr>
          <w:rFonts w:ascii="Times New Roman" w:eastAsia="Times New Roman" w:hAnsi="Times New Roman" w:cs="Times New Roman"/>
          <w:sz w:val="24"/>
          <w:lang w:val="fr-FR"/>
        </w:rPr>
        <w:t xml:space="preserve"> </w:t>
      </w:r>
      <w:r>
        <w:rPr>
          <w:rFonts w:ascii="Times New Roman" w:eastAsia="Times New Roman" w:hAnsi="Times New Roman" w:cs="Times New Roman"/>
          <w:sz w:val="24"/>
          <w:lang w:val="fr-FR"/>
        </w:rPr>
        <w:tab/>
      </w:r>
    </w:p>
    <w:p w:rsidR="00934CA0" w:rsidRPr="000D0D2E" w:rsidRDefault="000D0D2E">
      <w:pPr>
        <w:spacing w:after="0"/>
        <w:jc w:val="right"/>
        <w:rPr>
          <w:lang w:val="fr-FR"/>
        </w:rPr>
      </w:pPr>
      <w:r w:rsidRPr="000D0D2E">
        <w:rPr>
          <w:rFonts w:ascii="Arial" w:eastAsia="Arial" w:hAnsi="Arial" w:cs="Arial"/>
          <w:sz w:val="18"/>
          <w:lang w:val="fr-FR"/>
        </w:rPr>
        <w:t xml:space="preserve"> </w:t>
      </w:r>
    </w:p>
    <w:p w:rsidR="00934CA0" w:rsidRPr="000D0D2E" w:rsidRDefault="000D0D2E">
      <w:pPr>
        <w:spacing w:after="68"/>
        <w:ind w:left="-5" w:hanging="10"/>
        <w:rPr>
          <w:lang w:val="fr-FR"/>
        </w:rPr>
      </w:pPr>
      <w:r w:rsidRPr="000D0D2E">
        <w:rPr>
          <w:rFonts w:ascii="Arial" w:eastAsia="Arial" w:hAnsi="Arial" w:cs="Arial"/>
          <w:sz w:val="19"/>
          <w:lang w:val="fr-FR"/>
        </w:rPr>
        <w:t xml:space="preserve">FIGURES FONDÉES SUR L'ANALOGIE ET DE SUBSTITUTION  </w:t>
      </w:r>
    </w:p>
    <w:tbl>
      <w:tblPr>
        <w:tblStyle w:val="TableGrid"/>
        <w:tblW w:w="10615" w:type="dxa"/>
        <w:tblInd w:w="-75" w:type="dxa"/>
        <w:tblCellMar>
          <w:top w:w="80" w:type="dxa"/>
          <w:left w:w="75" w:type="dxa"/>
          <w:bottom w:w="0" w:type="dxa"/>
          <w:right w:w="21" w:type="dxa"/>
        </w:tblCellMar>
        <w:tblLook w:val="04A0" w:firstRow="1" w:lastRow="0" w:firstColumn="1" w:lastColumn="0" w:noHBand="0" w:noVBand="1"/>
      </w:tblPr>
      <w:tblGrid>
        <w:gridCol w:w="2753"/>
        <w:gridCol w:w="3616"/>
        <w:gridCol w:w="4246"/>
      </w:tblGrid>
      <w:tr w:rsidR="00934CA0">
        <w:trPr>
          <w:trHeight w:val="2556"/>
        </w:trPr>
        <w:tc>
          <w:tcPr>
            <w:tcW w:w="2753"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rPr>
                <w:lang w:val="fr-FR"/>
              </w:rPr>
            </w:pPr>
            <w:r w:rsidRPr="000D0D2E">
              <w:rPr>
                <w:rFonts w:ascii="Arial" w:eastAsia="Arial" w:hAnsi="Arial" w:cs="Arial"/>
                <w:sz w:val="19"/>
                <w:lang w:val="fr-FR"/>
              </w:rPr>
              <w:t xml:space="preserve"> </w:t>
            </w:r>
          </w:p>
          <w:p w:rsidR="00934CA0" w:rsidRDefault="000D0D2E">
            <w:pPr>
              <w:spacing w:after="0"/>
              <w:ind w:right="61"/>
              <w:jc w:val="center"/>
            </w:pPr>
            <w:r>
              <w:rPr>
                <w:rFonts w:ascii="Arial" w:eastAsia="Arial" w:hAnsi="Arial" w:cs="Arial"/>
                <w:sz w:val="19"/>
              </w:rPr>
              <w:t xml:space="preserve">COMPARAISON </w:t>
            </w:r>
          </w:p>
        </w:tc>
        <w:tc>
          <w:tcPr>
            <w:tcW w:w="3616"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line="240" w:lineRule="auto"/>
              <w:ind w:left="2" w:right="58"/>
              <w:jc w:val="both"/>
              <w:rPr>
                <w:lang w:val="fr-FR"/>
              </w:rPr>
            </w:pPr>
            <w:r w:rsidRPr="000D0D2E">
              <w:rPr>
                <w:rFonts w:ascii="Arial" w:eastAsia="Arial" w:hAnsi="Arial" w:cs="Arial"/>
                <w:sz w:val="19"/>
                <w:lang w:val="fr-FR"/>
              </w:rPr>
              <w:t xml:space="preserve">Rapprochement de deux termes qui </w:t>
            </w:r>
            <w:proofErr w:type="gramStart"/>
            <w:r w:rsidRPr="000D0D2E">
              <w:rPr>
                <w:rFonts w:ascii="Arial" w:eastAsia="Arial" w:hAnsi="Arial" w:cs="Arial"/>
                <w:sz w:val="19"/>
                <w:lang w:val="fr-FR"/>
              </w:rPr>
              <w:t xml:space="preserve">ont  </w:t>
            </w:r>
            <w:r w:rsidRPr="000D0D2E">
              <w:rPr>
                <w:rFonts w:ascii="Arial" w:eastAsia="Arial" w:hAnsi="Arial" w:cs="Arial"/>
                <w:sz w:val="19"/>
                <w:lang w:val="fr-FR"/>
              </w:rPr>
              <w:t>au</w:t>
            </w:r>
            <w:proofErr w:type="gramEnd"/>
            <w:r w:rsidRPr="000D0D2E">
              <w:rPr>
                <w:rFonts w:ascii="Arial" w:eastAsia="Arial" w:hAnsi="Arial" w:cs="Arial"/>
                <w:sz w:val="19"/>
                <w:lang w:val="fr-FR"/>
              </w:rPr>
              <w:t xml:space="preserve"> moins un élément commun. L'outil de comparaison est exprimé. Il peut être un adverbe ou une locution adverbiale (comme, plus…que), un verbe </w:t>
            </w:r>
          </w:p>
          <w:p w:rsidR="00934CA0" w:rsidRPr="000D0D2E" w:rsidRDefault="000D0D2E">
            <w:pPr>
              <w:spacing w:after="0"/>
              <w:ind w:left="2" w:right="56"/>
              <w:jc w:val="both"/>
              <w:rPr>
                <w:lang w:val="fr-FR"/>
              </w:rPr>
            </w:pPr>
            <w:r w:rsidRPr="000D0D2E">
              <w:rPr>
                <w:rFonts w:ascii="Arial" w:eastAsia="Arial" w:hAnsi="Arial" w:cs="Arial"/>
                <w:sz w:val="19"/>
                <w:lang w:val="fr-FR"/>
              </w:rPr>
              <w:t>(ressembler à), un adjectif suivi ou non d’une préposition (tel, pareil à, semblable à) ou une conjonction de su</w:t>
            </w:r>
            <w:r w:rsidRPr="000D0D2E">
              <w:rPr>
                <w:rFonts w:ascii="Arial" w:eastAsia="Arial" w:hAnsi="Arial" w:cs="Arial"/>
                <w:sz w:val="19"/>
                <w:lang w:val="fr-FR"/>
              </w:rPr>
              <w:t xml:space="preserve">bordination introduisant une proposition subordonnée conjonctive (ainsi que…) </w:t>
            </w:r>
          </w:p>
        </w:tc>
        <w:tc>
          <w:tcPr>
            <w:tcW w:w="4247"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left="4"/>
              <w:jc w:val="both"/>
              <w:rPr>
                <w:lang w:val="fr-FR"/>
              </w:rPr>
            </w:pPr>
            <w:r w:rsidRPr="000D0D2E">
              <w:rPr>
                <w:rFonts w:ascii="Arial" w:eastAsia="Arial" w:hAnsi="Arial" w:cs="Arial"/>
                <w:sz w:val="19"/>
                <w:lang w:val="fr-FR"/>
              </w:rPr>
              <w:t xml:space="preserve">« Le sable rouge est comme une mer sans </w:t>
            </w:r>
          </w:p>
          <w:p w:rsidR="00934CA0" w:rsidRDefault="000D0D2E">
            <w:pPr>
              <w:spacing w:after="0"/>
              <w:ind w:left="4"/>
            </w:pPr>
            <w:proofErr w:type="spellStart"/>
            <w:r>
              <w:rPr>
                <w:rFonts w:ascii="Arial" w:eastAsia="Arial" w:hAnsi="Arial" w:cs="Arial"/>
                <w:sz w:val="19"/>
              </w:rPr>
              <w:t>limite</w:t>
            </w:r>
            <w:proofErr w:type="spellEnd"/>
            <w:r>
              <w:rPr>
                <w:rFonts w:ascii="Arial" w:eastAsia="Arial" w:hAnsi="Arial" w:cs="Arial"/>
                <w:sz w:val="19"/>
              </w:rPr>
              <w:t>. » (</w:t>
            </w:r>
            <w:proofErr w:type="spellStart"/>
            <w:r>
              <w:rPr>
                <w:rFonts w:ascii="Arial" w:eastAsia="Arial" w:hAnsi="Arial" w:cs="Arial"/>
                <w:sz w:val="19"/>
              </w:rPr>
              <w:t>Leconte</w:t>
            </w:r>
            <w:proofErr w:type="spellEnd"/>
            <w:r>
              <w:rPr>
                <w:rFonts w:ascii="Arial" w:eastAsia="Arial" w:hAnsi="Arial" w:cs="Arial"/>
                <w:sz w:val="19"/>
              </w:rPr>
              <w:t xml:space="preserve"> de Lisle) </w:t>
            </w:r>
          </w:p>
        </w:tc>
      </w:tr>
      <w:tr w:rsidR="00934CA0" w:rsidRPr="000D0D2E">
        <w:trPr>
          <w:trHeight w:val="1248"/>
        </w:trPr>
        <w:tc>
          <w:tcPr>
            <w:tcW w:w="2753" w:type="dxa"/>
            <w:tcBorders>
              <w:top w:val="double" w:sz="4" w:space="0" w:color="000000"/>
              <w:left w:val="double" w:sz="4" w:space="0" w:color="000000"/>
              <w:bottom w:val="double" w:sz="4" w:space="0" w:color="000000"/>
              <w:right w:val="double" w:sz="4" w:space="0" w:color="000000"/>
            </w:tcBorders>
          </w:tcPr>
          <w:p w:rsidR="00934CA0" w:rsidRDefault="000D0D2E">
            <w:pPr>
              <w:spacing w:after="264"/>
              <w:ind w:right="58"/>
              <w:jc w:val="center"/>
            </w:pPr>
            <w:r>
              <w:rPr>
                <w:rFonts w:ascii="Arial" w:eastAsia="Arial" w:hAnsi="Arial" w:cs="Arial"/>
                <w:sz w:val="19"/>
              </w:rPr>
              <w:t xml:space="preserve">MÉTAPHORE </w:t>
            </w:r>
          </w:p>
          <w:p w:rsidR="00934CA0" w:rsidRDefault="000D0D2E">
            <w:pPr>
              <w:spacing w:after="0"/>
              <w:ind w:right="4"/>
              <w:jc w:val="center"/>
            </w:pPr>
            <w:r>
              <w:rPr>
                <w:rFonts w:ascii="Arial" w:eastAsia="Arial" w:hAnsi="Arial" w:cs="Arial"/>
                <w:sz w:val="19"/>
              </w:rPr>
              <w:t xml:space="preserve"> </w:t>
            </w:r>
          </w:p>
        </w:tc>
        <w:tc>
          <w:tcPr>
            <w:tcW w:w="3616"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line="240" w:lineRule="auto"/>
              <w:ind w:left="2"/>
              <w:jc w:val="both"/>
              <w:rPr>
                <w:lang w:val="fr-FR"/>
              </w:rPr>
            </w:pPr>
            <w:r w:rsidRPr="000D0D2E">
              <w:rPr>
                <w:rFonts w:ascii="Arial" w:eastAsia="Arial" w:hAnsi="Arial" w:cs="Arial"/>
                <w:sz w:val="19"/>
                <w:lang w:val="fr-FR"/>
              </w:rPr>
              <w:t xml:space="preserve">Association de deux choses ayant un point commun sans mot-outil. </w:t>
            </w:r>
          </w:p>
          <w:p w:rsidR="00934CA0" w:rsidRDefault="000D0D2E">
            <w:pPr>
              <w:spacing w:after="0"/>
              <w:ind w:left="2" w:right="56"/>
              <w:jc w:val="both"/>
            </w:pPr>
            <w:r w:rsidRPr="000D0D2E">
              <w:rPr>
                <w:rFonts w:ascii="Arial" w:eastAsia="Arial" w:hAnsi="Arial" w:cs="Arial"/>
                <w:sz w:val="19"/>
                <w:lang w:val="fr-FR"/>
              </w:rPr>
              <w:t xml:space="preserve">NB : on appelle </w:t>
            </w:r>
            <w:r w:rsidRPr="000D0D2E">
              <w:rPr>
                <w:rFonts w:ascii="Arial" w:eastAsia="Arial" w:hAnsi="Arial" w:cs="Arial"/>
                <w:sz w:val="19"/>
                <w:lang w:val="fr-FR"/>
              </w:rPr>
              <w:t xml:space="preserve">métaphore filée une métaphore qui se poursuit sur plusieurs lignes. </w:t>
            </w:r>
            <w:r>
              <w:rPr>
                <w:rFonts w:ascii="Arial" w:eastAsia="Arial" w:hAnsi="Arial" w:cs="Arial"/>
                <w:sz w:val="19"/>
              </w:rPr>
              <w:t>(</w:t>
            </w:r>
            <w:proofErr w:type="spellStart"/>
            <w:r>
              <w:rPr>
                <w:rFonts w:ascii="Arial" w:eastAsia="Arial" w:hAnsi="Arial" w:cs="Arial"/>
                <w:sz w:val="19"/>
              </w:rPr>
              <w:t>fondée</w:t>
            </w:r>
            <w:proofErr w:type="spellEnd"/>
            <w:r>
              <w:rPr>
                <w:rFonts w:ascii="Arial" w:eastAsia="Arial" w:hAnsi="Arial" w:cs="Arial"/>
                <w:sz w:val="19"/>
              </w:rPr>
              <w:t xml:space="preserve"> sur un </w:t>
            </w:r>
            <w:proofErr w:type="spellStart"/>
            <w:r>
              <w:rPr>
                <w:rFonts w:ascii="Arial" w:eastAsia="Arial" w:hAnsi="Arial" w:cs="Arial"/>
                <w:sz w:val="19"/>
              </w:rPr>
              <w:t>réseau</w:t>
            </w:r>
            <w:proofErr w:type="spellEnd"/>
            <w:r>
              <w:rPr>
                <w:rFonts w:ascii="Arial" w:eastAsia="Arial" w:hAnsi="Arial" w:cs="Arial"/>
                <w:sz w:val="19"/>
              </w:rPr>
              <w:t xml:space="preserve"> lexical) </w:t>
            </w:r>
          </w:p>
        </w:tc>
        <w:tc>
          <w:tcPr>
            <w:tcW w:w="4247"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left="4"/>
              <w:rPr>
                <w:lang w:val="fr-FR"/>
              </w:rPr>
            </w:pPr>
            <w:r w:rsidRPr="000D0D2E">
              <w:rPr>
                <w:rFonts w:ascii="Arial" w:eastAsia="Arial" w:hAnsi="Arial" w:cs="Arial"/>
                <w:sz w:val="19"/>
                <w:lang w:val="fr-FR"/>
              </w:rPr>
              <w:t xml:space="preserve">Ton teint de rose. </w:t>
            </w:r>
          </w:p>
          <w:p w:rsidR="00934CA0" w:rsidRPr="000D0D2E" w:rsidRDefault="000D0D2E">
            <w:pPr>
              <w:spacing w:after="0"/>
              <w:ind w:left="4"/>
              <w:jc w:val="both"/>
              <w:rPr>
                <w:lang w:val="fr-FR"/>
              </w:rPr>
            </w:pPr>
            <w:r w:rsidRPr="000D0D2E">
              <w:rPr>
                <w:rFonts w:ascii="Arial" w:eastAsia="Arial" w:hAnsi="Arial" w:cs="Arial"/>
                <w:sz w:val="19"/>
                <w:lang w:val="fr-FR"/>
              </w:rPr>
              <w:t xml:space="preserve">« Bergère ô Tour Eiffel le troupeau des ponts bêle ce matin » (Apollinaire « Zone ») </w:t>
            </w:r>
          </w:p>
        </w:tc>
      </w:tr>
      <w:tr w:rsidR="00934CA0">
        <w:trPr>
          <w:trHeight w:val="809"/>
        </w:trPr>
        <w:tc>
          <w:tcPr>
            <w:tcW w:w="2753"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60"/>
              <w:jc w:val="center"/>
            </w:pPr>
            <w:r>
              <w:rPr>
                <w:rFonts w:ascii="Arial" w:eastAsia="Arial" w:hAnsi="Arial" w:cs="Arial"/>
                <w:sz w:val="19"/>
              </w:rPr>
              <w:t xml:space="preserve">PERSONNIFICATION </w:t>
            </w:r>
          </w:p>
        </w:tc>
        <w:tc>
          <w:tcPr>
            <w:tcW w:w="3616"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left="2" w:right="58"/>
              <w:jc w:val="both"/>
              <w:rPr>
                <w:lang w:val="fr-FR"/>
              </w:rPr>
            </w:pPr>
            <w:r w:rsidRPr="000D0D2E">
              <w:rPr>
                <w:rFonts w:ascii="Arial" w:eastAsia="Arial" w:hAnsi="Arial" w:cs="Arial"/>
                <w:sz w:val="19"/>
                <w:lang w:val="fr-FR"/>
              </w:rPr>
              <w:t xml:space="preserve">Attribution d’un comportement humain à un objet, un élément naturel ou un animal. </w:t>
            </w:r>
          </w:p>
        </w:tc>
        <w:tc>
          <w:tcPr>
            <w:tcW w:w="4247"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left="4"/>
              <w:rPr>
                <w:lang w:val="fr-FR"/>
              </w:rPr>
            </w:pPr>
            <w:r w:rsidRPr="000D0D2E">
              <w:rPr>
                <w:rFonts w:ascii="Arial" w:eastAsia="Arial" w:hAnsi="Arial" w:cs="Arial"/>
                <w:sz w:val="19"/>
                <w:lang w:val="fr-FR"/>
              </w:rPr>
              <w:t xml:space="preserve">« Vous dont la maison ne pleure pas » (René </w:t>
            </w:r>
          </w:p>
          <w:p w:rsidR="00934CA0" w:rsidRDefault="000D0D2E">
            <w:pPr>
              <w:spacing w:after="0"/>
              <w:ind w:left="4"/>
            </w:pPr>
            <w:r>
              <w:rPr>
                <w:rFonts w:ascii="Arial" w:eastAsia="Arial" w:hAnsi="Arial" w:cs="Arial"/>
                <w:sz w:val="19"/>
              </w:rPr>
              <w:t xml:space="preserve">Char)  </w:t>
            </w:r>
          </w:p>
        </w:tc>
      </w:tr>
      <w:tr w:rsidR="00934CA0">
        <w:trPr>
          <w:trHeight w:val="1027"/>
        </w:trPr>
        <w:tc>
          <w:tcPr>
            <w:tcW w:w="2753"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62"/>
              <w:jc w:val="center"/>
            </w:pPr>
            <w:r>
              <w:rPr>
                <w:rFonts w:ascii="Arial" w:eastAsia="Arial" w:hAnsi="Arial" w:cs="Arial"/>
                <w:sz w:val="19"/>
              </w:rPr>
              <w:t xml:space="preserve">PROSOPOPEE </w:t>
            </w:r>
          </w:p>
        </w:tc>
        <w:tc>
          <w:tcPr>
            <w:tcW w:w="3616"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left="2"/>
              <w:jc w:val="both"/>
              <w:rPr>
                <w:lang w:val="fr-FR"/>
              </w:rPr>
            </w:pPr>
            <w:r w:rsidRPr="000D0D2E">
              <w:rPr>
                <w:rFonts w:ascii="Arial" w:eastAsia="Arial" w:hAnsi="Arial" w:cs="Arial"/>
                <w:sz w:val="19"/>
                <w:lang w:val="fr-FR"/>
              </w:rPr>
              <w:t xml:space="preserve">Consiste à faire parler un mort, un animal, une chose personnifiée </w:t>
            </w:r>
          </w:p>
        </w:tc>
        <w:tc>
          <w:tcPr>
            <w:tcW w:w="4247"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left="4" w:right="313"/>
            </w:pPr>
            <w:r w:rsidRPr="000D0D2E">
              <w:rPr>
                <w:rFonts w:ascii="Arial" w:eastAsia="Arial" w:hAnsi="Arial" w:cs="Arial"/>
                <w:sz w:val="19"/>
                <w:lang w:val="fr-FR"/>
              </w:rPr>
              <w:t xml:space="preserve">« Et la rivière dit : « </w:t>
            </w:r>
            <w:r w:rsidRPr="000D0D2E">
              <w:rPr>
                <w:rFonts w:ascii="Arial" w:eastAsia="Arial" w:hAnsi="Arial" w:cs="Arial"/>
                <w:sz w:val="19"/>
                <w:lang w:val="fr-FR"/>
              </w:rPr>
              <w:t xml:space="preserve">Je ne veux rien savoir, Je coule pour moi seule et j’ignore les hommes. » </w:t>
            </w:r>
            <w:r>
              <w:rPr>
                <w:rFonts w:ascii="Arial" w:eastAsia="Arial" w:hAnsi="Arial" w:cs="Arial"/>
                <w:sz w:val="19"/>
              </w:rPr>
              <w:t xml:space="preserve">(Jules </w:t>
            </w:r>
            <w:proofErr w:type="spellStart"/>
            <w:r>
              <w:rPr>
                <w:rFonts w:ascii="Arial" w:eastAsia="Arial" w:hAnsi="Arial" w:cs="Arial"/>
                <w:sz w:val="19"/>
              </w:rPr>
              <w:t>Supervielle</w:t>
            </w:r>
            <w:proofErr w:type="spellEnd"/>
            <w:r>
              <w:rPr>
                <w:rFonts w:ascii="Arial" w:eastAsia="Arial" w:hAnsi="Arial" w:cs="Arial"/>
                <w:sz w:val="19"/>
              </w:rPr>
              <w:t xml:space="preserve">, « La </w:t>
            </w:r>
            <w:proofErr w:type="spellStart"/>
            <w:r>
              <w:rPr>
                <w:rFonts w:ascii="Arial" w:eastAsia="Arial" w:hAnsi="Arial" w:cs="Arial"/>
                <w:sz w:val="19"/>
              </w:rPr>
              <w:t>demeure</w:t>
            </w:r>
            <w:proofErr w:type="spellEnd"/>
            <w:r>
              <w:rPr>
                <w:rFonts w:ascii="Arial" w:eastAsia="Arial" w:hAnsi="Arial" w:cs="Arial"/>
                <w:sz w:val="19"/>
              </w:rPr>
              <w:t xml:space="preserve"> </w:t>
            </w:r>
            <w:proofErr w:type="spellStart"/>
            <w:r>
              <w:rPr>
                <w:rFonts w:ascii="Arial" w:eastAsia="Arial" w:hAnsi="Arial" w:cs="Arial"/>
                <w:sz w:val="19"/>
              </w:rPr>
              <w:t>entourée</w:t>
            </w:r>
            <w:proofErr w:type="spellEnd"/>
            <w:r>
              <w:rPr>
                <w:rFonts w:ascii="Arial" w:eastAsia="Arial" w:hAnsi="Arial" w:cs="Arial"/>
                <w:sz w:val="19"/>
              </w:rPr>
              <w:t xml:space="preserve"> »)  </w:t>
            </w:r>
          </w:p>
        </w:tc>
      </w:tr>
      <w:tr w:rsidR="00934CA0" w:rsidRPr="000D0D2E">
        <w:trPr>
          <w:trHeight w:val="1027"/>
        </w:trPr>
        <w:tc>
          <w:tcPr>
            <w:tcW w:w="2753"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8"/>
              <w:jc w:val="center"/>
            </w:pPr>
            <w:r>
              <w:rPr>
                <w:rFonts w:ascii="Arial" w:eastAsia="Arial" w:hAnsi="Arial" w:cs="Arial"/>
                <w:sz w:val="19"/>
              </w:rPr>
              <w:t xml:space="preserve">ALLÉGORIE </w:t>
            </w:r>
          </w:p>
        </w:tc>
        <w:tc>
          <w:tcPr>
            <w:tcW w:w="3616"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left="2" w:right="55"/>
              <w:jc w:val="both"/>
              <w:rPr>
                <w:lang w:val="fr-FR"/>
              </w:rPr>
            </w:pPr>
            <w:r w:rsidRPr="000D0D2E">
              <w:rPr>
                <w:rFonts w:ascii="Arial" w:eastAsia="Arial" w:hAnsi="Arial" w:cs="Arial"/>
                <w:sz w:val="19"/>
                <w:lang w:val="fr-FR"/>
              </w:rPr>
              <w:t xml:space="preserve">Représentation concrète d’une idée abstraite. On crée un être vivant pour qu’il représente cette notion de façon concrète. </w:t>
            </w:r>
          </w:p>
        </w:tc>
        <w:tc>
          <w:tcPr>
            <w:tcW w:w="4247"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left="4"/>
              <w:rPr>
                <w:lang w:val="fr-FR"/>
              </w:rPr>
            </w:pPr>
            <w:r w:rsidRPr="000D0D2E">
              <w:rPr>
                <w:rFonts w:ascii="Arial" w:eastAsia="Arial" w:hAnsi="Arial" w:cs="Arial"/>
                <w:sz w:val="19"/>
                <w:lang w:val="fr-FR"/>
              </w:rPr>
              <w:t xml:space="preserve"> La Justice portant une balance. </w:t>
            </w:r>
          </w:p>
          <w:p w:rsidR="00934CA0" w:rsidRPr="000D0D2E" w:rsidRDefault="000D0D2E">
            <w:pPr>
              <w:spacing w:after="0"/>
              <w:ind w:left="4"/>
              <w:rPr>
                <w:lang w:val="fr-FR"/>
              </w:rPr>
            </w:pPr>
            <w:r w:rsidRPr="000D0D2E">
              <w:rPr>
                <w:rFonts w:ascii="Arial" w:eastAsia="Arial" w:hAnsi="Arial" w:cs="Arial"/>
                <w:sz w:val="19"/>
                <w:lang w:val="fr-FR"/>
              </w:rPr>
              <w:t xml:space="preserve">La Liberté dans le tableau de Delacroix. </w:t>
            </w:r>
          </w:p>
          <w:p w:rsidR="00934CA0" w:rsidRPr="000D0D2E" w:rsidRDefault="000D0D2E">
            <w:pPr>
              <w:spacing w:after="0"/>
              <w:ind w:left="4"/>
              <w:rPr>
                <w:lang w:val="fr-FR"/>
              </w:rPr>
            </w:pPr>
            <w:r w:rsidRPr="000D0D2E">
              <w:rPr>
                <w:rFonts w:ascii="Arial" w:eastAsia="Arial" w:hAnsi="Arial" w:cs="Arial"/>
                <w:sz w:val="19"/>
                <w:lang w:val="fr-FR"/>
              </w:rPr>
              <w:t xml:space="preserve">La colombe pour la paix </w:t>
            </w:r>
          </w:p>
          <w:p w:rsidR="00934CA0" w:rsidRPr="000D0D2E" w:rsidRDefault="000D0D2E">
            <w:pPr>
              <w:spacing w:after="0"/>
              <w:ind w:left="4"/>
              <w:rPr>
                <w:lang w:val="fr-FR"/>
              </w:rPr>
            </w:pPr>
            <w:r w:rsidRPr="000D0D2E">
              <w:rPr>
                <w:rFonts w:ascii="Arial" w:eastAsia="Arial" w:hAnsi="Arial" w:cs="Arial"/>
                <w:sz w:val="19"/>
                <w:lang w:val="fr-FR"/>
              </w:rPr>
              <w:t xml:space="preserve">La faucheuse pour la mort </w:t>
            </w:r>
          </w:p>
        </w:tc>
      </w:tr>
      <w:tr w:rsidR="00934CA0">
        <w:trPr>
          <w:trHeight w:val="2558"/>
        </w:trPr>
        <w:tc>
          <w:tcPr>
            <w:tcW w:w="2753"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2"/>
              <w:jc w:val="center"/>
            </w:pPr>
            <w:r>
              <w:rPr>
                <w:rFonts w:ascii="Arial" w:eastAsia="Arial" w:hAnsi="Arial" w:cs="Arial"/>
                <w:sz w:val="19"/>
              </w:rPr>
              <w:t xml:space="preserve">METONYMIE / SYNECDOQUE </w:t>
            </w:r>
          </w:p>
        </w:tc>
        <w:tc>
          <w:tcPr>
            <w:tcW w:w="3616"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left="2" w:right="55"/>
              <w:jc w:val="both"/>
              <w:rPr>
                <w:lang w:val="fr-FR"/>
              </w:rPr>
            </w:pPr>
            <w:r w:rsidRPr="000D0D2E">
              <w:rPr>
                <w:rFonts w:ascii="Arial" w:eastAsia="Arial" w:hAnsi="Arial" w:cs="Arial"/>
                <w:sz w:val="19"/>
                <w:lang w:val="fr-FR"/>
              </w:rPr>
              <w:t>Consiste à remplacer la chose désignée par un terme proche d’un point de vue logique, on peut donc tro</w:t>
            </w:r>
            <w:r w:rsidRPr="000D0D2E">
              <w:rPr>
                <w:rFonts w:ascii="Arial" w:eastAsia="Arial" w:hAnsi="Arial" w:cs="Arial"/>
                <w:sz w:val="19"/>
                <w:lang w:val="fr-FR"/>
              </w:rPr>
              <w:t xml:space="preserve">uver le contenu pour le contenant, l’activité pour le lieu…l'objet pour la matière de cet objet ; </w:t>
            </w:r>
            <w:r w:rsidRPr="000D0D2E">
              <w:rPr>
                <w:rFonts w:ascii="Arial" w:eastAsia="Arial" w:hAnsi="Arial" w:cs="Arial"/>
                <w:i/>
                <w:sz w:val="19"/>
                <w:lang w:val="fr-FR"/>
              </w:rPr>
              <w:t xml:space="preserve">du </w:t>
            </w:r>
            <w:r w:rsidRPr="000D0D2E">
              <w:rPr>
                <w:rFonts w:ascii="Arial" w:eastAsia="Arial" w:hAnsi="Arial" w:cs="Arial"/>
                <w:sz w:val="19"/>
                <w:lang w:val="fr-FR"/>
              </w:rPr>
              <w:t>nom propre pour le nom commun...</w:t>
            </w:r>
            <w:r w:rsidRPr="000D0D2E">
              <w:rPr>
                <w:rFonts w:ascii="Arial" w:eastAsia="Arial" w:hAnsi="Arial" w:cs="Arial"/>
                <w:i/>
                <w:sz w:val="19"/>
                <w:lang w:val="fr-FR"/>
              </w:rPr>
              <w:t xml:space="preserve"> / </w:t>
            </w:r>
            <w:r w:rsidRPr="000D0D2E">
              <w:rPr>
                <w:rFonts w:ascii="Arial" w:eastAsia="Arial" w:hAnsi="Arial" w:cs="Arial"/>
                <w:sz w:val="19"/>
                <w:lang w:val="fr-FR"/>
              </w:rPr>
              <w:t>La synecdoque</w:t>
            </w:r>
            <w:r w:rsidRPr="000D0D2E">
              <w:rPr>
                <w:rFonts w:ascii="Arial" w:eastAsia="Arial" w:hAnsi="Arial" w:cs="Arial"/>
                <w:i/>
                <w:sz w:val="19"/>
                <w:lang w:val="fr-FR"/>
              </w:rPr>
              <w:t xml:space="preserve"> </w:t>
            </w:r>
            <w:r w:rsidRPr="000D0D2E">
              <w:rPr>
                <w:rFonts w:ascii="Arial" w:eastAsia="Arial" w:hAnsi="Arial" w:cs="Arial"/>
                <w:sz w:val="19"/>
                <w:lang w:val="fr-FR"/>
              </w:rPr>
              <w:t>est une forme de métonymie particulière qui envisage deux aspects d'un même objet en prenant par exemple l</w:t>
            </w:r>
            <w:r w:rsidRPr="000D0D2E">
              <w:rPr>
                <w:rFonts w:ascii="Arial" w:eastAsia="Arial" w:hAnsi="Arial" w:cs="Arial"/>
                <w:sz w:val="19"/>
                <w:lang w:val="fr-FR"/>
              </w:rPr>
              <w:t xml:space="preserve">a partie pour le tout. </w:t>
            </w:r>
          </w:p>
        </w:tc>
        <w:tc>
          <w:tcPr>
            <w:tcW w:w="4247"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left="4"/>
              <w:rPr>
                <w:lang w:val="fr-FR"/>
              </w:rPr>
            </w:pPr>
            <w:r w:rsidRPr="000D0D2E">
              <w:rPr>
                <w:rFonts w:ascii="Arial" w:eastAsia="Arial" w:hAnsi="Arial" w:cs="Arial"/>
                <w:sz w:val="19"/>
                <w:lang w:val="fr-FR"/>
              </w:rPr>
              <w:t xml:space="preserve">Boire un verre ; lire un Balzac </w:t>
            </w:r>
          </w:p>
          <w:p w:rsidR="00934CA0" w:rsidRDefault="000D0D2E">
            <w:pPr>
              <w:spacing w:after="0"/>
              <w:ind w:left="4"/>
            </w:pPr>
            <w:r>
              <w:rPr>
                <w:rFonts w:ascii="Arial" w:eastAsia="Arial" w:hAnsi="Arial" w:cs="Arial"/>
                <w:sz w:val="19"/>
              </w:rPr>
              <w:t xml:space="preserve">« Paris a </w:t>
            </w:r>
            <w:proofErr w:type="spellStart"/>
            <w:r>
              <w:rPr>
                <w:rFonts w:ascii="Arial" w:eastAsia="Arial" w:hAnsi="Arial" w:cs="Arial"/>
                <w:sz w:val="19"/>
              </w:rPr>
              <w:t>froid</w:t>
            </w:r>
            <w:proofErr w:type="spellEnd"/>
            <w:r>
              <w:rPr>
                <w:rFonts w:ascii="Arial" w:eastAsia="Arial" w:hAnsi="Arial" w:cs="Arial"/>
                <w:sz w:val="19"/>
              </w:rPr>
              <w:t xml:space="preserve">, Paris a </w:t>
            </w:r>
            <w:proofErr w:type="spellStart"/>
            <w:r>
              <w:rPr>
                <w:rFonts w:ascii="Arial" w:eastAsia="Arial" w:hAnsi="Arial" w:cs="Arial"/>
                <w:sz w:val="19"/>
              </w:rPr>
              <w:t>faim</w:t>
            </w:r>
            <w:proofErr w:type="spellEnd"/>
            <w:r>
              <w:rPr>
                <w:rFonts w:ascii="Arial" w:eastAsia="Arial" w:hAnsi="Arial" w:cs="Arial"/>
                <w:sz w:val="19"/>
              </w:rPr>
              <w:t xml:space="preserve">. » (Paul </w:t>
            </w:r>
            <w:proofErr w:type="spellStart"/>
            <w:r>
              <w:rPr>
                <w:rFonts w:ascii="Arial" w:eastAsia="Arial" w:hAnsi="Arial" w:cs="Arial"/>
                <w:sz w:val="19"/>
              </w:rPr>
              <w:t>Eluard</w:t>
            </w:r>
            <w:proofErr w:type="spellEnd"/>
            <w:r>
              <w:rPr>
                <w:rFonts w:ascii="Arial" w:eastAsia="Arial" w:hAnsi="Arial" w:cs="Arial"/>
                <w:sz w:val="19"/>
              </w:rPr>
              <w:t xml:space="preserve">)  </w:t>
            </w:r>
          </w:p>
        </w:tc>
      </w:tr>
      <w:tr w:rsidR="00934CA0" w:rsidRPr="000D0D2E">
        <w:trPr>
          <w:trHeight w:val="809"/>
        </w:trPr>
        <w:tc>
          <w:tcPr>
            <w:tcW w:w="2753"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4"/>
              <w:jc w:val="center"/>
            </w:pPr>
            <w:r>
              <w:rPr>
                <w:rFonts w:ascii="Arial" w:eastAsia="Arial" w:hAnsi="Arial" w:cs="Arial"/>
                <w:sz w:val="19"/>
              </w:rPr>
              <w:t xml:space="preserve"> </w:t>
            </w:r>
          </w:p>
          <w:p w:rsidR="00934CA0" w:rsidRDefault="000D0D2E">
            <w:pPr>
              <w:spacing w:after="0"/>
              <w:ind w:right="62"/>
              <w:jc w:val="center"/>
            </w:pPr>
            <w:r>
              <w:rPr>
                <w:rFonts w:ascii="Arial" w:eastAsia="Arial" w:hAnsi="Arial" w:cs="Arial"/>
                <w:sz w:val="19"/>
              </w:rPr>
              <w:t xml:space="preserve">PÉRIPHRASE </w:t>
            </w:r>
          </w:p>
        </w:tc>
        <w:tc>
          <w:tcPr>
            <w:tcW w:w="3616"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left="2" w:right="55"/>
              <w:jc w:val="both"/>
              <w:rPr>
                <w:lang w:val="fr-FR"/>
              </w:rPr>
            </w:pPr>
            <w:r w:rsidRPr="000D0D2E">
              <w:rPr>
                <w:rFonts w:ascii="Arial" w:eastAsia="Arial" w:hAnsi="Arial" w:cs="Arial"/>
                <w:sz w:val="19"/>
                <w:lang w:val="fr-FR"/>
              </w:rPr>
              <w:t xml:space="preserve">Une périphrase consiste à dire en plusieurs mots ce qu’on pourrait dire en utilisant un seul terme </w:t>
            </w:r>
          </w:p>
        </w:tc>
        <w:tc>
          <w:tcPr>
            <w:tcW w:w="4247"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left="4" w:right="38"/>
              <w:rPr>
                <w:lang w:val="fr-FR"/>
              </w:rPr>
            </w:pPr>
            <w:r w:rsidRPr="000D0D2E">
              <w:rPr>
                <w:rFonts w:ascii="Arial" w:eastAsia="Arial" w:hAnsi="Arial" w:cs="Arial"/>
                <w:sz w:val="19"/>
                <w:lang w:val="fr-FR"/>
              </w:rPr>
              <w:t xml:space="preserve">La ville des amoureux. / « </w:t>
            </w:r>
            <w:r w:rsidRPr="000D0D2E">
              <w:rPr>
                <w:rFonts w:ascii="Arial" w:eastAsia="Arial" w:hAnsi="Arial" w:cs="Arial"/>
                <w:sz w:val="19"/>
                <w:lang w:val="fr-FR"/>
              </w:rPr>
              <w:t>Les commodités de la conversation » (pour les sièges) (</w:t>
            </w:r>
            <w:r w:rsidRPr="000D0D2E">
              <w:rPr>
                <w:rFonts w:ascii="Arial" w:eastAsia="Arial" w:hAnsi="Arial" w:cs="Arial"/>
                <w:i/>
                <w:sz w:val="19"/>
                <w:lang w:val="fr-FR"/>
              </w:rPr>
              <w:t>Les Précieuses ridicules</w:t>
            </w:r>
            <w:r w:rsidRPr="000D0D2E">
              <w:rPr>
                <w:rFonts w:ascii="Arial" w:eastAsia="Arial" w:hAnsi="Arial" w:cs="Arial"/>
                <w:sz w:val="19"/>
                <w:lang w:val="fr-FR"/>
              </w:rPr>
              <w:t xml:space="preserve"> Molière) </w:t>
            </w:r>
          </w:p>
        </w:tc>
      </w:tr>
    </w:tbl>
    <w:p w:rsidR="000D0D2E" w:rsidRDefault="000D0D2E">
      <w:pPr>
        <w:spacing w:after="68"/>
        <w:ind w:left="-5" w:hanging="10"/>
        <w:rPr>
          <w:rFonts w:ascii="Arial" w:eastAsia="Arial" w:hAnsi="Arial" w:cs="Arial"/>
          <w:sz w:val="19"/>
        </w:rPr>
      </w:pPr>
    </w:p>
    <w:p w:rsidR="000D0D2E" w:rsidRDefault="000D0D2E">
      <w:pPr>
        <w:spacing w:after="68"/>
        <w:ind w:left="-5" w:hanging="10"/>
        <w:rPr>
          <w:rFonts w:ascii="Arial" w:eastAsia="Arial" w:hAnsi="Arial" w:cs="Arial"/>
          <w:sz w:val="19"/>
        </w:rPr>
      </w:pPr>
    </w:p>
    <w:p w:rsidR="000D0D2E" w:rsidRDefault="000D0D2E">
      <w:pPr>
        <w:spacing w:after="68"/>
        <w:ind w:left="-5" w:hanging="10"/>
        <w:rPr>
          <w:rFonts w:ascii="Arial" w:eastAsia="Arial" w:hAnsi="Arial" w:cs="Arial"/>
          <w:sz w:val="19"/>
        </w:rPr>
      </w:pPr>
    </w:p>
    <w:p w:rsidR="000D0D2E" w:rsidRDefault="000D0D2E">
      <w:pPr>
        <w:spacing w:after="68"/>
        <w:ind w:left="-5" w:hanging="10"/>
        <w:rPr>
          <w:rFonts w:ascii="Arial" w:eastAsia="Arial" w:hAnsi="Arial" w:cs="Arial"/>
          <w:sz w:val="19"/>
        </w:rPr>
      </w:pPr>
    </w:p>
    <w:p w:rsidR="000D0D2E" w:rsidRDefault="000D0D2E">
      <w:pPr>
        <w:spacing w:after="68"/>
        <w:ind w:left="-5" w:hanging="10"/>
        <w:rPr>
          <w:rFonts w:ascii="Arial" w:eastAsia="Arial" w:hAnsi="Arial" w:cs="Arial"/>
          <w:sz w:val="19"/>
        </w:rPr>
      </w:pPr>
    </w:p>
    <w:p w:rsidR="000D0D2E" w:rsidRDefault="000D0D2E">
      <w:pPr>
        <w:spacing w:after="68"/>
        <w:ind w:left="-5" w:hanging="10"/>
        <w:rPr>
          <w:rFonts w:ascii="Arial" w:eastAsia="Arial" w:hAnsi="Arial" w:cs="Arial"/>
          <w:sz w:val="19"/>
        </w:rPr>
      </w:pPr>
    </w:p>
    <w:p w:rsidR="00934CA0" w:rsidRDefault="000D0D2E">
      <w:pPr>
        <w:spacing w:after="68"/>
        <w:ind w:left="-5" w:hanging="10"/>
      </w:pPr>
      <w:r>
        <w:rPr>
          <w:rFonts w:ascii="Arial" w:eastAsia="Arial" w:hAnsi="Arial" w:cs="Arial"/>
          <w:sz w:val="19"/>
        </w:rPr>
        <w:t xml:space="preserve">FIGURES FONDÉES SUR L'ATTÉNUATION  </w:t>
      </w:r>
    </w:p>
    <w:tbl>
      <w:tblPr>
        <w:tblStyle w:val="TableGrid"/>
        <w:tblW w:w="10615" w:type="dxa"/>
        <w:tblInd w:w="-75" w:type="dxa"/>
        <w:tblCellMar>
          <w:top w:w="80" w:type="dxa"/>
          <w:left w:w="77" w:type="dxa"/>
          <w:bottom w:w="0" w:type="dxa"/>
          <w:right w:w="21" w:type="dxa"/>
        </w:tblCellMar>
        <w:tblLook w:val="04A0" w:firstRow="1" w:lastRow="0" w:firstColumn="1" w:lastColumn="0" w:noHBand="0" w:noVBand="1"/>
      </w:tblPr>
      <w:tblGrid>
        <w:gridCol w:w="2762"/>
        <w:gridCol w:w="3610"/>
        <w:gridCol w:w="4243"/>
      </w:tblGrid>
      <w:tr w:rsidR="00934CA0">
        <w:trPr>
          <w:trHeight w:val="809"/>
        </w:trPr>
        <w:tc>
          <w:tcPr>
            <w:tcW w:w="2762"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9"/>
              <w:jc w:val="center"/>
            </w:pPr>
            <w:r>
              <w:rPr>
                <w:rFonts w:ascii="Arial" w:eastAsia="Arial" w:hAnsi="Arial" w:cs="Arial"/>
                <w:sz w:val="19"/>
              </w:rPr>
              <w:lastRenderedPageBreak/>
              <w:t xml:space="preserve">LITOTE </w:t>
            </w:r>
          </w:p>
        </w:tc>
        <w:tc>
          <w:tcPr>
            <w:tcW w:w="3610"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right="51"/>
              <w:jc w:val="both"/>
              <w:rPr>
                <w:lang w:val="fr-FR"/>
              </w:rPr>
            </w:pPr>
            <w:r w:rsidRPr="000D0D2E">
              <w:rPr>
                <w:rFonts w:ascii="Arial" w:eastAsia="Arial" w:hAnsi="Arial" w:cs="Arial"/>
                <w:sz w:val="19"/>
                <w:lang w:val="fr-FR"/>
              </w:rPr>
              <w:t xml:space="preserve">Formule qui exprime une pensée de façon atténuée pour signifier implicitement le contraire. </w:t>
            </w:r>
          </w:p>
        </w:tc>
        <w:tc>
          <w:tcPr>
            <w:tcW w:w="4243" w:type="dxa"/>
            <w:tcBorders>
              <w:top w:val="double" w:sz="4" w:space="0" w:color="000000"/>
              <w:left w:val="double" w:sz="4" w:space="0" w:color="000000"/>
              <w:bottom w:val="double" w:sz="4" w:space="0" w:color="000000"/>
              <w:right w:val="double" w:sz="4" w:space="0" w:color="000000"/>
            </w:tcBorders>
          </w:tcPr>
          <w:p w:rsidR="00934CA0" w:rsidRDefault="000D0D2E">
            <w:pPr>
              <w:spacing w:after="0"/>
            </w:pPr>
            <w:r w:rsidRPr="000D0D2E">
              <w:rPr>
                <w:rFonts w:ascii="Arial" w:eastAsia="Arial" w:hAnsi="Arial" w:cs="Arial"/>
                <w:sz w:val="19"/>
                <w:lang w:val="fr-FR"/>
              </w:rPr>
              <w:t xml:space="preserve">« Va, je ne te hais point. » </w:t>
            </w:r>
            <w:r>
              <w:rPr>
                <w:rFonts w:ascii="Arial" w:eastAsia="Arial" w:hAnsi="Arial" w:cs="Arial"/>
                <w:sz w:val="19"/>
              </w:rPr>
              <w:t xml:space="preserve">(Corneille) </w:t>
            </w:r>
          </w:p>
        </w:tc>
      </w:tr>
      <w:tr w:rsidR="00934CA0" w:rsidRPr="000D0D2E">
        <w:trPr>
          <w:trHeight w:val="1027"/>
        </w:trPr>
        <w:tc>
          <w:tcPr>
            <w:tcW w:w="2762" w:type="dxa"/>
            <w:tcBorders>
              <w:top w:val="double" w:sz="4" w:space="0" w:color="000000"/>
              <w:left w:val="double" w:sz="4" w:space="0" w:color="000000"/>
              <w:bottom w:val="double" w:sz="4" w:space="0" w:color="000000"/>
              <w:right w:val="double" w:sz="4" w:space="0" w:color="000000"/>
            </w:tcBorders>
          </w:tcPr>
          <w:p w:rsidR="00934CA0" w:rsidRDefault="000D0D2E">
            <w:pPr>
              <w:spacing w:after="264"/>
              <w:ind w:right="56"/>
              <w:jc w:val="center"/>
            </w:pPr>
            <w:r>
              <w:rPr>
                <w:rFonts w:ascii="Arial" w:eastAsia="Arial" w:hAnsi="Arial" w:cs="Arial"/>
                <w:sz w:val="19"/>
              </w:rPr>
              <w:t xml:space="preserve">EUPHÉMISME </w:t>
            </w:r>
          </w:p>
          <w:p w:rsidR="00934CA0" w:rsidRDefault="000D0D2E">
            <w:pPr>
              <w:spacing w:after="0"/>
              <w:ind w:right="5"/>
              <w:jc w:val="center"/>
            </w:pPr>
            <w:r>
              <w:rPr>
                <w:rFonts w:ascii="Arial" w:eastAsia="Arial" w:hAnsi="Arial" w:cs="Arial"/>
                <w:sz w:val="19"/>
              </w:rPr>
              <w:t xml:space="preserve"> </w:t>
            </w:r>
          </w:p>
        </w:tc>
        <w:tc>
          <w:tcPr>
            <w:tcW w:w="3610"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right="53"/>
              <w:jc w:val="both"/>
              <w:rPr>
                <w:lang w:val="fr-FR"/>
              </w:rPr>
            </w:pPr>
            <w:r w:rsidRPr="000D0D2E">
              <w:rPr>
                <w:rFonts w:ascii="Arial" w:eastAsia="Arial" w:hAnsi="Arial" w:cs="Arial"/>
                <w:sz w:val="19"/>
                <w:lang w:val="fr-FR"/>
              </w:rPr>
              <w:t xml:space="preserve">Formule qui essaye d’atténuer le sens des paroles. L'expression choisie atténue la réalité en évitant ce qui pourrait déplaire, gêner, choquer </w:t>
            </w:r>
          </w:p>
        </w:tc>
        <w:tc>
          <w:tcPr>
            <w:tcW w:w="4243"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line="240" w:lineRule="auto"/>
              <w:jc w:val="both"/>
              <w:rPr>
                <w:lang w:val="fr-FR"/>
              </w:rPr>
            </w:pPr>
            <w:r w:rsidRPr="000D0D2E">
              <w:rPr>
                <w:rFonts w:ascii="Arial" w:eastAsia="Arial" w:hAnsi="Arial" w:cs="Arial"/>
                <w:sz w:val="19"/>
                <w:lang w:val="fr-FR"/>
              </w:rPr>
              <w:t xml:space="preserve"> </w:t>
            </w:r>
            <w:r w:rsidRPr="000D0D2E">
              <w:rPr>
                <w:rFonts w:ascii="Arial" w:eastAsia="Arial" w:hAnsi="Arial" w:cs="Arial"/>
                <w:sz w:val="19"/>
                <w:lang w:val="fr-FR"/>
              </w:rPr>
              <w:t xml:space="preserve">Les pays en voie de développement. (= les pays pauvres). </w:t>
            </w:r>
          </w:p>
          <w:p w:rsidR="00934CA0" w:rsidRPr="000D0D2E" w:rsidRDefault="000D0D2E">
            <w:pPr>
              <w:spacing w:after="0"/>
              <w:rPr>
                <w:lang w:val="fr-FR"/>
              </w:rPr>
            </w:pPr>
            <w:r w:rsidRPr="000D0D2E">
              <w:rPr>
                <w:rFonts w:ascii="Arial" w:eastAsia="Arial" w:hAnsi="Arial" w:cs="Arial"/>
                <w:sz w:val="19"/>
                <w:lang w:val="fr-FR"/>
              </w:rPr>
              <w:t xml:space="preserve">Il est parti (= il est mort) </w:t>
            </w:r>
          </w:p>
        </w:tc>
      </w:tr>
      <w:tr w:rsidR="00934CA0">
        <w:trPr>
          <w:trHeight w:val="811"/>
        </w:trPr>
        <w:tc>
          <w:tcPr>
            <w:tcW w:w="2762"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6"/>
              <w:jc w:val="center"/>
            </w:pPr>
            <w:r>
              <w:rPr>
                <w:rFonts w:ascii="Arial" w:eastAsia="Arial" w:hAnsi="Arial" w:cs="Arial"/>
                <w:sz w:val="19"/>
              </w:rPr>
              <w:t xml:space="preserve">PRETERITION  </w:t>
            </w:r>
          </w:p>
        </w:tc>
        <w:tc>
          <w:tcPr>
            <w:tcW w:w="3610" w:type="dxa"/>
            <w:tcBorders>
              <w:top w:val="double" w:sz="4" w:space="0" w:color="000000"/>
              <w:left w:val="double" w:sz="4" w:space="0" w:color="000000"/>
              <w:bottom w:val="double" w:sz="4" w:space="0" w:color="000000"/>
              <w:right w:val="double" w:sz="4" w:space="0" w:color="000000"/>
            </w:tcBorders>
          </w:tcPr>
          <w:p w:rsidR="00934CA0" w:rsidRPr="000D0D2E" w:rsidRDefault="000D0D2E">
            <w:pPr>
              <w:spacing w:after="0"/>
              <w:ind w:right="55"/>
              <w:jc w:val="both"/>
              <w:rPr>
                <w:lang w:val="fr-FR"/>
              </w:rPr>
            </w:pPr>
            <w:r w:rsidRPr="000D0D2E">
              <w:rPr>
                <w:rFonts w:ascii="Arial" w:eastAsia="Arial" w:hAnsi="Arial" w:cs="Arial"/>
                <w:sz w:val="19"/>
                <w:lang w:val="fr-FR"/>
              </w:rPr>
              <w:t xml:space="preserve">Figure par laquelle on affirme passer sous silence quelque chose dont on parle néanmoins </w:t>
            </w:r>
          </w:p>
        </w:tc>
        <w:tc>
          <w:tcPr>
            <w:tcW w:w="4243" w:type="dxa"/>
            <w:tcBorders>
              <w:top w:val="double" w:sz="4" w:space="0" w:color="000000"/>
              <w:left w:val="double" w:sz="4" w:space="0" w:color="000000"/>
              <w:bottom w:val="double" w:sz="4" w:space="0" w:color="000000"/>
              <w:right w:val="double" w:sz="4" w:space="0" w:color="000000"/>
            </w:tcBorders>
          </w:tcPr>
          <w:p w:rsidR="00934CA0" w:rsidRDefault="000D0D2E">
            <w:pPr>
              <w:spacing w:after="0"/>
              <w:ind w:right="54"/>
              <w:jc w:val="both"/>
            </w:pPr>
            <w:r w:rsidRPr="000D0D2E">
              <w:rPr>
                <w:rFonts w:ascii="Arial" w:eastAsia="Arial" w:hAnsi="Arial" w:cs="Arial"/>
                <w:sz w:val="19"/>
                <w:lang w:val="fr-FR"/>
              </w:rPr>
              <w:t xml:space="preserve">Si vous comptez sur moi pour vous révéler qu’il s’agit de trafic d’avions, vous vous trompez lourdement. </w:t>
            </w:r>
            <w:r>
              <w:rPr>
                <w:rFonts w:ascii="Arial" w:eastAsia="Arial" w:hAnsi="Arial" w:cs="Arial"/>
                <w:sz w:val="19"/>
              </w:rPr>
              <w:t>(</w:t>
            </w:r>
            <w:proofErr w:type="spellStart"/>
            <w:r>
              <w:rPr>
                <w:rFonts w:ascii="Arial" w:eastAsia="Arial" w:hAnsi="Arial" w:cs="Arial"/>
                <w:sz w:val="19"/>
              </w:rPr>
              <w:t>Hergé</w:t>
            </w:r>
            <w:proofErr w:type="spellEnd"/>
            <w:r>
              <w:rPr>
                <w:rFonts w:ascii="Arial" w:eastAsia="Arial" w:hAnsi="Arial" w:cs="Arial"/>
                <w:sz w:val="19"/>
              </w:rPr>
              <w:t xml:space="preserve">) </w:t>
            </w:r>
          </w:p>
        </w:tc>
      </w:tr>
    </w:tbl>
    <w:p w:rsidR="00934CA0" w:rsidRDefault="000D0D2E">
      <w:pPr>
        <w:spacing w:after="230"/>
      </w:pPr>
      <w:r>
        <w:rPr>
          <w:rFonts w:ascii="Arial" w:eastAsia="Arial" w:hAnsi="Arial" w:cs="Arial"/>
          <w:sz w:val="19"/>
        </w:rPr>
        <w:t xml:space="preserve"> </w:t>
      </w:r>
    </w:p>
    <w:p w:rsidR="00934CA0" w:rsidRDefault="000D0D2E">
      <w:pPr>
        <w:tabs>
          <w:tab w:val="right" w:pos="10517"/>
        </w:tabs>
        <w:spacing w:after="115"/>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2</w:t>
      </w:r>
    </w:p>
    <w:sectPr w:rsidR="00934CA0">
      <w:pgSz w:w="11906" w:h="16838"/>
      <w:pgMar w:top="708" w:right="669" w:bottom="71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CA0"/>
    <w:rsid w:val="000D0D2E"/>
    <w:rsid w:val="00934C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F66CF"/>
  <w15:docId w15:val="{AD8D0D40-AC25-4791-973E-6629BC48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883</Words>
  <Characters>5037</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cp:lastModifiedBy>hamdi mned</cp:lastModifiedBy>
  <cp:revision>2</cp:revision>
  <dcterms:created xsi:type="dcterms:W3CDTF">2018-04-27T06:56:00Z</dcterms:created>
  <dcterms:modified xsi:type="dcterms:W3CDTF">2018-04-27T06:56:00Z</dcterms:modified>
</cp:coreProperties>
</file>