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FE6" w:rsidRPr="00885FE6" w:rsidRDefault="00885FE6" w:rsidP="00885FE6">
      <w:pPr>
        <w:jc w:val="center"/>
        <w:rPr>
          <w:b/>
          <w:bCs/>
          <w:sz w:val="28"/>
          <w:szCs w:val="28"/>
          <w:u w:val="single"/>
          <w:lang w:val="fr-FR"/>
        </w:rPr>
      </w:pPr>
      <w:r w:rsidRPr="00885FE6">
        <w:rPr>
          <w:b/>
          <w:bCs/>
          <w:sz w:val="28"/>
          <w:szCs w:val="28"/>
          <w:u w:val="single"/>
          <w:lang w:val="fr-FR"/>
        </w:rPr>
        <w:t>Versification et formes poétiques</w:t>
      </w:r>
    </w:p>
    <w:p w:rsidR="00885FE6" w:rsidRPr="00885FE6" w:rsidRDefault="00885FE6" w:rsidP="00885FE6">
      <w:pPr>
        <w:rPr>
          <w:lang w:val="fr-FR"/>
        </w:rPr>
      </w:pPr>
      <w:r w:rsidRPr="00885FE6">
        <w:rPr>
          <w:lang w:val="fr-FR"/>
        </w:rPr>
        <w:t>Le vers s'oppose par définition à la prose. On s'en sert lorsque le langage quotidien n'est pas suffisant, notamment dans un contexte religieux, mais aussi pour évoquer tout ce qui ne relève pas de la conversation ordinaire : on trouve ainsi, depuis l'Antiquité jusqu'au </w:t>
      </w:r>
      <w:r>
        <w:rPr>
          <w:lang w:val="fr-FR"/>
        </w:rPr>
        <w:t>XVIII</w:t>
      </w:r>
      <w:r w:rsidRPr="00885FE6">
        <w:rPr>
          <w:lang w:val="fr-FR"/>
        </w:rPr>
        <w:t>e siècle, des traités de physique ou de philosophie écrits en vers. La poésie, étant elle aussi un discours « autre », a souvent recours au vers, dont il faut savoir reconnaître les spécificités. </w:t>
      </w:r>
    </w:p>
    <w:p w:rsidR="00885FE6" w:rsidRPr="00885FE6" w:rsidRDefault="00885FE6" w:rsidP="00885FE6">
      <w:pPr>
        <w:rPr>
          <w:b/>
          <w:bCs/>
          <w:sz w:val="24"/>
          <w:szCs w:val="24"/>
          <w:lang w:val="fr-FR"/>
        </w:rPr>
      </w:pPr>
      <w:r w:rsidRPr="00885FE6">
        <w:rPr>
          <w:b/>
          <w:bCs/>
          <w:sz w:val="24"/>
          <w:szCs w:val="24"/>
          <w:lang w:val="fr-FR"/>
        </w:rPr>
        <w:t>1. Éléments de versification</w:t>
      </w:r>
    </w:p>
    <w:p w:rsidR="00885FE6" w:rsidRPr="00885FE6" w:rsidRDefault="00885FE6" w:rsidP="00885FE6">
      <w:pPr>
        <w:rPr>
          <w:lang w:val="fr-FR"/>
        </w:rPr>
      </w:pPr>
      <w:r w:rsidRPr="00885FE6">
        <w:rPr>
          <w:lang w:val="fr-FR"/>
        </w:rPr>
        <w:t>La versification française est héritée de la versification latine, mais, en français, le décompte (base de la versification) prend pour unité la syllabe. </w:t>
      </w:r>
    </w:p>
    <w:p w:rsidR="00885FE6" w:rsidRPr="00885FE6" w:rsidRDefault="00885FE6" w:rsidP="00885FE6">
      <w:pPr>
        <w:pStyle w:val="Paragraphedeliste"/>
        <w:numPr>
          <w:ilvl w:val="0"/>
          <w:numId w:val="11"/>
        </w:numPr>
        <w:rPr>
          <w:i/>
          <w:iCs/>
          <w:u w:val="single"/>
          <w:lang w:val="fr-FR"/>
        </w:rPr>
      </w:pPr>
      <w:r w:rsidRPr="00885FE6">
        <w:rPr>
          <w:i/>
          <w:iCs/>
          <w:u w:val="single"/>
          <w:lang w:val="fr-FR"/>
        </w:rPr>
        <w:t>Les différents types de vers</w:t>
      </w:r>
    </w:p>
    <w:p w:rsidR="00885FE6" w:rsidRPr="00885FE6" w:rsidRDefault="00885FE6" w:rsidP="00885FE6">
      <w:pPr>
        <w:rPr>
          <w:lang w:val="fr-FR"/>
        </w:rPr>
      </w:pPr>
      <w:r w:rsidRPr="00885FE6">
        <w:rPr>
          <w:lang w:val="fr-FR"/>
        </w:rPr>
        <w:t>Les vers les plus courants sont « pairs », c'est-à-dire qu'ils sont formés d'un nombre pair de syllabes :</w:t>
      </w:r>
    </w:p>
    <w:p w:rsidR="00885FE6" w:rsidRPr="00885FE6" w:rsidRDefault="00885FE6" w:rsidP="00885FE6">
      <w:pPr>
        <w:rPr>
          <w:lang w:val="fr-FR"/>
        </w:rPr>
      </w:pPr>
      <w:r>
        <w:rPr>
          <w:lang w:val="fr-FR"/>
        </w:rPr>
        <w:t>*</w:t>
      </w:r>
      <w:r w:rsidRPr="00885FE6">
        <w:rPr>
          <w:lang w:val="fr-FR"/>
        </w:rPr>
        <w:t>six syllabes = hexasyllabe ;</w:t>
      </w:r>
    </w:p>
    <w:p w:rsidR="00885FE6" w:rsidRPr="00885FE6" w:rsidRDefault="00885FE6" w:rsidP="00885FE6">
      <w:pPr>
        <w:rPr>
          <w:lang w:val="fr-FR"/>
        </w:rPr>
      </w:pPr>
      <w:r>
        <w:rPr>
          <w:lang w:val="fr-FR"/>
        </w:rPr>
        <w:t>*</w:t>
      </w:r>
      <w:r w:rsidRPr="00885FE6">
        <w:rPr>
          <w:lang w:val="fr-FR"/>
        </w:rPr>
        <w:t>Huit = octosyllabe ;</w:t>
      </w:r>
    </w:p>
    <w:p w:rsidR="00885FE6" w:rsidRPr="00885FE6" w:rsidRDefault="00885FE6" w:rsidP="00885FE6">
      <w:pPr>
        <w:rPr>
          <w:lang w:val="fr-FR"/>
        </w:rPr>
      </w:pPr>
      <w:r>
        <w:rPr>
          <w:lang w:val="fr-FR"/>
        </w:rPr>
        <w:t>*</w:t>
      </w:r>
      <w:r w:rsidRPr="00885FE6">
        <w:rPr>
          <w:lang w:val="fr-FR"/>
        </w:rPr>
        <w:t>dix = décasyllabe ;</w:t>
      </w:r>
    </w:p>
    <w:p w:rsidR="00885FE6" w:rsidRPr="00885FE6" w:rsidRDefault="00885FE6" w:rsidP="00885FE6">
      <w:pPr>
        <w:rPr>
          <w:lang w:val="fr-FR"/>
        </w:rPr>
      </w:pPr>
      <w:r>
        <w:rPr>
          <w:lang w:val="fr-FR"/>
        </w:rPr>
        <w:t>*</w:t>
      </w:r>
      <w:r w:rsidRPr="00885FE6">
        <w:rPr>
          <w:lang w:val="fr-FR"/>
        </w:rPr>
        <w:t>douze = alexandrin.</w:t>
      </w:r>
    </w:p>
    <w:p w:rsidR="00885FE6" w:rsidRPr="00885FE6" w:rsidRDefault="00885FE6" w:rsidP="00885FE6">
      <w:pPr>
        <w:rPr>
          <w:lang w:val="fr-FR"/>
        </w:rPr>
      </w:pPr>
      <w:r w:rsidRPr="00885FE6">
        <w:rPr>
          <w:lang w:val="fr-FR"/>
        </w:rPr>
        <w:t>Certains poètes, comme Verlaine, emploient toutefois des vers impairs, comme le pentasyllabe (vers de 5 syllabes) ou l'heptasyllabe (vers de sept syllabes). </w:t>
      </w:r>
    </w:p>
    <w:p w:rsidR="00885FE6" w:rsidRPr="00885FE6" w:rsidRDefault="00885FE6" w:rsidP="00885FE6">
      <w:pPr>
        <w:rPr>
          <w:lang w:val="fr-FR"/>
        </w:rPr>
      </w:pPr>
      <w:r w:rsidRPr="00885FE6">
        <w:rPr>
          <w:b/>
          <w:bCs/>
          <w:sz w:val="24"/>
          <w:szCs w:val="24"/>
          <w:lang w:val="fr-FR"/>
        </w:rPr>
        <w:t>Attention</w:t>
      </w:r>
      <w:r>
        <w:rPr>
          <w:lang w:val="fr-FR"/>
        </w:rPr>
        <w:t> :</w:t>
      </w:r>
      <w:r w:rsidRPr="00885FE6">
        <w:rPr>
          <w:lang w:val="fr-FR"/>
        </w:rPr>
        <w:t xml:space="preserve"> Pour compter correctement les syllabes, il faut tenir compte de </w:t>
      </w:r>
      <w:r w:rsidRPr="00885FE6">
        <w:rPr>
          <w:b/>
          <w:bCs/>
          <w:lang w:val="fr-FR"/>
        </w:rPr>
        <w:t>la règle dite des e muets</w:t>
      </w:r>
      <w:r w:rsidRPr="00885FE6">
        <w:rPr>
          <w:lang w:val="fr-FR"/>
        </w:rPr>
        <w:t> :</w:t>
      </w:r>
    </w:p>
    <w:p w:rsidR="00885FE6" w:rsidRPr="00885FE6" w:rsidRDefault="00885FE6" w:rsidP="00885FE6">
      <w:pPr>
        <w:pStyle w:val="Paragraphedeliste"/>
        <w:numPr>
          <w:ilvl w:val="0"/>
          <w:numId w:val="10"/>
        </w:numPr>
        <w:rPr>
          <w:lang w:val="fr-FR"/>
        </w:rPr>
      </w:pPr>
      <w:r w:rsidRPr="00885FE6">
        <w:rPr>
          <w:lang w:val="fr-FR"/>
        </w:rPr>
        <w:t>On compte le </w:t>
      </w:r>
      <w:r w:rsidRPr="00885FE6">
        <w:rPr>
          <w:b/>
          <w:bCs/>
          <w:lang w:val="fr-FR"/>
        </w:rPr>
        <w:t>e</w:t>
      </w:r>
      <w:r w:rsidRPr="00885FE6">
        <w:rPr>
          <w:lang w:val="fr-FR"/>
        </w:rPr>
        <w:t> lorsqu'il est placé devant une consonne ;</w:t>
      </w:r>
    </w:p>
    <w:p w:rsidR="00885FE6" w:rsidRPr="00885FE6" w:rsidRDefault="00885FE6" w:rsidP="00885FE6">
      <w:pPr>
        <w:pStyle w:val="Paragraphedeliste"/>
        <w:numPr>
          <w:ilvl w:val="0"/>
          <w:numId w:val="10"/>
        </w:numPr>
        <w:rPr>
          <w:lang w:val="fr-FR"/>
        </w:rPr>
      </w:pPr>
      <w:r w:rsidRPr="00885FE6">
        <w:rPr>
          <w:lang w:val="fr-FR"/>
        </w:rPr>
        <w:t>On ne le compte pas lorsqu'il est placé devant une voyelle, ou bien lorsqu'il est en fin de vers.</w:t>
      </w:r>
    </w:p>
    <w:p w:rsidR="00885FE6" w:rsidRPr="00885FE6" w:rsidRDefault="00885FE6" w:rsidP="00885FE6">
      <w:pPr>
        <w:rPr>
          <w:lang w:val="fr-FR"/>
        </w:rPr>
      </w:pPr>
      <w:r w:rsidRPr="00885FE6">
        <w:rPr>
          <w:lang w:val="fr-FR"/>
        </w:rPr>
        <w:t>Exemple : « Demain, dès l'aube, à l'heure où blanchit la campagne » (Victor Hugo) </w:t>
      </w:r>
      <w:r w:rsidRPr="00885FE6">
        <w:rPr>
          <w:lang w:val="fr-FR"/>
        </w:rPr>
        <w:br/>
        <w:t>Dans ce vers, les trois e sont muets : les deux premiers sont suivis d'une voyelle, le troisième est situé en fin de vers. </w:t>
      </w:r>
    </w:p>
    <w:p w:rsidR="00885FE6" w:rsidRPr="00885FE6" w:rsidRDefault="00885FE6" w:rsidP="00885FE6">
      <w:pPr>
        <w:rPr>
          <w:i/>
          <w:iCs/>
          <w:u w:val="single"/>
          <w:lang w:val="fr-FR"/>
        </w:rPr>
      </w:pPr>
      <w:r w:rsidRPr="00885FE6">
        <w:rPr>
          <w:i/>
          <w:iCs/>
          <w:u w:val="single"/>
          <w:lang w:val="fr-FR"/>
        </w:rPr>
        <w:t>B-Diérèse et synérèse</w:t>
      </w:r>
    </w:p>
    <w:p w:rsidR="00885FE6" w:rsidRPr="00885FE6" w:rsidRDefault="00885FE6" w:rsidP="00885FE6">
      <w:pPr>
        <w:rPr>
          <w:lang w:val="fr-FR"/>
        </w:rPr>
      </w:pPr>
      <w:r w:rsidRPr="00885FE6">
        <w:rPr>
          <w:lang w:val="fr-FR"/>
        </w:rPr>
        <w:t xml:space="preserve"> Ces deux phénomènes concernent l'association de deux voyelles, dont la première est un i, un u ou un </w:t>
      </w:r>
      <w:proofErr w:type="gramStart"/>
      <w:r w:rsidRPr="00885FE6">
        <w:rPr>
          <w:lang w:val="fr-FR"/>
        </w:rPr>
        <w:t>ou</w:t>
      </w:r>
      <w:proofErr w:type="gramEnd"/>
      <w:r w:rsidRPr="00885FE6">
        <w:rPr>
          <w:lang w:val="fr-FR"/>
        </w:rPr>
        <w:t>.</w:t>
      </w:r>
    </w:p>
    <w:p w:rsidR="00885FE6" w:rsidRPr="00885FE6" w:rsidRDefault="00885FE6" w:rsidP="00885FE6">
      <w:pPr>
        <w:rPr>
          <w:lang w:val="fr-FR"/>
        </w:rPr>
      </w:pPr>
      <w:r w:rsidRPr="00885FE6">
        <w:rPr>
          <w:lang w:val="fr-FR"/>
        </w:rPr>
        <w:t>Dans le langage courant, on a tendance à prononcer ces associations en une seule syllabe : on dira nuit en une syllabe, union en deux syllabes, etc.</w:t>
      </w:r>
    </w:p>
    <w:p w:rsidR="00885FE6" w:rsidRPr="00885FE6" w:rsidRDefault="00885FE6" w:rsidP="00885FE6">
      <w:pPr>
        <w:rPr>
          <w:lang w:val="fr-FR"/>
        </w:rPr>
      </w:pPr>
      <w:r w:rsidRPr="00885FE6">
        <w:rPr>
          <w:lang w:val="fr-FR"/>
        </w:rPr>
        <w:t>En versification, le poète a le choix : soit il adopte le mode courant, effectuant ainsi une synérèse ; soit il désire une prononciation en deux syllabes, nommée alors diérèse.</w:t>
      </w:r>
    </w:p>
    <w:p w:rsidR="00885FE6" w:rsidRPr="00885FE6" w:rsidRDefault="00885FE6" w:rsidP="00885FE6">
      <w:pPr>
        <w:rPr>
          <w:lang w:val="fr-FR"/>
        </w:rPr>
      </w:pPr>
      <w:r w:rsidRPr="00885FE6">
        <w:rPr>
          <w:lang w:val="fr-FR"/>
        </w:rPr>
        <w:t>Exemple : « Vous êtes mon lion superbe et généreux » (Victor Hugo) </w:t>
      </w:r>
      <w:r w:rsidRPr="00885FE6">
        <w:rPr>
          <w:lang w:val="fr-FR"/>
        </w:rPr>
        <w:br/>
        <w:t>Dans cet alexandrin, on n'obtient les douze syllabes que si l'on prononce li/on en deux syllabes, avec une diérèse. Ce procédé permet d'obtenir le bon décompte, mais il permet surtout d'insister sur un mot en l'allongeant (allongement qui est ici amplifié par le fait que le mot lion est placé au milieu du vers). </w:t>
      </w:r>
    </w:p>
    <w:p w:rsidR="00885FE6" w:rsidRPr="00885FE6" w:rsidRDefault="00885FE6" w:rsidP="00885FE6">
      <w:pPr>
        <w:pStyle w:val="Paragraphedeliste"/>
        <w:numPr>
          <w:ilvl w:val="0"/>
          <w:numId w:val="11"/>
        </w:numPr>
        <w:rPr>
          <w:i/>
          <w:iCs/>
          <w:u w:val="single"/>
          <w:lang w:val="fr-FR"/>
        </w:rPr>
      </w:pPr>
      <w:r w:rsidRPr="00885FE6">
        <w:rPr>
          <w:i/>
          <w:iCs/>
          <w:u w:val="single"/>
          <w:lang w:val="fr-FR"/>
        </w:rPr>
        <w:lastRenderedPageBreak/>
        <w:t>Les rimes et les jeux de sonorités</w:t>
      </w:r>
    </w:p>
    <w:p w:rsidR="00885FE6" w:rsidRPr="00885FE6" w:rsidRDefault="00885FE6" w:rsidP="00885FE6">
      <w:pPr>
        <w:rPr>
          <w:lang w:val="fr-FR"/>
        </w:rPr>
      </w:pPr>
      <w:r w:rsidRPr="00885FE6">
        <w:rPr>
          <w:lang w:val="fr-FR"/>
        </w:rPr>
        <w:t>En français, les vers s'associent entre eux, selon une récurrence de sons dont la rime est la principale représentante. On peut classer les rimes suivant leur richesse :</w:t>
      </w:r>
    </w:p>
    <w:p w:rsidR="00885FE6" w:rsidRPr="00885FE6" w:rsidRDefault="00885FE6" w:rsidP="00885FE6">
      <w:pPr>
        <w:rPr>
          <w:lang w:val="fr-FR"/>
        </w:rPr>
      </w:pPr>
      <w:r w:rsidRPr="00885FE6">
        <w:rPr>
          <w:lang w:val="fr-FR"/>
        </w:rPr>
        <w:t>une rime est dite riche lorsque trois sons au moins sont en commun entre les deux vers : sombre / ombre (son [</w:t>
      </w:r>
      <w:r w:rsidRPr="00885FE6">
        <w:rPr>
          <w:lang w:val="fr-FR"/>
        </w:rPr>
        <w:drawing>
          <wp:inline distT="0" distB="0" distL="0" distR="0">
            <wp:extent cx="73660" cy="115570"/>
            <wp:effectExtent l="0" t="0" r="2540" b="0"/>
            <wp:docPr id="6" name="Image 6" des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660" cy="115570"/>
                    </a:xfrm>
                    <a:prstGeom prst="rect">
                      <a:avLst/>
                    </a:prstGeom>
                    <a:noFill/>
                    <a:ln>
                      <a:noFill/>
                    </a:ln>
                  </pic:spPr>
                </pic:pic>
              </a:graphicData>
            </a:graphic>
          </wp:inline>
        </w:drawing>
      </w:r>
      <w:r w:rsidRPr="00885FE6">
        <w:rPr>
          <w:lang w:val="fr-FR"/>
        </w:rPr>
        <w:t>] + son [</w:t>
      </w:r>
      <w:r w:rsidRPr="00885FE6">
        <w:rPr>
          <w:lang w:val="fr-FR"/>
        </w:rPr>
        <w:drawing>
          <wp:inline distT="0" distB="0" distL="0" distR="0">
            <wp:extent cx="94615" cy="126365"/>
            <wp:effectExtent l="0" t="0" r="635" b="6985"/>
            <wp:docPr id="5" name="Image 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 cy="126365"/>
                    </a:xfrm>
                    <a:prstGeom prst="rect">
                      <a:avLst/>
                    </a:prstGeom>
                    <a:noFill/>
                    <a:ln>
                      <a:noFill/>
                    </a:ln>
                  </pic:spPr>
                </pic:pic>
              </a:graphicData>
            </a:graphic>
          </wp:inline>
        </w:drawing>
      </w:r>
      <w:r w:rsidRPr="00885FE6">
        <w:rPr>
          <w:lang w:val="fr-FR"/>
        </w:rPr>
        <w:t>]+ son [</w:t>
      </w:r>
      <w:r w:rsidRPr="00885FE6">
        <w:rPr>
          <w:lang w:val="fr-FR"/>
        </w:rPr>
        <w:drawing>
          <wp:inline distT="0" distB="0" distL="0" distR="0">
            <wp:extent cx="83820" cy="73660"/>
            <wp:effectExtent l="0" t="0" r="0" b="2540"/>
            <wp:docPr id="4" name="Image 4"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 cy="73660"/>
                    </a:xfrm>
                    <a:prstGeom prst="rect">
                      <a:avLst/>
                    </a:prstGeom>
                    <a:noFill/>
                    <a:ln>
                      <a:noFill/>
                    </a:ln>
                  </pic:spPr>
                </pic:pic>
              </a:graphicData>
            </a:graphic>
          </wp:inline>
        </w:drawing>
      </w:r>
      <w:r w:rsidRPr="00885FE6">
        <w:rPr>
          <w:lang w:val="fr-FR"/>
        </w:rPr>
        <w:t>], le e final étant muet) ;</w:t>
      </w:r>
    </w:p>
    <w:p w:rsidR="00885FE6" w:rsidRPr="00885FE6" w:rsidRDefault="00885FE6" w:rsidP="00885FE6">
      <w:pPr>
        <w:rPr>
          <w:lang w:val="fr-FR"/>
        </w:rPr>
      </w:pPr>
      <w:r w:rsidRPr="00885FE6">
        <w:rPr>
          <w:lang w:val="fr-FR"/>
        </w:rPr>
        <w:t>une rime est suffisante lorsque deux sons sont en commun : orage / ravage (son [</w:t>
      </w:r>
      <w:r w:rsidRPr="00885FE6">
        <w:rPr>
          <w:lang w:val="fr-FR"/>
        </w:rPr>
        <w:drawing>
          <wp:inline distT="0" distB="0" distL="0" distR="0">
            <wp:extent cx="83820" cy="94615"/>
            <wp:effectExtent l="0" t="0" r="0" b="635"/>
            <wp:docPr id="3" name="Image 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820" cy="94615"/>
                    </a:xfrm>
                    <a:prstGeom prst="rect">
                      <a:avLst/>
                    </a:prstGeom>
                    <a:noFill/>
                    <a:ln>
                      <a:noFill/>
                    </a:ln>
                  </pic:spPr>
                </pic:pic>
              </a:graphicData>
            </a:graphic>
          </wp:inline>
        </w:drawing>
      </w:r>
      <w:r w:rsidRPr="00885FE6">
        <w:rPr>
          <w:lang w:val="fr-FR"/>
        </w:rPr>
        <w:t>] + son [</w:t>
      </w:r>
      <w:r w:rsidRPr="00885FE6">
        <w:rPr>
          <w:lang w:val="fr-FR"/>
        </w:rPr>
        <w:drawing>
          <wp:inline distT="0" distB="0" distL="0" distR="0">
            <wp:extent cx="83820" cy="168275"/>
            <wp:effectExtent l="0" t="0" r="0" b="3175"/>
            <wp:docPr id="2" name="Image 2" desc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 cy="168275"/>
                    </a:xfrm>
                    <a:prstGeom prst="rect">
                      <a:avLst/>
                    </a:prstGeom>
                    <a:noFill/>
                    <a:ln>
                      <a:noFill/>
                    </a:ln>
                  </pic:spPr>
                </pic:pic>
              </a:graphicData>
            </a:graphic>
          </wp:inline>
        </w:drawing>
      </w:r>
      <w:r w:rsidRPr="00885FE6">
        <w:rPr>
          <w:lang w:val="fr-FR"/>
        </w:rPr>
        <w:t>], le e final étant toujours muet)</w:t>
      </w:r>
    </w:p>
    <w:p w:rsidR="00885FE6" w:rsidRPr="00885FE6" w:rsidRDefault="00885FE6" w:rsidP="00885FE6">
      <w:pPr>
        <w:rPr>
          <w:lang w:val="fr-FR"/>
        </w:rPr>
      </w:pPr>
      <w:r w:rsidRPr="00885FE6">
        <w:rPr>
          <w:lang w:val="fr-FR"/>
        </w:rPr>
        <w:t>une rime est pauvre si elle ne comporte qu'un son en commun : beau / château (son [</w:t>
      </w:r>
      <w:r w:rsidRPr="00885FE6">
        <w:rPr>
          <w:lang w:val="fr-FR"/>
        </w:rPr>
        <w:drawing>
          <wp:inline distT="0" distB="0" distL="0" distR="0">
            <wp:extent cx="83820" cy="83820"/>
            <wp:effectExtent l="0" t="0" r="0" b="0"/>
            <wp:docPr id="1" name="Image 1" descr="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ô"/>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820" cy="83820"/>
                    </a:xfrm>
                    <a:prstGeom prst="rect">
                      <a:avLst/>
                    </a:prstGeom>
                    <a:noFill/>
                    <a:ln>
                      <a:noFill/>
                    </a:ln>
                  </pic:spPr>
                </pic:pic>
              </a:graphicData>
            </a:graphic>
          </wp:inline>
        </w:drawing>
      </w:r>
      <w:r w:rsidRPr="00885FE6">
        <w:rPr>
          <w:lang w:val="fr-FR"/>
        </w:rPr>
        <w:t>])</w:t>
      </w:r>
    </w:p>
    <w:p w:rsidR="00885FE6" w:rsidRPr="00885FE6" w:rsidRDefault="00885FE6" w:rsidP="00885FE6">
      <w:pPr>
        <w:rPr>
          <w:lang w:val="fr-FR"/>
        </w:rPr>
      </w:pPr>
      <w:r>
        <w:rPr>
          <w:lang w:val="fr-FR"/>
        </w:rPr>
        <w:t>*</w:t>
      </w:r>
      <w:r w:rsidRPr="00885FE6">
        <w:rPr>
          <w:lang w:val="fr-FR"/>
        </w:rPr>
        <w:t>Les rimes offrent plusieurs dispositions possibles :</w:t>
      </w:r>
    </w:p>
    <w:p w:rsidR="00885FE6" w:rsidRPr="00885FE6" w:rsidRDefault="00885FE6" w:rsidP="00885FE6">
      <w:pPr>
        <w:rPr>
          <w:lang w:val="fr-FR"/>
        </w:rPr>
      </w:pPr>
      <w:r w:rsidRPr="00885FE6">
        <w:rPr>
          <w:lang w:val="fr-FR"/>
        </w:rPr>
        <w:t xml:space="preserve">Rimes plates ou suivies : les rimes se succèdent selon le schéma </w:t>
      </w:r>
      <w:proofErr w:type="spellStart"/>
      <w:r w:rsidRPr="00885FE6">
        <w:rPr>
          <w:lang w:val="fr-FR"/>
        </w:rPr>
        <w:t>aabb</w:t>
      </w:r>
      <w:proofErr w:type="spellEnd"/>
    </w:p>
    <w:p w:rsidR="00885FE6" w:rsidRPr="00885FE6" w:rsidRDefault="00885FE6" w:rsidP="00885FE6">
      <w:pPr>
        <w:rPr>
          <w:lang w:val="fr-FR"/>
        </w:rPr>
      </w:pPr>
      <w:r w:rsidRPr="00885FE6">
        <w:rPr>
          <w:lang w:val="fr-FR"/>
        </w:rPr>
        <w:t xml:space="preserve">Rimes croisées : les rimes alternent, schéma </w:t>
      </w:r>
      <w:proofErr w:type="spellStart"/>
      <w:r w:rsidRPr="00885FE6">
        <w:rPr>
          <w:lang w:val="fr-FR"/>
        </w:rPr>
        <w:t>abab</w:t>
      </w:r>
      <w:proofErr w:type="spellEnd"/>
    </w:p>
    <w:p w:rsidR="00885FE6" w:rsidRPr="00885FE6" w:rsidRDefault="00885FE6" w:rsidP="00885FE6">
      <w:pPr>
        <w:rPr>
          <w:lang w:val="fr-FR"/>
        </w:rPr>
      </w:pPr>
      <w:r w:rsidRPr="00885FE6">
        <w:rPr>
          <w:lang w:val="fr-FR"/>
        </w:rPr>
        <w:t xml:space="preserve">Rimes embrassées : les rimes externes encadrent les rimes internes, schéma </w:t>
      </w:r>
      <w:proofErr w:type="spellStart"/>
      <w:r w:rsidRPr="00885FE6">
        <w:rPr>
          <w:lang w:val="fr-FR"/>
        </w:rPr>
        <w:t>abba</w:t>
      </w:r>
      <w:proofErr w:type="spellEnd"/>
    </w:p>
    <w:p w:rsidR="00885FE6" w:rsidRPr="00885FE6" w:rsidRDefault="00885FE6" w:rsidP="00885FE6">
      <w:pPr>
        <w:rPr>
          <w:lang w:val="fr-FR"/>
        </w:rPr>
      </w:pPr>
      <w:r w:rsidRPr="00885FE6">
        <w:rPr>
          <w:lang w:val="fr-FR"/>
        </w:rPr>
        <w:t>Il arrive que la rime soit remplacée par une assonance, c'est-à-dire la similitude d'une voyelle d'un vers à l'autre, mais avec une différence de consonne : dans le couple farine / pastille, on a ainsi une assonance en i. L'assonance était pratiquée au Moyen Âge, et certains poètes modernes l'emploient de nouveau. </w:t>
      </w:r>
      <w:r w:rsidRPr="00885FE6">
        <w:rPr>
          <w:lang w:val="fr-FR"/>
        </w:rPr>
        <w:br/>
        <w:t>Remarque : à l'intérieur du vers, on trouve aussi des jeux de sonorités – que ce soit des rimes intérieures, ou des assonances. Ainsi dans le vers de Racine : « Tout m'afflige et me nuit et conspire à me nuire. » </w:t>
      </w:r>
    </w:p>
    <w:p w:rsidR="00885FE6" w:rsidRPr="00885FE6" w:rsidRDefault="00885FE6" w:rsidP="00885FE6">
      <w:pPr>
        <w:pStyle w:val="Paragraphedeliste"/>
        <w:numPr>
          <w:ilvl w:val="0"/>
          <w:numId w:val="11"/>
        </w:numPr>
        <w:rPr>
          <w:i/>
          <w:iCs/>
          <w:u w:val="single"/>
          <w:lang w:val="fr-FR"/>
        </w:rPr>
      </w:pPr>
      <w:r w:rsidRPr="00885FE6">
        <w:rPr>
          <w:i/>
          <w:iCs/>
          <w:u w:val="single"/>
          <w:lang w:val="fr-FR"/>
        </w:rPr>
        <w:t>Le rythme du vers</w:t>
      </w:r>
    </w:p>
    <w:p w:rsidR="00885FE6" w:rsidRPr="00885FE6" w:rsidRDefault="00885FE6" w:rsidP="00885FE6">
      <w:pPr>
        <w:rPr>
          <w:lang w:val="fr-FR"/>
        </w:rPr>
      </w:pPr>
      <w:r>
        <w:rPr>
          <w:lang w:val="fr-FR"/>
        </w:rPr>
        <w:t>C’est</w:t>
      </w:r>
      <w:r w:rsidRPr="00885FE6">
        <w:rPr>
          <w:lang w:val="fr-FR"/>
        </w:rPr>
        <w:t xml:space="preserve"> La manière dont les mots et syllabes s'enchaînent, dans le cadre du vers, donne son rythme à la poésie. </w:t>
      </w:r>
    </w:p>
    <w:p w:rsidR="00885FE6" w:rsidRPr="00885FE6" w:rsidRDefault="00885FE6" w:rsidP="00885FE6">
      <w:pPr>
        <w:rPr>
          <w:lang w:val="fr-FR"/>
        </w:rPr>
      </w:pPr>
      <w:r w:rsidRPr="00885FE6">
        <w:rPr>
          <w:b/>
          <w:bCs/>
          <w:lang w:val="fr-FR"/>
        </w:rPr>
        <w:t xml:space="preserve"> Les vers longs</w:t>
      </w:r>
      <w:r w:rsidRPr="00885FE6">
        <w:rPr>
          <w:lang w:val="fr-FR"/>
        </w:rPr>
        <w:t>, c'est-à-dire essentiellement les décasyllabes et les alexandrins, se partagent le plus souvent en deux hémistiches (= moitié de vers), autour d'une césure (= milieu du vers). Par exemple, le vers suivant : « Tout m'afflige et me nuit // et conspire à me nuire » est composé de deux hémistiches, de six syllabes chacun. </w:t>
      </w:r>
      <w:r w:rsidRPr="00885FE6">
        <w:rPr>
          <w:lang w:val="fr-FR"/>
        </w:rPr>
        <w:br/>
      </w:r>
      <w:r>
        <w:rPr>
          <w:b/>
          <w:bCs/>
          <w:lang w:val="fr-FR"/>
        </w:rPr>
        <w:t xml:space="preserve"> </w:t>
      </w:r>
      <w:r w:rsidRPr="00885FE6">
        <w:rPr>
          <w:b/>
          <w:bCs/>
          <w:lang w:val="fr-FR"/>
        </w:rPr>
        <w:t>La césure</w:t>
      </w:r>
      <w:r w:rsidRPr="00885FE6">
        <w:rPr>
          <w:lang w:val="fr-FR"/>
        </w:rPr>
        <w:t xml:space="preserve"> est alors une pause, un repos de la voix (qui peut correspondre à une reprise du souffle, mais n'est pas nécessairement à la fin d'un mot). Cette césure centrale donne donc un rythme binaire à l'alexandrin. </w:t>
      </w:r>
      <w:r w:rsidRPr="00885FE6">
        <w:rPr>
          <w:lang w:val="fr-FR"/>
        </w:rPr>
        <w:br/>
        <w:t xml:space="preserve">Toutefois, certains poètes ne marquent pas la césure, et préfèrent donner un rythme ternaire au </w:t>
      </w:r>
      <w:proofErr w:type="spellStart"/>
      <w:r w:rsidRPr="00885FE6">
        <w:rPr>
          <w:lang w:val="fr-FR"/>
        </w:rPr>
        <w:t>vers</w:t>
      </w:r>
      <w:proofErr w:type="spellEnd"/>
      <w:r w:rsidRPr="00885FE6">
        <w:rPr>
          <w:lang w:val="fr-FR"/>
        </w:rPr>
        <w:t>. Par exemple le vers suivant : « Toujours aimer, toujours souffrir, toujours mourir » (Corneille) est également un alexandrin, mais la césure, tombant sur le second « toujours », n'est pas marquée par la voix. La présence des virgules, ainsi que la répétition de l'adverbe, imposent de dire l'alexandrin en trois mesures de quatre syllabes chacune, au lieu de deux mesures de six syllabes chacune ; le vers est alors appelé « trimètre » : « Toujours aimer, / toujours (//) souffrir, / toujours mourir ». </w:t>
      </w:r>
    </w:p>
    <w:p w:rsidR="00885FE6" w:rsidRPr="00885FE6" w:rsidRDefault="00885FE6" w:rsidP="00885FE6">
      <w:pPr>
        <w:rPr>
          <w:lang w:val="fr-FR"/>
        </w:rPr>
      </w:pPr>
      <w:r w:rsidRPr="00885FE6">
        <w:rPr>
          <w:lang w:val="fr-FR"/>
        </w:rPr>
        <w:t>• D'autre part, le rythme est également donné par la correspondance, ou la discordance, entre le vers et la syntaxe (la phrase). En effet, un vers ne correspond pas forcément à une phrase. Lorsque la phrase se poursuit, il y a alors des phénomènes d'enjambement et de rejet :</w:t>
      </w:r>
    </w:p>
    <w:p w:rsidR="00885FE6" w:rsidRPr="00885FE6" w:rsidRDefault="00885FE6" w:rsidP="00885FE6">
      <w:pPr>
        <w:rPr>
          <w:lang w:val="fr-FR"/>
        </w:rPr>
      </w:pPr>
      <w:r w:rsidRPr="00885FE6">
        <w:rPr>
          <w:lang w:val="fr-FR"/>
        </w:rPr>
        <w:t>On appelle </w:t>
      </w:r>
      <w:r w:rsidRPr="00885FE6">
        <w:rPr>
          <w:b/>
          <w:bCs/>
          <w:lang w:val="fr-FR"/>
        </w:rPr>
        <w:t>enjambement</w:t>
      </w:r>
      <w:r w:rsidRPr="00885FE6">
        <w:rPr>
          <w:lang w:val="fr-FR"/>
        </w:rPr>
        <w:t> le fait que la phrase déborde le vers (sans insistance sur un élément) ;</w:t>
      </w:r>
    </w:p>
    <w:p w:rsidR="00885FE6" w:rsidRPr="00885FE6" w:rsidRDefault="00885FE6" w:rsidP="00885FE6">
      <w:pPr>
        <w:rPr>
          <w:lang w:val="fr-FR"/>
        </w:rPr>
      </w:pPr>
      <w:r w:rsidRPr="00885FE6">
        <w:rPr>
          <w:lang w:val="fr-FR"/>
        </w:rPr>
        <w:lastRenderedPageBreak/>
        <w:t>On a un</w:t>
      </w:r>
      <w:r w:rsidRPr="00885FE6">
        <w:rPr>
          <w:b/>
          <w:bCs/>
          <w:lang w:val="fr-FR"/>
        </w:rPr>
        <w:t> rejet</w:t>
      </w:r>
      <w:r w:rsidRPr="00885FE6">
        <w:rPr>
          <w:lang w:val="fr-FR"/>
        </w:rPr>
        <w:t> lorsqu'un élément bref, lié du point de vue du sens à un vers, est rejeté au début du vers suivant.</w:t>
      </w:r>
    </w:p>
    <w:p w:rsidR="00885FE6" w:rsidRPr="0076700B" w:rsidRDefault="00885FE6" w:rsidP="0076700B">
      <w:pPr>
        <w:rPr>
          <w:lang w:val="fr-FR"/>
        </w:rPr>
      </w:pPr>
      <w:r w:rsidRPr="00885FE6">
        <w:rPr>
          <w:lang w:val="fr-FR"/>
        </w:rPr>
        <w:t>Exemple :</w:t>
      </w:r>
      <w:r w:rsidRPr="00885FE6">
        <w:rPr>
          <w:lang w:val="fr-FR"/>
        </w:rPr>
        <w:br/>
        <w:t>« Il est de forts parfums pour qui toute matière</w:t>
      </w:r>
      <w:r w:rsidRPr="00885FE6">
        <w:rPr>
          <w:lang w:val="fr-FR"/>
        </w:rPr>
        <w:br/>
        <w:t>Est poreuse. On dirait qu'ils pénètrent le verre »</w:t>
      </w:r>
      <w:r w:rsidRPr="00885FE6">
        <w:rPr>
          <w:lang w:val="fr-FR"/>
        </w:rPr>
        <w:br/>
        <w:t>(Baudelaire) </w:t>
      </w:r>
      <w:r w:rsidRPr="00885FE6">
        <w:rPr>
          <w:lang w:val="fr-FR"/>
        </w:rPr>
        <w:br/>
      </w:r>
      <w:r w:rsidRPr="00885FE6">
        <w:rPr>
          <w:b/>
          <w:bCs/>
          <w:lang w:val="fr-FR"/>
        </w:rPr>
        <w:t>Le contre-rejet</w:t>
      </w:r>
      <w:r w:rsidRPr="00885FE6">
        <w:rPr>
          <w:lang w:val="fr-FR"/>
        </w:rPr>
        <w:t xml:space="preserve"> est le phénomène inverse : un élément bref apparaît en fin de vers, alors qu'il est </w:t>
      </w:r>
      <w:r w:rsidR="0076700B">
        <w:rPr>
          <w:lang w:val="fr-FR"/>
        </w:rPr>
        <w:t xml:space="preserve">lié par le sens au vers suivant : </w:t>
      </w:r>
      <w:bookmarkStart w:id="0" w:name="_GoBack"/>
      <w:bookmarkEnd w:id="0"/>
      <w:r w:rsidRPr="00885FE6">
        <w:rPr>
          <w:lang w:val="fr-FR"/>
        </w:rPr>
        <w:t>Exemple :</w:t>
      </w:r>
      <w:r w:rsidRPr="00885FE6">
        <w:rPr>
          <w:lang w:val="fr-FR"/>
        </w:rPr>
        <w:br/>
        <w:t>« Voilà le souvenir enivrant qui voltige</w:t>
      </w:r>
      <w:r w:rsidRPr="00885FE6">
        <w:rPr>
          <w:lang w:val="fr-FR"/>
        </w:rPr>
        <w:br/>
        <w:t>Dans l'air troublé ; les yeux se ferment ; le Vertige</w:t>
      </w:r>
      <w:r w:rsidRPr="00885FE6">
        <w:rPr>
          <w:lang w:val="fr-FR"/>
        </w:rPr>
        <w:br/>
        <w:t>Saisit l'âme vaincue et la pousse à deux mains</w:t>
      </w:r>
      <w:r w:rsidRPr="00885FE6">
        <w:rPr>
          <w:lang w:val="fr-FR"/>
        </w:rPr>
        <w:br/>
        <w:t>Vers un gouffre obscurci de miasmes humains »</w:t>
      </w:r>
      <w:r w:rsidRPr="00885FE6">
        <w:rPr>
          <w:lang w:val="fr-FR"/>
        </w:rPr>
        <w:br/>
        <w:t>(Baudelaire) </w:t>
      </w:r>
      <w:r w:rsidRPr="00885FE6">
        <w:rPr>
          <w:lang w:val="fr-FR"/>
        </w:rPr>
        <w:br/>
      </w:r>
      <w:r w:rsidRPr="0076700B">
        <w:rPr>
          <w:b/>
          <w:bCs/>
          <w:sz w:val="24"/>
          <w:szCs w:val="24"/>
          <w:lang w:val="fr-FR"/>
        </w:rPr>
        <w:t>2. Formes poétiques</w:t>
      </w:r>
    </w:p>
    <w:p w:rsidR="00885FE6" w:rsidRPr="00885FE6" w:rsidRDefault="00885FE6" w:rsidP="00885FE6">
      <w:pPr>
        <w:rPr>
          <w:lang w:val="fr-FR"/>
        </w:rPr>
      </w:pPr>
      <w:r w:rsidRPr="00885FE6">
        <w:rPr>
          <w:lang w:val="fr-FR"/>
        </w:rPr>
        <w:t>Ces différents décomptes, ces règles permettent d'établir des types de poèmes, appelés poèmes à forme fixe. </w:t>
      </w:r>
    </w:p>
    <w:p w:rsidR="00885FE6" w:rsidRPr="0076700B" w:rsidRDefault="00885FE6" w:rsidP="0076700B">
      <w:pPr>
        <w:pStyle w:val="Paragraphedeliste"/>
        <w:numPr>
          <w:ilvl w:val="0"/>
          <w:numId w:val="12"/>
        </w:numPr>
        <w:rPr>
          <w:i/>
          <w:iCs/>
          <w:u w:val="single"/>
          <w:lang w:val="fr-FR"/>
        </w:rPr>
      </w:pPr>
      <w:r w:rsidRPr="0076700B">
        <w:rPr>
          <w:i/>
          <w:iCs/>
          <w:u w:val="single"/>
          <w:lang w:val="fr-FR"/>
        </w:rPr>
        <w:t>La structuration des strophes</w:t>
      </w:r>
    </w:p>
    <w:p w:rsidR="00885FE6" w:rsidRPr="00885FE6" w:rsidRDefault="00885FE6" w:rsidP="00885FE6">
      <w:pPr>
        <w:rPr>
          <w:lang w:val="fr-FR"/>
        </w:rPr>
      </w:pPr>
      <w:r w:rsidRPr="00885FE6">
        <w:rPr>
          <w:lang w:val="fr-FR"/>
        </w:rPr>
        <w:t>Les rimes (plates, croisées ou embrassées) ainsi que les types de vers structurent des strophes :</w:t>
      </w:r>
    </w:p>
    <w:p w:rsidR="00885FE6" w:rsidRPr="00885FE6" w:rsidRDefault="0076700B" w:rsidP="0076700B">
      <w:pPr>
        <w:spacing w:line="240" w:lineRule="auto"/>
        <w:rPr>
          <w:lang w:val="fr-FR"/>
        </w:rPr>
      </w:pPr>
      <w:r w:rsidRPr="00885FE6">
        <w:rPr>
          <w:lang w:val="fr-FR"/>
        </w:rPr>
        <w:t>Tercet</w:t>
      </w:r>
      <w:r w:rsidR="00885FE6" w:rsidRPr="00885FE6">
        <w:rPr>
          <w:lang w:val="fr-FR"/>
        </w:rPr>
        <w:t xml:space="preserve"> = strophe de trois vers ;</w:t>
      </w:r>
    </w:p>
    <w:p w:rsidR="00885FE6" w:rsidRPr="00885FE6" w:rsidRDefault="0076700B" w:rsidP="0076700B">
      <w:pPr>
        <w:spacing w:line="240" w:lineRule="auto"/>
        <w:rPr>
          <w:lang w:val="fr-FR"/>
        </w:rPr>
      </w:pPr>
      <w:r w:rsidRPr="00885FE6">
        <w:rPr>
          <w:lang w:val="fr-FR"/>
        </w:rPr>
        <w:t>Quatrain</w:t>
      </w:r>
      <w:r w:rsidR="00885FE6" w:rsidRPr="00885FE6">
        <w:rPr>
          <w:lang w:val="fr-FR"/>
        </w:rPr>
        <w:t xml:space="preserve"> = strophe de 4 vers ;</w:t>
      </w:r>
    </w:p>
    <w:p w:rsidR="00885FE6" w:rsidRPr="00885FE6" w:rsidRDefault="0076700B" w:rsidP="0076700B">
      <w:pPr>
        <w:spacing w:line="240" w:lineRule="auto"/>
        <w:rPr>
          <w:lang w:val="fr-FR"/>
        </w:rPr>
      </w:pPr>
      <w:r w:rsidRPr="00885FE6">
        <w:rPr>
          <w:lang w:val="fr-FR"/>
        </w:rPr>
        <w:t>Quintile</w:t>
      </w:r>
      <w:r w:rsidR="00885FE6" w:rsidRPr="00885FE6">
        <w:rPr>
          <w:lang w:val="fr-FR"/>
        </w:rPr>
        <w:t xml:space="preserve"> = strophe de 5 vers ;</w:t>
      </w:r>
    </w:p>
    <w:p w:rsidR="00885FE6" w:rsidRPr="00885FE6" w:rsidRDefault="0076700B" w:rsidP="0076700B">
      <w:pPr>
        <w:spacing w:line="240" w:lineRule="auto"/>
        <w:rPr>
          <w:lang w:val="fr-FR"/>
        </w:rPr>
      </w:pPr>
      <w:r w:rsidRPr="00885FE6">
        <w:rPr>
          <w:lang w:val="fr-FR"/>
        </w:rPr>
        <w:t>Sizain</w:t>
      </w:r>
      <w:r w:rsidR="00885FE6" w:rsidRPr="00885FE6">
        <w:rPr>
          <w:lang w:val="fr-FR"/>
        </w:rPr>
        <w:t xml:space="preserve"> = strophe de 6 vers ;</w:t>
      </w:r>
    </w:p>
    <w:p w:rsidR="00885FE6" w:rsidRPr="00885FE6" w:rsidRDefault="0076700B" w:rsidP="0076700B">
      <w:pPr>
        <w:spacing w:line="240" w:lineRule="auto"/>
        <w:rPr>
          <w:lang w:val="fr-FR"/>
        </w:rPr>
      </w:pPr>
      <w:r w:rsidRPr="00885FE6">
        <w:rPr>
          <w:lang w:val="fr-FR"/>
        </w:rPr>
        <w:t>Huitain</w:t>
      </w:r>
      <w:r w:rsidR="00885FE6" w:rsidRPr="00885FE6">
        <w:rPr>
          <w:lang w:val="fr-FR"/>
        </w:rPr>
        <w:t xml:space="preserve"> = strophe de 8 vers ;</w:t>
      </w:r>
    </w:p>
    <w:p w:rsidR="00885FE6" w:rsidRPr="00885FE6" w:rsidRDefault="0076700B" w:rsidP="0076700B">
      <w:pPr>
        <w:spacing w:line="240" w:lineRule="auto"/>
        <w:rPr>
          <w:lang w:val="fr-FR"/>
        </w:rPr>
      </w:pPr>
      <w:r w:rsidRPr="00885FE6">
        <w:rPr>
          <w:lang w:val="fr-FR"/>
        </w:rPr>
        <w:t>Dizain</w:t>
      </w:r>
      <w:r w:rsidR="00885FE6" w:rsidRPr="00885FE6">
        <w:rPr>
          <w:lang w:val="fr-FR"/>
        </w:rPr>
        <w:t xml:space="preserve"> = strophe de 10 vers ;</w:t>
      </w:r>
    </w:p>
    <w:p w:rsidR="00885FE6" w:rsidRPr="00885FE6" w:rsidRDefault="0076700B" w:rsidP="00885FE6">
      <w:pPr>
        <w:rPr>
          <w:lang w:val="fr-FR"/>
        </w:rPr>
      </w:pPr>
      <w:r w:rsidRPr="00885FE6">
        <w:rPr>
          <w:lang w:val="fr-FR"/>
        </w:rPr>
        <w:t>On</w:t>
      </w:r>
      <w:r w:rsidR="00885FE6" w:rsidRPr="00885FE6">
        <w:rPr>
          <w:lang w:val="fr-FR"/>
        </w:rPr>
        <w:t xml:space="preserve"> trouve plus rarement des septains ou des neuvains.</w:t>
      </w:r>
    </w:p>
    <w:p w:rsidR="00885FE6" w:rsidRPr="0076700B" w:rsidRDefault="00885FE6" w:rsidP="0076700B">
      <w:pPr>
        <w:pStyle w:val="Paragraphedeliste"/>
        <w:numPr>
          <w:ilvl w:val="0"/>
          <w:numId w:val="12"/>
        </w:numPr>
        <w:rPr>
          <w:i/>
          <w:iCs/>
          <w:u w:val="single"/>
          <w:lang w:val="fr-FR"/>
        </w:rPr>
      </w:pPr>
      <w:r w:rsidRPr="0076700B">
        <w:rPr>
          <w:i/>
          <w:iCs/>
          <w:u w:val="single"/>
          <w:lang w:val="fr-FR"/>
        </w:rPr>
        <w:t>Quelques poèmes à forme fixe</w:t>
      </w:r>
    </w:p>
    <w:p w:rsidR="00885FE6" w:rsidRPr="00885FE6" w:rsidRDefault="00885FE6" w:rsidP="00885FE6">
      <w:pPr>
        <w:rPr>
          <w:lang w:val="fr-FR"/>
        </w:rPr>
      </w:pPr>
      <w:r w:rsidRPr="0076700B">
        <w:rPr>
          <w:b/>
          <w:bCs/>
          <w:lang w:val="fr-FR"/>
        </w:rPr>
        <w:t>Le rondeau</w:t>
      </w:r>
      <w:r w:rsidRPr="00885FE6">
        <w:rPr>
          <w:lang w:val="fr-FR"/>
        </w:rPr>
        <w:t xml:space="preserve"> se compose de trois strophes : un </w:t>
      </w:r>
      <w:proofErr w:type="spellStart"/>
      <w:r w:rsidRPr="00885FE6">
        <w:rPr>
          <w:lang w:val="fr-FR"/>
        </w:rPr>
        <w:t>quintil</w:t>
      </w:r>
      <w:proofErr w:type="spellEnd"/>
      <w:r w:rsidRPr="00885FE6">
        <w:rPr>
          <w:lang w:val="fr-FR"/>
        </w:rPr>
        <w:t xml:space="preserve">, un tercet, un </w:t>
      </w:r>
      <w:proofErr w:type="spellStart"/>
      <w:r w:rsidRPr="00885FE6">
        <w:rPr>
          <w:lang w:val="fr-FR"/>
        </w:rPr>
        <w:t>quintil</w:t>
      </w:r>
      <w:proofErr w:type="spellEnd"/>
      <w:r w:rsidRPr="00885FE6">
        <w:rPr>
          <w:lang w:val="fr-FR"/>
        </w:rPr>
        <w:t> ; chaque strophe est formée sur deux rimes seulement.</w:t>
      </w:r>
    </w:p>
    <w:p w:rsidR="00885FE6" w:rsidRPr="00885FE6" w:rsidRDefault="00885FE6" w:rsidP="00885FE6">
      <w:pPr>
        <w:rPr>
          <w:lang w:val="fr-FR"/>
        </w:rPr>
      </w:pPr>
      <w:r w:rsidRPr="0076700B">
        <w:rPr>
          <w:b/>
          <w:bCs/>
          <w:lang w:val="fr-FR"/>
        </w:rPr>
        <w:t>La ballade</w:t>
      </w:r>
      <w:r w:rsidRPr="00885FE6">
        <w:rPr>
          <w:lang w:val="fr-FR"/>
        </w:rPr>
        <w:t> comporte trois strophes d'un même nombre de vers, fondées sur les mêmes rimes, plus un « envoi », strophe plus courte (la plus fréquente est formée de trois huitains d'octosyllabes + un quatrain).</w:t>
      </w:r>
    </w:p>
    <w:p w:rsidR="00885FE6" w:rsidRPr="00885FE6" w:rsidRDefault="00885FE6" w:rsidP="0076700B">
      <w:pPr>
        <w:rPr>
          <w:lang w:val="fr-FR"/>
        </w:rPr>
      </w:pPr>
      <w:r w:rsidRPr="0076700B">
        <w:rPr>
          <w:b/>
          <w:bCs/>
          <w:lang w:val="fr-FR"/>
        </w:rPr>
        <w:t>Le sonnet</w:t>
      </w:r>
      <w:r w:rsidRPr="00885FE6">
        <w:rPr>
          <w:lang w:val="fr-FR"/>
        </w:rPr>
        <w:t> est la forme qui a connu le plus de succès à partir de la Renaissance. Il se compose de deux quatrains (en rimes embrassées) et deux tercets fondés sur deux autres rimes. Le schéma des rimes du sonnet est ainsi : </w:t>
      </w:r>
      <w:proofErr w:type="spellStart"/>
      <w:r w:rsidRPr="00885FE6">
        <w:rPr>
          <w:lang w:val="fr-FR"/>
        </w:rPr>
        <w:t>abba</w:t>
      </w:r>
      <w:proofErr w:type="spellEnd"/>
      <w:r w:rsidRPr="00885FE6">
        <w:rPr>
          <w:lang w:val="fr-FR"/>
        </w:rPr>
        <w:t xml:space="preserve"> </w:t>
      </w:r>
      <w:proofErr w:type="spellStart"/>
      <w:r w:rsidRPr="00885FE6">
        <w:rPr>
          <w:lang w:val="fr-FR"/>
        </w:rPr>
        <w:t>abba</w:t>
      </w:r>
      <w:proofErr w:type="spellEnd"/>
      <w:r w:rsidRPr="00885FE6">
        <w:rPr>
          <w:lang w:val="fr-FR"/>
        </w:rPr>
        <w:t xml:space="preserve"> </w:t>
      </w:r>
      <w:proofErr w:type="spellStart"/>
      <w:r w:rsidRPr="00885FE6">
        <w:rPr>
          <w:lang w:val="fr-FR"/>
        </w:rPr>
        <w:t>ccd</w:t>
      </w:r>
      <w:proofErr w:type="spellEnd"/>
      <w:r w:rsidRPr="00885FE6">
        <w:rPr>
          <w:lang w:val="fr-FR"/>
        </w:rPr>
        <w:t xml:space="preserve"> </w:t>
      </w:r>
      <w:proofErr w:type="spellStart"/>
      <w:r w:rsidRPr="00885FE6">
        <w:rPr>
          <w:lang w:val="fr-FR"/>
        </w:rPr>
        <w:t>ede</w:t>
      </w:r>
      <w:proofErr w:type="spellEnd"/>
      <w:r w:rsidRPr="00885FE6">
        <w:rPr>
          <w:lang w:val="fr-FR"/>
        </w:rPr>
        <w:t>.</w:t>
      </w:r>
    </w:p>
    <w:p w:rsidR="0050322F" w:rsidRPr="00885FE6" w:rsidRDefault="0050322F" w:rsidP="00885FE6">
      <w:pPr>
        <w:rPr>
          <w:lang w:val="fr-FR"/>
        </w:rPr>
      </w:pPr>
    </w:p>
    <w:sectPr w:rsidR="0050322F" w:rsidRPr="00885FE6">
      <w:headerReference w:type="even" r:id="rId13"/>
      <w:headerReference w:type="default" r:id="rId14"/>
      <w:footerReference w:type="even" r:id="rId15"/>
      <w:footerReference w:type="default" r:id="rId16"/>
      <w:headerReference w:type="first" r:id="rId17"/>
      <w:footerReference w:type="first" r:id="rId1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FF4" w:rsidRDefault="009B0FF4" w:rsidP="0076700B">
      <w:pPr>
        <w:spacing w:after="0" w:line="240" w:lineRule="auto"/>
      </w:pPr>
      <w:r>
        <w:separator/>
      </w:r>
    </w:p>
  </w:endnote>
  <w:endnote w:type="continuationSeparator" w:id="0">
    <w:p w:rsidR="009B0FF4" w:rsidRDefault="009B0FF4" w:rsidP="00767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00B" w:rsidRDefault="0076700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00B" w:rsidRDefault="0076700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00B" w:rsidRDefault="007670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FF4" w:rsidRDefault="009B0FF4" w:rsidP="0076700B">
      <w:pPr>
        <w:spacing w:after="0" w:line="240" w:lineRule="auto"/>
      </w:pPr>
      <w:r>
        <w:separator/>
      </w:r>
    </w:p>
  </w:footnote>
  <w:footnote w:type="continuationSeparator" w:id="0">
    <w:p w:rsidR="009B0FF4" w:rsidRDefault="009B0FF4" w:rsidP="00767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00B" w:rsidRDefault="0076700B">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7256907" o:spid="_x0000_s2050" type="#_x0000_t136" style="position:absolute;margin-left:0;margin-top:0;width:510.05pt;height:153pt;rotation:315;z-index:-251655168;mso-position-horizontal:center;mso-position-horizontal-relative:margin;mso-position-vertical:center;mso-position-vertical-relative:margin" o:allowincell="f" fillcolor="silver" stroked="f">
          <v:fill opacity=".5"/>
          <v:textpath style="font-family:&quot;Calibri&quot;;font-size:1pt" string="Lamia Gnaba"/>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00B" w:rsidRDefault="0076700B">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7256908" o:spid="_x0000_s2051" type="#_x0000_t136" style="position:absolute;margin-left:0;margin-top:0;width:510.05pt;height:153pt;rotation:315;z-index:-251653120;mso-position-horizontal:center;mso-position-horizontal-relative:margin;mso-position-vertical:center;mso-position-vertical-relative:margin" o:allowincell="f" fillcolor="silver" stroked="f">
          <v:fill opacity=".5"/>
          <v:textpath style="font-family:&quot;Calibri&quot;;font-size:1pt" string="Lamia Gnaba"/>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00B" w:rsidRDefault="0076700B">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7256906" o:spid="_x0000_s2049" type="#_x0000_t136" style="position:absolute;margin-left:0;margin-top:0;width:510.05pt;height:153pt;rotation:315;z-index:-251657216;mso-position-horizontal:center;mso-position-horizontal-relative:margin;mso-position-vertical:center;mso-position-vertical-relative:margin" o:allowincell="f" fillcolor="silver" stroked="f">
          <v:fill opacity=".5"/>
          <v:textpath style="font-family:&quot;Calibri&quot;;font-size:1pt" string="Lamia Gnaba"/>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C5DF4"/>
    <w:multiLevelType w:val="hybridMultilevel"/>
    <w:tmpl w:val="F7760C52"/>
    <w:lvl w:ilvl="0" w:tplc="998C3D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0A7C2E"/>
    <w:multiLevelType w:val="multilevel"/>
    <w:tmpl w:val="79A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6384F"/>
    <w:multiLevelType w:val="multilevel"/>
    <w:tmpl w:val="DA8E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D4ED6"/>
    <w:multiLevelType w:val="multilevel"/>
    <w:tmpl w:val="7E06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C0EE6"/>
    <w:multiLevelType w:val="multilevel"/>
    <w:tmpl w:val="A17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D4E33"/>
    <w:multiLevelType w:val="multilevel"/>
    <w:tmpl w:val="6126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E6FA0"/>
    <w:multiLevelType w:val="hybridMultilevel"/>
    <w:tmpl w:val="3586E496"/>
    <w:lvl w:ilvl="0" w:tplc="085621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CD490E"/>
    <w:multiLevelType w:val="multilevel"/>
    <w:tmpl w:val="CB84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440D3"/>
    <w:multiLevelType w:val="multilevel"/>
    <w:tmpl w:val="319E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967E0"/>
    <w:multiLevelType w:val="multilevel"/>
    <w:tmpl w:val="83B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92EBF"/>
    <w:multiLevelType w:val="hybridMultilevel"/>
    <w:tmpl w:val="8ED031C0"/>
    <w:lvl w:ilvl="0" w:tplc="6E5E8B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AE4D60"/>
    <w:multiLevelType w:val="multilevel"/>
    <w:tmpl w:val="3744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0"/>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FE6"/>
    <w:rsid w:val="0050322F"/>
    <w:rsid w:val="0076700B"/>
    <w:rsid w:val="00885FE6"/>
    <w:rsid w:val="009B0F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73B1BB1"/>
  <w15:chartTrackingRefBased/>
  <w15:docId w15:val="{9AE248B6-48F2-44E6-A485-1E0F766B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885F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5">
    <w:name w:val="heading 5"/>
    <w:basedOn w:val="Normal"/>
    <w:link w:val="Titre5Car"/>
    <w:uiPriority w:val="9"/>
    <w:qFormat/>
    <w:rsid w:val="00885FE6"/>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Titre6">
    <w:name w:val="heading 6"/>
    <w:basedOn w:val="Normal"/>
    <w:link w:val="Titre6Car"/>
    <w:uiPriority w:val="9"/>
    <w:qFormat/>
    <w:rsid w:val="00885FE6"/>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85FE6"/>
    <w:rPr>
      <w:rFonts w:ascii="Times New Roman" w:eastAsia="Times New Roman" w:hAnsi="Times New Roman" w:cs="Times New Roman"/>
      <w:b/>
      <w:bCs/>
      <w:sz w:val="27"/>
      <w:szCs w:val="27"/>
    </w:rPr>
  </w:style>
  <w:style w:type="character" w:customStyle="1" w:styleId="Titre5Car">
    <w:name w:val="Titre 5 Car"/>
    <w:basedOn w:val="Policepardfaut"/>
    <w:link w:val="Titre5"/>
    <w:uiPriority w:val="9"/>
    <w:rsid w:val="00885FE6"/>
    <w:rPr>
      <w:rFonts w:ascii="Times New Roman" w:eastAsia="Times New Roman" w:hAnsi="Times New Roman" w:cs="Times New Roman"/>
      <w:b/>
      <w:bCs/>
      <w:sz w:val="20"/>
      <w:szCs w:val="20"/>
    </w:rPr>
  </w:style>
  <w:style w:type="character" w:customStyle="1" w:styleId="Titre6Car">
    <w:name w:val="Titre 6 Car"/>
    <w:basedOn w:val="Policepardfaut"/>
    <w:link w:val="Titre6"/>
    <w:uiPriority w:val="9"/>
    <w:rsid w:val="00885FE6"/>
    <w:rPr>
      <w:rFonts w:ascii="Times New Roman" w:eastAsia="Times New Roman" w:hAnsi="Times New Roman" w:cs="Times New Roman"/>
      <w:b/>
      <w:bCs/>
      <w:sz w:val="15"/>
      <w:szCs w:val="15"/>
    </w:rPr>
  </w:style>
  <w:style w:type="character" w:customStyle="1" w:styleId="idocroman">
    <w:name w:val="idocroman"/>
    <w:basedOn w:val="Policepardfaut"/>
    <w:rsid w:val="00885FE6"/>
  </w:style>
  <w:style w:type="character" w:styleId="lev">
    <w:name w:val="Strong"/>
    <w:basedOn w:val="Policepardfaut"/>
    <w:uiPriority w:val="22"/>
    <w:qFormat/>
    <w:rsid w:val="00885FE6"/>
    <w:rPr>
      <w:b/>
      <w:bCs/>
    </w:rPr>
  </w:style>
  <w:style w:type="character" w:customStyle="1" w:styleId="linktitle">
    <w:name w:val="linktitle"/>
    <w:basedOn w:val="Policepardfaut"/>
    <w:rsid w:val="00885FE6"/>
  </w:style>
  <w:style w:type="character" w:styleId="Accentuation">
    <w:name w:val="Emphasis"/>
    <w:basedOn w:val="Policepardfaut"/>
    <w:uiPriority w:val="20"/>
    <w:qFormat/>
    <w:rsid w:val="00885FE6"/>
    <w:rPr>
      <w:i/>
      <w:iCs/>
    </w:rPr>
  </w:style>
  <w:style w:type="character" w:styleId="Lienhypertexte">
    <w:name w:val="Hyperlink"/>
    <w:basedOn w:val="Policepardfaut"/>
    <w:uiPriority w:val="99"/>
    <w:unhideWhenUsed/>
    <w:rsid w:val="00885FE6"/>
    <w:rPr>
      <w:color w:val="0563C1" w:themeColor="hyperlink"/>
      <w:u w:val="single"/>
    </w:rPr>
  </w:style>
  <w:style w:type="paragraph" w:styleId="Paragraphedeliste">
    <w:name w:val="List Paragraph"/>
    <w:basedOn w:val="Normal"/>
    <w:uiPriority w:val="34"/>
    <w:qFormat/>
    <w:rsid w:val="00885FE6"/>
    <w:pPr>
      <w:ind w:left="720"/>
      <w:contextualSpacing/>
    </w:pPr>
  </w:style>
  <w:style w:type="paragraph" w:styleId="En-tte">
    <w:name w:val="header"/>
    <w:basedOn w:val="Normal"/>
    <w:link w:val="En-tteCar"/>
    <w:uiPriority w:val="99"/>
    <w:unhideWhenUsed/>
    <w:rsid w:val="0076700B"/>
    <w:pPr>
      <w:tabs>
        <w:tab w:val="center" w:pos="4703"/>
        <w:tab w:val="right" w:pos="9406"/>
      </w:tabs>
      <w:spacing w:after="0" w:line="240" w:lineRule="auto"/>
    </w:pPr>
  </w:style>
  <w:style w:type="character" w:customStyle="1" w:styleId="En-tteCar">
    <w:name w:val="En-tête Car"/>
    <w:basedOn w:val="Policepardfaut"/>
    <w:link w:val="En-tte"/>
    <w:uiPriority w:val="99"/>
    <w:rsid w:val="0076700B"/>
  </w:style>
  <w:style w:type="paragraph" w:styleId="Pieddepage">
    <w:name w:val="footer"/>
    <w:basedOn w:val="Normal"/>
    <w:link w:val="PieddepageCar"/>
    <w:uiPriority w:val="99"/>
    <w:unhideWhenUsed/>
    <w:rsid w:val="0076700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76700B"/>
  </w:style>
  <w:style w:type="paragraph" w:styleId="Textedebulles">
    <w:name w:val="Balloon Text"/>
    <w:basedOn w:val="Normal"/>
    <w:link w:val="TextedebullesCar"/>
    <w:uiPriority w:val="99"/>
    <w:semiHidden/>
    <w:unhideWhenUsed/>
    <w:rsid w:val="0076700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670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805942">
      <w:bodyDiv w:val="1"/>
      <w:marLeft w:val="0"/>
      <w:marRight w:val="0"/>
      <w:marTop w:val="0"/>
      <w:marBottom w:val="0"/>
      <w:divBdr>
        <w:top w:val="none" w:sz="0" w:space="0" w:color="auto"/>
        <w:left w:val="none" w:sz="0" w:space="0" w:color="auto"/>
        <w:bottom w:val="none" w:sz="0" w:space="0" w:color="auto"/>
        <w:right w:val="none" w:sz="0" w:space="0" w:color="auto"/>
      </w:divBdr>
      <w:divsChild>
        <w:div w:id="439423650">
          <w:marLeft w:val="0"/>
          <w:marRight w:val="0"/>
          <w:marTop w:val="0"/>
          <w:marBottom w:val="0"/>
          <w:divBdr>
            <w:top w:val="none" w:sz="0" w:space="0" w:color="auto"/>
            <w:left w:val="none" w:sz="0" w:space="0" w:color="auto"/>
            <w:bottom w:val="none" w:sz="0" w:space="0" w:color="auto"/>
            <w:right w:val="none" w:sz="0" w:space="0" w:color="auto"/>
          </w:divBdr>
        </w:div>
        <w:div w:id="971599578">
          <w:marLeft w:val="0"/>
          <w:marRight w:val="0"/>
          <w:marTop w:val="0"/>
          <w:marBottom w:val="0"/>
          <w:divBdr>
            <w:top w:val="none" w:sz="0" w:space="0" w:color="auto"/>
            <w:left w:val="none" w:sz="0" w:space="0" w:color="auto"/>
            <w:bottom w:val="none" w:sz="0" w:space="0" w:color="auto"/>
            <w:right w:val="none" w:sz="0" w:space="0" w:color="auto"/>
          </w:divBdr>
          <w:divsChild>
            <w:div w:id="1957759679">
              <w:marLeft w:val="0"/>
              <w:marRight w:val="0"/>
              <w:marTop w:val="0"/>
              <w:marBottom w:val="0"/>
              <w:divBdr>
                <w:top w:val="none" w:sz="0" w:space="0" w:color="auto"/>
                <w:left w:val="none" w:sz="0" w:space="0" w:color="auto"/>
                <w:bottom w:val="none" w:sz="0" w:space="0" w:color="auto"/>
                <w:right w:val="none" w:sz="0" w:space="0" w:color="auto"/>
              </w:divBdr>
              <w:divsChild>
                <w:div w:id="456875224">
                  <w:marLeft w:val="0"/>
                  <w:marRight w:val="0"/>
                  <w:marTop w:val="240"/>
                  <w:marBottom w:val="0"/>
                  <w:divBdr>
                    <w:top w:val="none" w:sz="0" w:space="0" w:color="auto"/>
                    <w:left w:val="none" w:sz="0" w:space="0" w:color="auto"/>
                    <w:bottom w:val="none" w:sz="0" w:space="0" w:color="auto"/>
                    <w:right w:val="none" w:sz="0" w:space="0" w:color="auto"/>
                  </w:divBdr>
                  <w:divsChild>
                    <w:div w:id="1515725544">
                      <w:marLeft w:val="0"/>
                      <w:marRight w:val="0"/>
                      <w:marTop w:val="480"/>
                      <w:marBottom w:val="120"/>
                      <w:divBdr>
                        <w:top w:val="none" w:sz="0" w:space="0" w:color="auto"/>
                        <w:left w:val="none" w:sz="0" w:space="0" w:color="auto"/>
                        <w:bottom w:val="none" w:sz="0" w:space="0" w:color="auto"/>
                        <w:right w:val="none" w:sz="0" w:space="0" w:color="auto"/>
                      </w:divBdr>
                    </w:div>
                    <w:div w:id="752898409">
                      <w:marLeft w:val="0"/>
                      <w:marRight w:val="0"/>
                      <w:marTop w:val="0"/>
                      <w:marBottom w:val="0"/>
                      <w:divBdr>
                        <w:top w:val="none" w:sz="0" w:space="0" w:color="auto"/>
                        <w:left w:val="none" w:sz="0" w:space="0" w:color="auto"/>
                        <w:bottom w:val="none" w:sz="0" w:space="0" w:color="auto"/>
                        <w:right w:val="none" w:sz="0" w:space="0" w:color="auto"/>
                      </w:divBdr>
                      <w:divsChild>
                        <w:div w:id="1046951205">
                          <w:marLeft w:val="0"/>
                          <w:marRight w:val="0"/>
                          <w:marTop w:val="0"/>
                          <w:marBottom w:val="0"/>
                          <w:divBdr>
                            <w:top w:val="none" w:sz="0" w:space="0" w:color="auto"/>
                            <w:left w:val="none" w:sz="0" w:space="0" w:color="auto"/>
                            <w:bottom w:val="none" w:sz="0" w:space="0" w:color="auto"/>
                            <w:right w:val="none" w:sz="0" w:space="0" w:color="auto"/>
                          </w:divBdr>
                        </w:div>
                        <w:div w:id="1894465176">
                          <w:marLeft w:val="0"/>
                          <w:marRight w:val="0"/>
                          <w:marTop w:val="0"/>
                          <w:marBottom w:val="0"/>
                          <w:divBdr>
                            <w:top w:val="none" w:sz="0" w:space="0" w:color="auto"/>
                            <w:left w:val="none" w:sz="0" w:space="0" w:color="auto"/>
                            <w:bottom w:val="none" w:sz="0" w:space="0" w:color="auto"/>
                            <w:right w:val="none" w:sz="0" w:space="0" w:color="auto"/>
                          </w:divBdr>
                        </w:div>
                        <w:div w:id="1706785919">
                          <w:marLeft w:val="0"/>
                          <w:marRight w:val="0"/>
                          <w:marTop w:val="0"/>
                          <w:marBottom w:val="0"/>
                          <w:divBdr>
                            <w:top w:val="none" w:sz="0" w:space="0" w:color="auto"/>
                            <w:left w:val="none" w:sz="0" w:space="0" w:color="auto"/>
                            <w:bottom w:val="none" w:sz="0" w:space="0" w:color="auto"/>
                            <w:right w:val="none" w:sz="0" w:space="0" w:color="auto"/>
                          </w:divBdr>
                        </w:div>
                        <w:div w:id="1380546601">
                          <w:marLeft w:val="0"/>
                          <w:marRight w:val="0"/>
                          <w:marTop w:val="0"/>
                          <w:marBottom w:val="0"/>
                          <w:divBdr>
                            <w:top w:val="none" w:sz="0" w:space="0" w:color="auto"/>
                            <w:left w:val="none" w:sz="0" w:space="0" w:color="auto"/>
                            <w:bottom w:val="none" w:sz="0" w:space="0" w:color="auto"/>
                            <w:right w:val="none" w:sz="0" w:space="0" w:color="auto"/>
                          </w:divBdr>
                        </w:div>
                        <w:div w:id="1468357564">
                          <w:marLeft w:val="0"/>
                          <w:marRight w:val="0"/>
                          <w:marTop w:val="0"/>
                          <w:marBottom w:val="0"/>
                          <w:divBdr>
                            <w:top w:val="none" w:sz="0" w:space="0" w:color="auto"/>
                            <w:left w:val="none" w:sz="0" w:space="0" w:color="auto"/>
                            <w:bottom w:val="none" w:sz="0" w:space="0" w:color="auto"/>
                            <w:right w:val="none" w:sz="0" w:space="0" w:color="auto"/>
                          </w:divBdr>
                        </w:div>
                        <w:div w:id="8604234">
                          <w:marLeft w:val="0"/>
                          <w:marRight w:val="0"/>
                          <w:marTop w:val="0"/>
                          <w:marBottom w:val="0"/>
                          <w:divBdr>
                            <w:top w:val="none" w:sz="0" w:space="0" w:color="auto"/>
                            <w:left w:val="none" w:sz="0" w:space="0" w:color="auto"/>
                            <w:bottom w:val="none" w:sz="0" w:space="0" w:color="auto"/>
                            <w:right w:val="none" w:sz="0" w:space="0" w:color="auto"/>
                          </w:divBdr>
                        </w:div>
                        <w:div w:id="563680216">
                          <w:marLeft w:val="0"/>
                          <w:marRight w:val="0"/>
                          <w:marTop w:val="0"/>
                          <w:marBottom w:val="0"/>
                          <w:divBdr>
                            <w:top w:val="none" w:sz="0" w:space="0" w:color="auto"/>
                            <w:left w:val="none" w:sz="0" w:space="0" w:color="auto"/>
                            <w:bottom w:val="none" w:sz="0" w:space="0" w:color="auto"/>
                            <w:right w:val="none" w:sz="0" w:space="0" w:color="auto"/>
                          </w:divBdr>
                        </w:div>
                        <w:div w:id="1145779593">
                          <w:marLeft w:val="0"/>
                          <w:marRight w:val="0"/>
                          <w:marTop w:val="0"/>
                          <w:marBottom w:val="0"/>
                          <w:divBdr>
                            <w:top w:val="none" w:sz="0" w:space="0" w:color="auto"/>
                            <w:left w:val="none" w:sz="0" w:space="0" w:color="auto"/>
                            <w:bottom w:val="none" w:sz="0" w:space="0" w:color="auto"/>
                            <w:right w:val="none" w:sz="0" w:space="0" w:color="auto"/>
                          </w:divBdr>
                        </w:div>
                        <w:div w:id="1771461864">
                          <w:marLeft w:val="0"/>
                          <w:marRight w:val="0"/>
                          <w:marTop w:val="0"/>
                          <w:marBottom w:val="0"/>
                          <w:divBdr>
                            <w:top w:val="none" w:sz="0" w:space="0" w:color="auto"/>
                            <w:left w:val="none" w:sz="0" w:space="0" w:color="auto"/>
                            <w:bottom w:val="none" w:sz="0" w:space="0" w:color="auto"/>
                            <w:right w:val="none" w:sz="0" w:space="0" w:color="auto"/>
                          </w:divBdr>
                        </w:div>
                        <w:div w:id="1840924258">
                          <w:marLeft w:val="0"/>
                          <w:marRight w:val="0"/>
                          <w:marTop w:val="0"/>
                          <w:marBottom w:val="0"/>
                          <w:divBdr>
                            <w:top w:val="none" w:sz="0" w:space="0" w:color="auto"/>
                            <w:left w:val="none" w:sz="0" w:space="0" w:color="auto"/>
                            <w:bottom w:val="none" w:sz="0" w:space="0" w:color="auto"/>
                            <w:right w:val="none" w:sz="0" w:space="0" w:color="auto"/>
                          </w:divBdr>
                        </w:div>
                        <w:div w:id="1177618913">
                          <w:marLeft w:val="0"/>
                          <w:marRight w:val="0"/>
                          <w:marTop w:val="0"/>
                          <w:marBottom w:val="0"/>
                          <w:divBdr>
                            <w:top w:val="none" w:sz="0" w:space="0" w:color="auto"/>
                            <w:left w:val="none" w:sz="0" w:space="0" w:color="auto"/>
                            <w:bottom w:val="none" w:sz="0" w:space="0" w:color="auto"/>
                            <w:right w:val="none" w:sz="0" w:space="0" w:color="auto"/>
                          </w:divBdr>
                        </w:div>
                        <w:div w:id="378016766">
                          <w:marLeft w:val="0"/>
                          <w:marRight w:val="0"/>
                          <w:marTop w:val="0"/>
                          <w:marBottom w:val="0"/>
                          <w:divBdr>
                            <w:top w:val="none" w:sz="0" w:space="0" w:color="auto"/>
                            <w:left w:val="none" w:sz="0" w:space="0" w:color="auto"/>
                            <w:bottom w:val="none" w:sz="0" w:space="0" w:color="auto"/>
                            <w:right w:val="none" w:sz="0" w:space="0" w:color="auto"/>
                          </w:divBdr>
                        </w:div>
                        <w:div w:id="2123110201">
                          <w:marLeft w:val="0"/>
                          <w:marRight w:val="0"/>
                          <w:marTop w:val="0"/>
                          <w:marBottom w:val="0"/>
                          <w:divBdr>
                            <w:top w:val="none" w:sz="0" w:space="0" w:color="auto"/>
                            <w:left w:val="none" w:sz="0" w:space="0" w:color="auto"/>
                            <w:bottom w:val="none" w:sz="0" w:space="0" w:color="auto"/>
                            <w:right w:val="none" w:sz="0" w:space="0" w:color="auto"/>
                          </w:divBdr>
                        </w:div>
                        <w:div w:id="1780836067">
                          <w:marLeft w:val="0"/>
                          <w:marRight w:val="0"/>
                          <w:marTop w:val="0"/>
                          <w:marBottom w:val="0"/>
                          <w:divBdr>
                            <w:top w:val="none" w:sz="0" w:space="0" w:color="auto"/>
                            <w:left w:val="none" w:sz="0" w:space="0" w:color="auto"/>
                            <w:bottom w:val="none" w:sz="0" w:space="0" w:color="auto"/>
                            <w:right w:val="none" w:sz="0" w:space="0" w:color="auto"/>
                          </w:divBdr>
                        </w:div>
                      </w:divsChild>
                    </w:div>
                    <w:div w:id="1277440928">
                      <w:marLeft w:val="0"/>
                      <w:marRight w:val="0"/>
                      <w:marTop w:val="0"/>
                      <w:marBottom w:val="0"/>
                      <w:divBdr>
                        <w:top w:val="none" w:sz="0" w:space="0" w:color="auto"/>
                        <w:left w:val="none" w:sz="0" w:space="0" w:color="auto"/>
                        <w:bottom w:val="none" w:sz="0" w:space="0" w:color="auto"/>
                        <w:right w:val="none" w:sz="0" w:space="0" w:color="auto"/>
                      </w:divBdr>
                    </w:div>
                    <w:div w:id="315883919">
                      <w:marLeft w:val="0"/>
                      <w:marRight w:val="0"/>
                      <w:marTop w:val="0"/>
                      <w:marBottom w:val="0"/>
                      <w:divBdr>
                        <w:top w:val="none" w:sz="0" w:space="0" w:color="auto"/>
                        <w:left w:val="none" w:sz="0" w:space="0" w:color="auto"/>
                        <w:bottom w:val="none" w:sz="0" w:space="0" w:color="auto"/>
                        <w:right w:val="none" w:sz="0" w:space="0" w:color="auto"/>
                      </w:divBdr>
                      <w:divsChild>
                        <w:div w:id="476729227">
                          <w:marLeft w:val="0"/>
                          <w:marRight w:val="0"/>
                          <w:marTop w:val="0"/>
                          <w:marBottom w:val="0"/>
                          <w:divBdr>
                            <w:top w:val="none" w:sz="0" w:space="0" w:color="auto"/>
                            <w:left w:val="none" w:sz="0" w:space="0" w:color="auto"/>
                            <w:bottom w:val="none" w:sz="0" w:space="0" w:color="auto"/>
                            <w:right w:val="none" w:sz="0" w:space="0" w:color="auto"/>
                          </w:divBdr>
                        </w:div>
                        <w:div w:id="28728905">
                          <w:marLeft w:val="0"/>
                          <w:marRight w:val="0"/>
                          <w:marTop w:val="0"/>
                          <w:marBottom w:val="0"/>
                          <w:divBdr>
                            <w:top w:val="none" w:sz="0" w:space="0" w:color="auto"/>
                            <w:left w:val="none" w:sz="0" w:space="0" w:color="auto"/>
                            <w:bottom w:val="none" w:sz="0" w:space="0" w:color="auto"/>
                            <w:right w:val="none" w:sz="0" w:space="0" w:color="auto"/>
                          </w:divBdr>
                        </w:div>
                        <w:div w:id="1496795892">
                          <w:marLeft w:val="0"/>
                          <w:marRight w:val="0"/>
                          <w:marTop w:val="0"/>
                          <w:marBottom w:val="0"/>
                          <w:divBdr>
                            <w:top w:val="none" w:sz="0" w:space="0" w:color="auto"/>
                            <w:left w:val="none" w:sz="0" w:space="0" w:color="auto"/>
                            <w:bottom w:val="none" w:sz="0" w:space="0" w:color="auto"/>
                            <w:right w:val="none" w:sz="0" w:space="0" w:color="auto"/>
                          </w:divBdr>
                        </w:div>
                      </w:divsChild>
                    </w:div>
                    <w:div w:id="1709337753">
                      <w:marLeft w:val="0"/>
                      <w:marRight w:val="0"/>
                      <w:marTop w:val="0"/>
                      <w:marBottom w:val="0"/>
                      <w:divBdr>
                        <w:top w:val="none" w:sz="0" w:space="0" w:color="auto"/>
                        <w:left w:val="none" w:sz="0" w:space="0" w:color="auto"/>
                        <w:bottom w:val="none" w:sz="0" w:space="0" w:color="auto"/>
                        <w:right w:val="none" w:sz="0" w:space="0" w:color="auto"/>
                      </w:divBdr>
                    </w:div>
                    <w:div w:id="13305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1058</Words>
  <Characters>6036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cp:lastPrinted>2018-04-12T05:47:00Z</cp:lastPrinted>
  <dcterms:created xsi:type="dcterms:W3CDTF">2018-04-12T05:26:00Z</dcterms:created>
  <dcterms:modified xsi:type="dcterms:W3CDTF">2018-04-12T05:47:00Z</dcterms:modified>
</cp:coreProperties>
</file>