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0EB8" w:rsidRPr="00EE15F6" w:rsidRDefault="00740EB8" w:rsidP="00740EB8">
      <w:pPr>
        <w:pBdr>
          <w:top w:val="single" w:sz="4" w:space="1" w:color="auto"/>
          <w:left w:val="single" w:sz="4" w:space="4" w:color="auto"/>
          <w:bottom w:val="single" w:sz="4" w:space="1" w:color="auto"/>
          <w:right w:val="single" w:sz="4" w:space="4" w:color="auto"/>
        </w:pBdr>
        <w:spacing w:after="0"/>
        <w:ind w:firstLine="708"/>
        <w:jc w:val="center"/>
        <w:rPr>
          <w:b/>
          <w:bCs/>
          <w:sz w:val="20"/>
          <w:szCs w:val="20"/>
        </w:rPr>
      </w:pPr>
      <w:r w:rsidRPr="00EE15F6">
        <w:rPr>
          <w:rFonts w:cstheme="minorHAnsi"/>
          <w:b/>
          <w:bCs/>
          <w:sz w:val="20"/>
          <w:szCs w:val="20"/>
          <w:u w:val="double"/>
        </w:rPr>
        <w:t>É</w:t>
      </w:r>
      <w:r w:rsidRPr="00EE15F6">
        <w:rPr>
          <w:b/>
          <w:bCs/>
          <w:sz w:val="20"/>
          <w:szCs w:val="20"/>
          <w:u w:val="double"/>
        </w:rPr>
        <w:t>tude de texte</w:t>
      </w:r>
      <w:r w:rsidRPr="00EE15F6">
        <w:rPr>
          <w:b/>
          <w:bCs/>
          <w:sz w:val="20"/>
          <w:szCs w:val="20"/>
        </w:rPr>
        <w:t xml:space="preserve"> (</w:t>
      </w:r>
      <w:r w:rsidRPr="00EE15F6">
        <w:rPr>
          <w:b/>
          <w:bCs/>
          <w:i/>
          <w:iCs/>
          <w:sz w:val="20"/>
          <w:szCs w:val="20"/>
        </w:rPr>
        <w:t>4</w:t>
      </w:r>
      <w:r w:rsidRPr="00EE15F6">
        <w:rPr>
          <w:b/>
          <w:bCs/>
          <w:i/>
          <w:iCs/>
          <w:sz w:val="20"/>
          <w:szCs w:val="20"/>
          <w:vertAlign w:val="superscript"/>
        </w:rPr>
        <w:t>ème</w:t>
      </w:r>
      <w:r w:rsidRPr="00EE15F6">
        <w:rPr>
          <w:b/>
          <w:bCs/>
          <w:i/>
          <w:iCs/>
          <w:sz w:val="20"/>
          <w:szCs w:val="20"/>
        </w:rPr>
        <w:t xml:space="preserve"> Lettres</w:t>
      </w:r>
      <w:r w:rsidRPr="00EE15F6">
        <w:rPr>
          <w:b/>
          <w:bCs/>
          <w:sz w:val="20"/>
          <w:szCs w:val="20"/>
        </w:rPr>
        <w:t>)</w:t>
      </w:r>
    </w:p>
    <w:p w:rsidR="00740EB8" w:rsidRPr="00EE15F6" w:rsidRDefault="00740EB8" w:rsidP="00740EB8">
      <w:pPr>
        <w:ind w:firstLine="708"/>
        <w:rPr>
          <w:i/>
          <w:iCs/>
          <w:sz w:val="20"/>
          <w:szCs w:val="20"/>
        </w:rPr>
      </w:pPr>
      <w:r w:rsidRPr="00EE15F6">
        <w:rPr>
          <w:i/>
          <w:iCs/>
          <w:sz w:val="20"/>
          <w:szCs w:val="20"/>
        </w:rPr>
        <w:t>Le narrateur est un jeune algérien vivant à Rio Salado, une ville algérienne. Dans ce passage, il parle de son ami, André, rentré en Algérie après de longues années passées en Amérique.</w:t>
      </w:r>
    </w:p>
    <w:p w:rsidR="00740EB8" w:rsidRDefault="00740EB8" w:rsidP="00740EB8">
      <w:pPr>
        <w:spacing w:after="0"/>
        <w:ind w:firstLine="708"/>
        <w:jc w:val="both"/>
      </w:pPr>
      <w:r>
        <w:t>L’Amérique lui avait fait prendre conscience d’une réalité qui nous échappait et qu’il appelait le rêve américain. Quand on lui demandait ce qu’il entendait précisément par « rêve américain », il gonflait les joues, se dandinait sur place et répondait : vivre sa vie comme on l’entend, quitte à foutre en l’air et les tabous et les convenances</w:t>
      </w:r>
      <w:r w:rsidRPr="00245F43">
        <w:rPr>
          <w:vertAlign w:val="superscript"/>
        </w:rPr>
        <w:t>1</w:t>
      </w:r>
      <w:r>
        <w:t>. Ce qui était perceptible, c’était sa volonté d’actualiser nos petites habitudes de provinciaux élevés à l’ombre de nos aînés. Obéir au doigt et à l’œil, ne s’ébrouer que lorsqu’on nous autorisait, attendre les fêtes pour sortir de nos trous, pour André, c’était inadmissible. Selon lui, une société se distingue par la fougue de sa jeunesse, se renouvelle grâce à la fraîcheur et à l’insolence de cette dernière ; or, chez nous, la jeunesse n’était qu’un adorable cheptel</w:t>
      </w:r>
      <w:r w:rsidRPr="00245F43">
        <w:rPr>
          <w:vertAlign w:val="superscript"/>
        </w:rPr>
        <w:t>2</w:t>
      </w:r>
      <w:r>
        <w:t xml:space="preserve"> gentiment enchaîné aux automatismes d’une ère</w:t>
      </w:r>
      <w:r w:rsidRPr="00245F43">
        <w:rPr>
          <w:vertAlign w:val="superscript"/>
        </w:rPr>
        <w:t>3</w:t>
      </w:r>
      <w:r>
        <w:t xml:space="preserve"> révolue et incompatible</w:t>
      </w:r>
      <w:r w:rsidRPr="00245F43">
        <w:rPr>
          <w:vertAlign w:val="superscript"/>
        </w:rPr>
        <w:t>4</w:t>
      </w:r>
      <w:r>
        <w:t xml:space="preserve"> avec une modernité conquérante et sans-gêne (…) André était convaincu que le vent tournait et qu’il soufflait désormais dans le sens que les Américains donnaient aux êtres et aux choses. Pour lui, la bonne santé d’un pays reposait sur sa soif des conquêtes et de révolutions. Et à Rio Salado, les générations se suivaient et se ressemblaient. Il fallait introduire des réformes urgentes dans les mentalités.</w:t>
      </w:r>
    </w:p>
    <w:p w:rsidR="00740EB8" w:rsidRPr="00EE15F6" w:rsidRDefault="00740EB8" w:rsidP="00740EB8">
      <w:pPr>
        <w:spacing w:after="0"/>
        <w:ind w:firstLine="708"/>
        <w:rPr>
          <w:b/>
          <w:bCs/>
        </w:rPr>
      </w:pPr>
      <w:r>
        <w:t xml:space="preserve">                                                                                               </w:t>
      </w:r>
      <w:r w:rsidRPr="00EE15F6">
        <w:rPr>
          <w:b/>
          <w:bCs/>
        </w:rPr>
        <w:t xml:space="preserve">Yasmina Khadra, </w:t>
      </w:r>
      <w:r w:rsidRPr="00EE15F6">
        <w:rPr>
          <w:b/>
          <w:bCs/>
          <w:i/>
          <w:iCs/>
        </w:rPr>
        <w:t>Ce que le jour doit à la nuit</w:t>
      </w:r>
      <w:r w:rsidRPr="00EE15F6">
        <w:rPr>
          <w:b/>
          <w:bCs/>
        </w:rPr>
        <w:t xml:space="preserve"> (2008)</w:t>
      </w:r>
    </w:p>
    <w:p w:rsidR="00740EB8" w:rsidRPr="00EE15F6" w:rsidRDefault="00740EB8" w:rsidP="00740EB8">
      <w:pPr>
        <w:pStyle w:val="Paragraphedeliste"/>
        <w:numPr>
          <w:ilvl w:val="0"/>
          <w:numId w:val="1"/>
        </w:numPr>
        <w:spacing w:after="0"/>
        <w:rPr>
          <w:sz w:val="20"/>
          <w:szCs w:val="20"/>
        </w:rPr>
      </w:pPr>
      <w:r w:rsidRPr="00EE15F6">
        <w:rPr>
          <w:b/>
          <w:bCs/>
          <w:i/>
          <w:iCs/>
          <w:sz w:val="20"/>
          <w:szCs w:val="20"/>
        </w:rPr>
        <w:t>Convenances</w:t>
      </w:r>
      <w:r w:rsidRPr="00EE15F6">
        <w:rPr>
          <w:sz w:val="20"/>
          <w:szCs w:val="20"/>
        </w:rPr>
        <w:t> : (n.fém. plu.) Règles du bon usage imposées par la vie en société.</w:t>
      </w:r>
    </w:p>
    <w:p w:rsidR="00740EB8" w:rsidRPr="00EE15F6" w:rsidRDefault="00740EB8" w:rsidP="00740EB8">
      <w:pPr>
        <w:pStyle w:val="Paragraphedeliste"/>
        <w:numPr>
          <w:ilvl w:val="0"/>
          <w:numId w:val="1"/>
        </w:numPr>
        <w:spacing w:after="0"/>
        <w:rPr>
          <w:sz w:val="20"/>
          <w:szCs w:val="20"/>
        </w:rPr>
      </w:pPr>
      <w:r w:rsidRPr="00EE15F6">
        <w:rPr>
          <w:b/>
          <w:bCs/>
          <w:i/>
          <w:iCs/>
          <w:sz w:val="20"/>
          <w:szCs w:val="20"/>
        </w:rPr>
        <w:t>Cheptel</w:t>
      </w:r>
      <w:r w:rsidRPr="00EE15F6">
        <w:rPr>
          <w:sz w:val="20"/>
          <w:szCs w:val="20"/>
        </w:rPr>
        <w:t> : (n.masc.) Ensemble du bétail (les animaux) d’une ferme.</w:t>
      </w:r>
    </w:p>
    <w:p w:rsidR="00740EB8" w:rsidRPr="00EE15F6" w:rsidRDefault="00740EB8" w:rsidP="00740EB8">
      <w:pPr>
        <w:pStyle w:val="Paragraphedeliste"/>
        <w:numPr>
          <w:ilvl w:val="0"/>
          <w:numId w:val="1"/>
        </w:numPr>
        <w:spacing w:after="0"/>
        <w:rPr>
          <w:sz w:val="20"/>
          <w:szCs w:val="20"/>
        </w:rPr>
      </w:pPr>
      <w:r w:rsidRPr="00EE15F6">
        <w:rPr>
          <w:rFonts w:cstheme="minorHAnsi"/>
          <w:b/>
          <w:bCs/>
          <w:i/>
          <w:iCs/>
          <w:sz w:val="20"/>
          <w:szCs w:val="20"/>
        </w:rPr>
        <w:t>È</w:t>
      </w:r>
      <w:r w:rsidRPr="00EE15F6">
        <w:rPr>
          <w:b/>
          <w:bCs/>
          <w:i/>
          <w:iCs/>
          <w:sz w:val="20"/>
          <w:szCs w:val="20"/>
        </w:rPr>
        <w:t>re</w:t>
      </w:r>
      <w:r w:rsidRPr="00EE15F6">
        <w:rPr>
          <w:sz w:val="20"/>
          <w:szCs w:val="20"/>
        </w:rPr>
        <w:t xml:space="preserve"> : (n.fém.) </w:t>
      </w:r>
      <w:r w:rsidRPr="00EE15F6">
        <w:rPr>
          <w:rFonts w:cstheme="minorHAnsi"/>
          <w:sz w:val="20"/>
          <w:szCs w:val="20"/>
        </w:rPr>
        <w:t>É</w:t>
      </w:r>
      <w:r w:rsidRPr="00EE15F6">
        <w:rPr>
          <w:sz w:val="20"/>
          <w:szCs w:val="20"/>
        </w:rPr>
        <w:t>poque, période plus ou moins longue.</w:t>
      </w:r>
    </w:p>
    <w:p w:rsidR="00740EB8" w:rsidRPr="00EE15F6" w:rsidRDefault="00740EB8" w:rsidP="00740EB8">
      <w:pPr>
        <w:pStyle w:val="Paragraphedeliste"/>
        <w:numPr>
          <w:ilvl w:val="0"/>
          <w:numId w:val="1"/>
        </w:numPr>
        <w:spacing w:after="0"/>
        <w:rPr>
          <w:sz w:val="20"/>
          <w:szCs w:val="20"/>
        </w:rPr>
      </w:pPr>
      <w:r w:rsidRPr="00EE15F6">
        <w:rPr>
          <w:b/>
          <w:bCs/>
          <w:sz w:val="20"/>
          <w:szCs w:val="20"/>
        </w:rPr>
        <w:t>Incompatible à / avec</w:t>
      </w:r>
      <w:r w:rsidRPr="00EE15F6">
        <w:rPr>
          <w:sz w:val="20"/>
          <w:szCs w:val="20"/>
        </w:rPr>
        <w:t> : (adj) Ce qui ne peut pas aller avec… / Ce qui ne peut pas exister avec…</w:t>
      </w:r>
    </w:p>
    <w:p w:rsidR="00740EB8" w:rsidRDefault="005A31AE" w:rsidP="00740EB8">
      <w:pPr>
        <w:spacing w:after="0"/>
        <w:rPr>
          <w:b/>
          <w:bCs/>
          <w:u w:val="double"/>
        </w:rPr>
      </w:pPr>
      <w:r>
        <w:rPr>
          <w:b/>
          <w:bCs/>
          <w:u w:val="double"/>
        </w:rPr>
        <w:t xml:space="preserve">Question </w:t>
      </w:r>
      <w:r w:rsidR="00740EB8" w:rsidRPr="00EE15F6">
        <w:rPr>
          <w:b/>
          <w:bCs/>
          <w:u w:val="double"/>
        </w:rPr>
        <w:t>de compréhension :</w:t>
      </w:r>
    </w:p>
    <w:p w:rsidR="005A31AE" w:rsidRPr="004B1AFE" w:rsidRDefault="00C726CA" w:rsidP="00740EB8">
      <w:pPr>
        <w:spacing w:after="0"/>
        <w:rPr>
          <w:color w:val="000000" w:themeColor="text1"/>
        </w:rPr>
      </w:pPr>
      <w:r w:rsidRPr="00C726CA">
        <w:t xml:space="preserve">        </w:t>
      </w:r>
      <w:r w:rsidRPr="004B1AFE">
        <w:rPr>
          <w:color w:val="000000" w:themeColor="text1"/>
        </w:rPr>
        <w:t>André se distingue des autres jeunes à Rio Salado :</w:t>
      </w:r>
    </w:p>
    <w:p w:rsidR="00740EB8" w:rsidRPr="004B1AFE" w:rsidRDefault="00740EB8" w:rsidP="00C726CA">
      <w:pPr>
        <w:pStyle w:val="Paragraphedeliste"/>
        <w:numPr>
          <w:ilvl w:val="0"/>
          <w:numId w:val="2"/>
        </w:numPr>
        <w:rPr>
          <w:color w:val="000000" w:themeColor="text1"/>
        </w:rPr>
      </w:pPr>
      <w:r w:rsidRPr="004B1AFE">
        <w:rPr>
          <w:color w:val="000000" w:themeColor="text1"/>
        </w:rPr>
        <w:t>Que repr</w:t>
      </w:r>
      <w:r w:rsidR="00C726CA" w:rsidRPr="004B1AFE">
        <w:rPr>
          <w:color w:val="000000" w:themeColor="text1"/>
        </w:rPr>
        <w:t>oche André à ces jeunes</w:t>
      </w:r>
      <w:r w:rsidRPr="004B1AFE">
        <w:rPr>
          <w:color w:val="000000" w:themeColor="text1"/>
        </w:rPr>
        <w:t xml:space="preserve"> ? </w:t>
      </w:r>
    </w:p>
    <w:p w:rsidR="00740EB8" w:rsidRPr="004B1AFE" w:rsidRDefault="00740EB8" w:rsidP="00740EB8">
      <w:pPr>
        <w:pStyle w:val="Paragraphedeliste"/>
        <w:numPr>
          <w:ilvl w:val="0"/>
          <w:numId w:val="2"/>
        </w:numPr>
        <w:rPr>
          <w:color w:val="000000" w:themeColor="text1"/>
        </w:rPr>
      </w:pPr>
      <w:r w:rsidRPr="004B1AFE">
        <w:rPr>
          <w:color w:val="000000" w:themeColor="text1"/>
        </w:rPr>
        <w:t xml:space="preserve">A quoi les appelle-t-il, alors ? Justifiez votre réponse par deux indices textuels. </w:t>
      </w:r>
    </w:p>
    <w:tbl>
      <w:tblPr>
        <w:tblStyle w:val="Grilledutableau"/>
        <w:tblW w:w="0" w:type="auto"/>
        <w:tblInd w:w="360" w:type="dxa"/>
        <w:tblLook w:val="04A0"/>
      </w:tblPr>
      <w:tblGrid>
        <w:gridCol w:w="4143"/>
        <w:gridCol w:w="5103"/>
      </w:tblGrid>
      <w:tr w:rsidR="005A31AE" w:rsidTr="005A31AE">
        <w:tc>
          <w:tcPr>
            <w:tcW w:w="4143" w:type="dxa"/>
          </w:tcPr>
          <w:p w:rsidR="005A31AE" w:rsidRPr="00520528" w:rsidRDefault="005A31AE" w:rsidP="00520528">
            <w:pPr>
              <w:jc w:val="center"/>
              <w:rPr>
                <w:b/>
                <w:bCs/>
              </w:rPr>
            </w:pPr>
            <w:r w:rsidRPr="00520528">
              <w:rPr>
                <w:b/>
                <w:bCs/>
              </w:rPr>
              <w:t>Question</w:t>
            </w:r>
          </w:p>
        </w:tc>
        <w:tc>
          <w:tcPr>
            <w:tcW w:w="5103" w:type="dxa"/>
          </w:tcPr>
          <w:p w:rsidR="005A31AE" w:rsidRPr="00520528" w:rsidRDefault="005A31AE" w:rsidP="00520528">
            <w:pPr>
              <w:jc w:val="center"/>
              <w:rPr>
                <w:b/>
                <w:bCs/>
              </w:rPr>
            </w:pPr>
            <w:r w:rsidRPr="00520528">
              <w:rPr>
                <w:b/>
                <w:bCs/>
              </w:rPr>
              <w:t>La tâche demandée</w:t>
            </w:r>
          </w:p>
        </w:tc>
      </w:tr>
      <w:tr w:rsidR="005A31AE" w:rsidTr="005A31AE">
        <w:tc>
          <w:tcPr>
            <w:tcW w:w="4143" w:type="dxa"/>
          </w:tcPr>
          <w:p w:rsidR="005A31AE" w:rsidRDefault="005A31AE" w:rsidP="00C726CA">
            <w:pPr>
              <w:pStyle w:val="Paragraphedeliste"/>
              <w:numPr>
                <w:ilvl w:val="0"/>
                <w:numId w:val="4"/>
              </w:numPr>
            </w:pPr>
            <w:r>
              <w:t>Que reproche André aux jeunes en Algérie ?</w:t>
            </w:r>
          </w:p>
          <w:p w:rsidR="005A31AE" w:rsidRPr="00520528" w:rsidRDefault="005A31AE" w:rsidP="00520528">
            <w:pPr>
              <w:jc w:val="center"/>
              <w:rPr>
                <w:i/>
                <w:iCs/>
              </w:rPr>
            </w:pPr>
            <w:r w:rsidRPr="00520528">
              <w:rPr>
                <w:i/>
                <w:iCs/>
              </w:rPr>
              <w:t>Reprocher qlqch à qlq : …………………………........</w:t>
            </w:r>
            <w:r w:rsidR="00520528" w:rsidRPr="00520528">
              <w:rPr>
                <w:i/>
                <w:iCs/>
              </w:rPr>
              <w:t>.</w:t>
            </w:r>
          </w:p>
        </w:tc>
        <w:tc>
          <w:tcPr>
            <w:tcW w:w="5103" w:type="dxa"/>
          </w:tcPr>
          <w:p w:rsidR="005A31AE" w:rsidRDefault="005A31AE" w:rsidP="00740EB8">
            <w:r>
              <w:t>Il faut préciser ……………………………………………………………</w:t>
            </w:r>
          </w:p>
          <w:p w:rsidR="005A31AE" w:rsidRDefault="005A31AE" w:rsidP="00740EB8">
            <w:r>
              <w:t>……………………………………………………………………………………</w:t>
            </w:r>
          </w:p>
        </w:tc>
      </w:tr>
      <w:tr w:rsidR="005A31AE" w:rsidTr="005A31AE">
        <w:tc>
          <w:tcPr>
            <w:tcW w:w="4143" w:type="dxa"/>
          </w:tcPr>
          <w:p w:rsidR="005A31AE" w:rsidRDefault="00C726CA" w:rsidP="00740EB8">
            <w:r>
              <w:rPr>
                <w:rFonts w:cstheme="minorHAnsi"/>
              </w:rPr>
              <w:t xml:space="preserve">        </w:t>
            </w:r>
            <w:r w:rsidRPr="004B1AFE">
              <w:rPr>
                <w:rFonts w:cstheme="minorHAnsi"/>
                <w:color w:val="0070C0"/>
              </w:rPr>
              <w:t>b-</w:t>
            </w:r>
            <w:r>
              <w:rPr>
                <w:rFonts w:cstheme="minorHAnsi"/>
              </w:rPr>
              <w:t xml:space="preserve">    </w:t>
            </w:r>
            <w:r w:rsidR="005A31AE">
              <w:rPr>
                <w:rFonts w:cstheme="minorHAnsi"/>
              </w:rPr>
              <w:t>À</w:t>
            </w:r>
            <w:r w:rsidR="005A31AE">
              <w:t xml:space="preserve"> quoi les appelle-t-il alors ? </w:t>
            </w:r>
          </w:p>
        </w:tc>
        <w:tc>
          <w:tcPr>
            <w:tcW w:w="5103" w:type="dxa"/>
          </w:tcPr>
          <w:p w:rsidR="005A31AE" w:rsidRDefault="005A31AE" w:rsidP="00740EB8">
            <w:r>
              <w:t>*Il faut préciser ………………………………………………………….</w:t>
            </w:r>
          </w:p>
          <w:p w:rsidR="005A31AE" w:rsidRDefault="005A31AE" w:rsidP="00740EB8">
            <w:r>
              <w:t>…………………………………………………………………………………..</w:t>
            </w:r>
          </w:p>
          <w:p w:rsidR="005A31AE" w:rsidRDefault="005A31AE" w:rsidP="00740EB8">
            <w:r>
              <w:t>*Il faut ……………………………………………………………………….</w:t>
            </w:r>
          </w:p>
          <w:p w:rsidR="005A31AE" w:rsidRDefault="005A31AE" w:rsidP="00740EB8">
            <w:r>
              <w:t>……………………………………………………………………………………</w:t>
            </w:r>
          </w:p>
        </w:tc>
      </w:tr>
    </w:tbl>
    <w:p w:rsidR="00740EB8" w:rsidRDefault="00520528" w:rsidP="00740EB8">
      <w:pPr>
        <w:ind w:left="360"/>
      </w:pPr>
      <w:r w:rsidRPr="004B1AFE">
        <w:rPr>
          <w:b/>
          <w:bCs/>
          <w:i/>
          <w:iCs/>
          <w:color w:val="7030A0"/>
          <w:u w:val="single"/>
        </w:rPr>
        <w:t>Consigne1</w:t>
      </w:r>
      <w:r w:rsidRPr="004B1AFE">
        <w:rPr>
          <w:i/>
          <w:iCs/>
          <w:u w:val="single"/>
        </w:rPr>
        <w:t> </w:t>
      </w:r>
      <w:r>
        <w:t xml:space="preserve">: Relisez le texte en soulignant en </w:t>
      </w:r>
      <w:r w:rsidRPr="00520528">
        <w:rPr>
          <w:color w:val="C00000"/>
          <w:sz w:val="24"/>
          <w:szCs w:val="24"/>
        </w:rPr>
        <w:t>rouge</w:t>
      </w:r>
      <w:r>
        <w:t xml:space="preserve"> les indices répondant à la question </w:t>
      </w:r>
      <w:r w:rsidRPr="004B1AFE">
        <w:rPr>
          <w:b/>
          <w:bCs/>
          <w:color w:val="0070C0"/>
        </w:rPr>
        <w:t>a</w:t>
      </w:r>
      <w:r>
        <w:t>, en</w:t>
      </w:r>
      <w:r w:rsidRPr="00520528">
        <w:rPr>
          <w:color w:val="00B050"/>
        </w:rPr>
        <w:t xml:space="preserve"> vert</w:t>
      </w:r>
      <w:r>
        <w:t xml:space="preserve"> </w:t>
      </w:r>
      <w:r w:rsidR="004B1AFE">
        <w:t xml:space="preserve">, </w:t>
      </w:r>
      <w:r>
        <w:t xml:space="preserve">ceux qui répondent à la question </w:t>
      </w:r>
      <w:r w:rsidRPr="004B1AFE">
        <w:rPr>
          <w:b/>
          <w:bCs/>
          <w:color w:val="0070C0"/>
        </w:rPr>
        <w:t>b</w:t>
      </w:r>
      <w:r w:rsidRPr="004B1AFE">
        <w:rPr>
          <w:color w:val="0070C0"/>
        </w:rPr>
        <w:t>.</w:t>
      </w:r>
      <w:r>
        <w:t xml:space="preserve"> </w:t>
      </w:r>
    </w:p>
    <w:p w:rsidR="00520528" w:rsidRDefault="00520528" w:rsidP="00740EB8">
      <w:pPr>
        <w:ind w:left="360"/>
      </w:pPr>
      <w:r w:rsidRPr="004B1AFE">
        <w:rPr>
          <w:b/>
          <w:bCs/>
          <w:i/>
          <w:iCs/>
          <w:color w:val="7030A0"/>
          <w:u w:val="single"/>
        </w:rPr>
        <w:t>Consigne 2</w:t>
      </w:r>
      <w:r w:rsidRPr="004B1AFE">
        <w:rPr>
          <w:b/>
          <w:bCs/>
          <w:color w:val="5F497A" w:themeColor="accent4" w:themeShade="BF"/>
        </w:rPr>
        <w:t> :</w:t>
      </w:r>
      <w:r>
        <w:t xml:space="preserve"> Répondez  séparément à ces deux questions de manière perso</w:t>
      </w:r>
      <w:r w:rsidR="004B1AFE">
        <w:t xml:space="preserve">nnelle, en prenant appui sur leurs indices textuels respectifs : </w:t>
      </w:r>
    </w:p>
    <w:p w:rsidR="004B1AFE" w:rsidRDefault="004B1AFE" w:rsidP="004B1AFE">
      <w:pPr>
        <w:pBdr>
          <w:top w:val="dashDotStroked" w:sz="24" w:space="1" w:color="auto" w:shadow="1"/>
          <w:left w:val="dashDotStroked" w:sz="24" w:space="4" w:color="auto" w:shadow="1"/>
          <w:bottom w:val="dashDotStroked" w:sz="24" w:space="1" w:color="auto" w:shadow="1"/>
          <w:right w:val="dashDotStroked" w:sz="24" w:space="4" w:color="auto" w:shadow="1"/>
        </w:pBdr>
        <w:ind w:left="360"/>
      </w:pPr>
      <w:r>
        <w:t xml:space="preserve">André se distingue des autres jeunes à Rio Salado : </w:t>
      </w:r>
    </w:p>
    <w:p w:rsidR="004B1AFE" w:rsidRDefault="004B1AFE" w:rsidP="004B1AFE">
      <w:pPr>
        <w:pStyle w:val="Paragraphedeliste"/>
        <w:numPr>
          <w:ilvl w:val="0"/>
          <w:numId w:val="5"/>
        </w:numPr>
        <w:pBdr>
          <w:top w:val="dashDotStroked" w:sz="24" w:space="1" w:color="auto" w:shadow="1"/>
          <w:left w:val="dashDotStroked" w:sz="24" w:space="4" w:color="auto" w:shadow="1"/>
          <w:bottom w:val="dashDotStroked" w:sz="24" w:space="1" w:color="auto" w:shadow="1"/>
          <w:right w:val="dashDotStroked" w:sz="24" w:space="4" w:color="auto" w:shadow="1"/>
        </w:pBdr>
      </w:pPr>
      <w:r>
        <w:t>……………………………………………………………………………………………………………………………………………………………………………………………………………………………………………………………………………………………………………………………………………..</w:t>
      </w:r>
    </w:p>
    <w:p w:rsidR="001032F8" w:rsidRDefault="004B1AFE" w:rsidP="004B1AFE">
      <w:pPr>
        <w:pStyle w:val="Paragraphedeliste"/>
        <w:numPr>
          <w:ilvl w:val="0"/>
          <w:numId w:val="5"/>
        </w:numPr>
        <w:pBdr>
          <w:top w:val="dashDotStroked" w:sz="24" w:space="1" w:color="auto" w:shadow="1"/>
          <w:left w:val="dashDotStroked" w:sz="24" w:space="4" w:color="auto" w:shadow="1"/>
          <w:bottom w:val="dashDotStroked" w:sz="24" w:space="1" w:color="auto" w:shadow="1"/>
          <w:right w:val="dashDotStroked" w:sz="24" w:space="4" w:color="auto" w:shadow="1"/>
        </w:pBdr>
      </w:pPr>
      <w:r>
        <w:t>………………………………………………………………………………………………………………………………………………………………………………………………………………………………………………………………………………………………………………………………………………………………………………………………………………………………………………………………………………………………………………………………………………………………………………………………………………………………………………………………………………………..</w:t>
      </w:r>
    </w:p>
    <w:sectPr w:rsidR="001032F8" w:rsidSect="00896D6E">
      <w:headerReference w:type="even" r:id="rId7"/>
      <w:headerReference w:type="default" r:id="rId8"/>
      <w:footerReference w:type="even" r:id="rId9"/>
      <w:footerReference w:type="default" r:id="rId10"/>
      <w:headerReference w:type="first" r:id="rId11"/>
      <w:footerReference w:type="first" r:id="rId12"/>
      <w:pgSz w:w="11906" w:h="16838"/>
      <w:pgMar w:top="720" w:right="794" w:bottom="624"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4001" w:rsidRDefault="00C54001" w:rsidP="0064143A">
      <w:pPr>
        <w:spacing w:after="0" w:line="240" w:lineRule="auto"/>
      </w:pPr>
      <w:r>
        <w:separator/>
      </w:r>
    </w:p>
  </w:endnote>
  <w:endnote w:type="continuationSeparator" w:id="1">
    <w:p w:rsidR="00C54001" w:rsidRDefault="00C54001" w:rsidP="0064143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91E" w:rsidRDefault="00C54001">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91E" w:rsidRDefault="00C54001">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91E" w:rsidRDefault="00C5400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4001" w:rsidRDefault="00C54001" w:rsidP="0064143A">
      <w:pPr>
        <w:spacing w:after="0" w:line="240" w:lineRule="auto"/>
      </w:pPr>
      <w:r>
        <w:separator/>
      </w:r>
    </w:p>
  </w:footnote>
  <w:footnote w:type="continuationSeparator" w:id="1">
    <w:p w:rsidR="00C54001" w:rsidRDefault="00C54001" w:rsidP="0064143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91E" w:rsidRDefault="0064143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4647" o:spid="_x0000_s2050" type="#_x0000_t136" style="position:absolute;margin-left:0;margin-top:0;width:656.75pt;height:75.75pt;rotation:315;z-index:-251655168;mso-position-horizontal:center;mso-position-horizontal-relative:margin;mso-position-vertical:center;mso-position-vertical-relative:margin" o:allowincell="f" fillcolor="silver" stroked="f">
          <v:fill opacity=".5"/>
          <v:textpath style="font-family:&quot;Castellar&quot;;font-size:1pt" string="Mme Jendoubi Emna"/>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91E" w:rsidRDefault="0064143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4648" o:spid="_x0000_s2051" type="#_x0000_t136" style="position:absolute;margin-left:0;margin-top:0;width:656.75pt;height:75.75pt;rotation:315;z-index:-251654144;mso-position-horizontal:center;mso-position-horizontal-relative:margin;mso-position-vertical:center;mso-position-vertical-relative:margin" o:allowincell="f" fillcolor="silver" stroked="f">
          <v:fill opacity=".5"/>
          <v:textpath style="font-family:&quot;Castellar&quot;;font-size:1pt" string="Mme Jendoubi Emna"/>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8791E" w:rsidRDefault="0064143A">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24646" o:spid="_x0000_s2049" type="#_x0000_t136" style="position:absolute;margin-left:0;margin-top:0;width:656.75pt;height:75.75pt;rotation:315;z-index:-251658240;mso-position-horizontal:center;mso-position-horizontal-relative:margin;mso-position-vertical:center;mso-position-vertical-relative:margin" o:allowincell="f" fillcolor="silver" stroked="f">
          <v:fill opacity=".5"/>
          <v:textpath style="font-family:&quot;Castellar&quot;;font-size:1pt" string="Mme Jendoubi Emna"/>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A3461"/>
    <w:multiLevelType w:val="hybridMultilevel"/>
    <w:tmpl w:val="998886D4"/>
    <w:lvl w:ilvl="0" w:tplc="F41695A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nsid w:val="1B973831"/>
    <w:multiLevelType w:val="hybridMultilevel"/>
    <w:tmpl w:val="01F0BC44"/>
    <w:lvl w:ilvl="0" w:tplc="2EAE1CC8">
      <w:start w:val="1"/>
      <w:numFmt w:val="lowerLetter"/>
      <w:lvlText w:val="%1-"/>
      <w:lvlJc w:val="left"/>
      <w:pPr>
        <w:ind w:left="720" w:hanging="360"/>
      </w:pPr>
      <w:rPr>
        <w:rFonts w:hint="default"/>
        <w:color w:val="0070C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375D23EF"/>
    <w:multiLevelType w:val="hybridMultilevel"/>
    <w:tmpl w:val="A68CBE86"/>
    <w:lvl w:ilvl="0" w:tplc="8E56E19A">
      <w:start w:val="1"/>
      <w:numFmt w:val="lowerLetter"/>
      <w:lvlText w:val="%1-"/>
      <w:lvlJc w:val="left"/>
      <w:pPr>
        <w:ind w:left="720" w:hanging="360"/>
      </w:pPr>
      <w:rPr>
        <w:rFonts w:hint="default"/>
        <w:color w:val="0070C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B0157BC"/>
    <w:multiLevelType w:val="hybridMultilevel"/>
    <w:tmpl w:val="FEAA7FA0"/>
    <w:lvl w:ilvl="0" w:tplc="72DE24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4BD6030A"/>
    <w:multiLevelType w:val="hybridMultilevel"/>
    <w:tmpl w:val="43768866"/>
    <w:lvl w:ilvl="0" w:tplc="434E5A6A">
      <w:start w:val="1"/>
      <w:numFmt w:val="lowerLetter"/>
      <w:lvlText w:val="%1-"/>
      <w:lvlJc w:val="left"/>
      <w:pPr>
        <w:ind w:left="720" w:hanging="360"/>
      </w:pPr>
      <w:rPr>
        <w:rFonts w:asciiTheme="minorHAnsi" w:eastAsiaTheme="minorHAnsi" w:hAnsiTheme="minorHAnsi" w:cstheme="minorBidi"/>
        <w:color w:val="0070C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3"/>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savePreviewPicture/>
  <w:hdrShapeDefaults>
    <o:shapedefaults v:ext="edit" spidmax="5122"/>
    <o:shapelayout v:ext="edit">
      <o:idmap v:ext="edit" data="2"/>
    </o:shapelayout>
  </w:hdrShapeDefaults>
  <w:footnotePr>
    <w:footnote w:id="0"/>
    <w:footnote w:id="1"/>
  </w:footnotePr>
  <w:endnotePr>
    <w:endnote w:id="0"/>
    <w:endnote w:id="1"/>
  </w:endnotePr>
  <w:compat/>
  <w:rsids>
    <w:rsidRoot w:val="00740EB8"/>
    <w:rsid w:val="001032F8"/>
    <w:rsid w:val="004B1AFE"/>
    <w:rsid w:val="00520528"/>
    <w:rsid w:val="005A31AE"/>
    <w:rsid w:val="0064143A"/>
    <w:rsid w:val="006817E2"/>
    <w:rsid w:val="00740EB8"/>
    <w:rsid w:val="00AF79D7"/>
    <w:rsid w:val="00C54001"/>
    <w:rsid w:val="00C726CA"/>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0EB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40EB8"/>
    <w:pPr>
      <w:ind w:left="720"/>
      <w:contextualSpacing/>
    </w:pPr>
  </w:style>
  <w:style w:type="table" w:styleId="Grilledutableau">
    <w:name w:val="Table Grid"/>
    <w:basedOn w:val="TableauNormal"/>
    <w:uiPriority w:val="59"/>
    <w:rsid w:val="00740EB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semiHidden/>
    <w:unhideWhenUsed/>
    <w:rsid w:val="00740EB8"/>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740EB8"/>
  </w:style>
  <w:style w:type="paragraph" w:styleId="Pieddepage">
    <w:name w:val="footer"/>
    <w:basedOn w:val="Normal"/>
    <w:link w:val="PieddepageCar"/>
    <w:uiPriority w:val="99"/>
    <w:semiHidden/>
    <w:unhideWhenUsed/>
    <w:rsid w:val="00740EB8"/>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740EB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2758</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TiBS</dc:creator>
  <cp:lastModifiedBy>MEDIA CITY</cp:lastModifiedBy>
  <cp:revision>2</cp:revision>
  <dcterms:created xsi:type="dcterms:W3CDTF">2019-01-06T19:10:00Z</dcterms:created>
  <dcterms:modified xsi:type="dcterms:W3CDTF">2019-01-06T19:10:00Z</dcterms:modified>
</cp:coreProperties>
</file>