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2B12" w:rsidRPr="00A108C6" w:rsidRDefault="00705E6F" w:rsidP="00705E6F">
      <w:pPr>
        <w:rPr>
          <w:rFonts w:asciiTheme="majorBidi" w:hAnsiTheme="majorBidi" w:cstheme="majorBidi"/>
          <w:color w:val="FF0066"/>
          <w:sz w:val="24"/>
          <w:szCs w:val="24"/>
        </w:rPr>
      </w:pPr>
      <w:r>
        <w:rPr>
          <w:rFonts w:asciiTheme="majorBidi" w:hAnsiTheme="majorBidi" w:cstheme="majorBidi"/>
          <w:sz w:val="24"/>
          <w:szCs w:val="24"/>
        </w:rPr>
        <w:t xml:space="preserve">                            </w:t>
      </w:r>
      <w:r w:rsidRPr="00A108C6">
        <w:rPr>
          <w:rFonts w:asciiTheme="majorBidi" w:hAnsiTheme="majorBidi" w:cstheme="majorBidi"/>
          <w:color w:val="FF0066"/>
          <w:sz w:val="24"/>
          <w:szCs w:val="24"/>
        </w:rPr>
        <w:t>Explication de texte : Une entreprise qui n’eut jamais d’exemple</w:t>
      </w:r>
    </w:p>
    <w:p w:rsidR="00705E6F" w:rsidRDefault="00705E6F" w:rsidP="00FB0F0D">
      <w:pPr>
        <w:spacing w:after="0"/>
        <w:rPr>
          <w:rFonts w:asciiTheme="majorBidi" w:hAnsiTheme="majorBidi" w:cstheme="majorBidi"/>
          <w:sz w:val="24"/>
          <w:szCs w:val="24"/>
        </w:rPr>
      </w:pPr>
      <w:r w:rsidRPr="00A108C6">
        <w:rPr>
          <w:rFonts w:asciiTheme="majorBidi" w:hAnsiTheme="majorBidi" w:cstheme="majorBidi"/>
          <w:color w:val="00B0F0"/>
          <w:sz w:val="24"/>
          <w:szCs w:val="24"/>
        </w:rPr>
        <w:t>Auteur</w:t>
      </w:r>
      <w:r>
        <w:rPr>
          <w:rFonts w:asciiTheme="majorBidi" w:hAnsiTheme="majorBidi" w:cstheme="majorBidi"/>
          <w:sz w:val="24"/>
          <w:szCs w:val="24"/>
        </w:rPr>
        <w:t> : Jean Jacques Rousseau.</w:t>
      </w:r>
    </w:p>
    <w:p w:rsidR="00705E6F" w:rsidRDefault="00705E6F" w:rsidP="00FB0F0D">
      <w:pPr>
        <w:spacing w:after="0"/>
        <w:rPr>
          <w:rFonts w:asciiTheme="majorBidi" w:hAnsiTheme="majorBidi" w:cstheme="majorBidi"/>
          <w:sz w:val="24"/>
          <w:szCs w:val="24"/>
        </w:rPr>
      </w:pPr>
      <w:r w:rsidRPr="00A108C6">
        <w:rPr>
          <w:rFonts w:asciiTheme="majorBidi" w:hAnsiTheme="majorBidi" w:cstheme="majorBidi"/>
          <w:color w:val="00B0F0"/>
          <w:sz w:val="24"/>
          <w:szCs w:val="24"/>
        </w:rPr>
        <w:t>Niveau</w:t>
      </w:r>
      <w:r>
        <w:rPr>
          <w:rFonts w:asciiTheme="majorBidi" w:hAnsiTheme="majorBidi" w:cstheme="majorBidi"/>
          <w:sz w:val="24"/>
          <w:szCs w:val="24"/>
        </w:rPr>
        <w:t> : 3</w:t>
      </w:r>
      <w:r w:rsidRPr="00705E6F">
        <w:rPr>
          <w:rFonts w:asciiTheme="majorBidi" w:hAnsiTheme="majorBidi" w:cstheme="majorBidi"/>
          <w:sz w:val="24"/>
          <w:szCs w:val="24"/>
          <w:vertAlign w:val="superscript"/>
        </w:rPr>
        <w:t>ème</w:t>
      </w:r>
      <w:r>
        <w:rPr>
          <w:rFonts w:asciiTheme="majorBidi" w:hAnsiTheme="majorBidi" w:cstheme="majorBidi"/>
          <w:sz w:val="24"/>
          <w:szCs w:val="24"/>
        </w:rPr>
        <w:t xml:space="preserve"> Lettres</w:t>
      </w:r>
    </w:p>
    <w:p w:rsidR="00705E6F" w:rsidRDefault="00705E6F" w:rsidP="00FB0F0D">
      <w:pPr>
        <w:spacing w:after="120"/>
        <w:rPr>
          <w:rFonts w:asciiTheme="majorBidi" w:hAnsiTheme="majorBidi" w:cstheme="majorBidi"/>
          <w:sz w:val="24"/>
          <w:szCs w:val="24"/>
        </w:rPr>
      </w:pPr>
      <w:r w:rsidRPr="00A108C6">
        <w:rPr>
          <w:rFonts w:asciiTheme="majorBidi" w:hAnsiTheme="majorBidi" w:cstheme="majorBidi"/>
          <w:color w:val="00B0F0"/>
          <w:sz w:val="24"/>
          <w:szCs w:val="24"/>
        </w:rPr>
        <w:t>Œuvre</w:t>
      </w:r>
      <w:r>
        <w:rPr>
          <w:rFonts w:asciiTheme="majorBidi" w:hAnsiTheme="majorBidi" w:cstheme="majorBidi"/>
          <w:sz w:val="24"/>
          <w:szCs w:val="24"/>
        </w:rPr>
        <w:t xml:space="preserve"> : Les Confessions </w:t>
      </w:r>
    </w:p>
    <w:p w:rsidR="00705E6F" w:rsidRDefault="00705E6F" w:rsidP="00FB0F0D">
      <w:pPr>
        <w:spacing w:after="120"/>
        <w:rPr>
          <w:rFonts w:asciiTheme="majorBidi" w:hAnsiTheme="majorBidi" w:cstheme="majorBidi"/>
          <w:sz w:val="24"/>
          <w:szCs w:val="24"/>
        </w:rPr>
      </w:pPr>
      <w:r>
        <w:rPr>
          <w:rFonts w:asciiTheme="majorBidi" w:hAnsiTheme="majorBidi" w:cstheme="majorBidi"/>
          <w:sz w:val="24"/>
          <w:szCs w:val="24"/>
        </w:rPr>
        <w:t xml:space="preserve">Rousseau est alors l’un des tous premiers écrivains à écrire une autobiographie. Dans les Confessions, </w:t>
      </w:r>
      <w:r w:rsidRPr="00A108C6">
        <w:rPr>
          <w:rFonts w:asciiTheme="majorBidi" w:hAnsiTheme="majorBidi" w:cstheme="majorBidi"/>
          <w:b/>
          <w:bCs/>
          <w:sz w:val="24"/>
          <w:szCs w:val="24"/>
        </w:rPr>
        <w:t>un pacte autobiographique</w:t>
      </w:r>
      <w:r>
        <w:rPr>
          <w:rFonts w:asciiTheme="majorBidi" w:hAnsiTheme="majorBidi" w:cstheme="majorBidi"/>
          <w:sz w:val="24"/>
          <w:szCs w:val="24"/>
        </w:rPr>
        <w:t xml:space="preserve"> est présent dans cet extrait.</w:t>
      </w:r>
    </w:p>
    <w:p w:rsidR="00705E6F" w:rsidRPr="00A108C6" w:rsidRDefault="00705E6F" w:rsidP="00FB0F0D">
      <w:pPr>
        <w:spacing w:after="0"/>
        <w:rPr>
          <w:rFonts w:asciiTheme="majorBidi" w:hAnsiTheme="majorBidi" w:cstheme="majorBidi"/>
          <w:color w:val="00B050"/>
          <w:sz w:val="24"/>
          <w:szCs w:val="24"/>
        </w:rPr>
      </w:pPr>
      <w:r>
        <w:rPr>
          <w:rFonts w:asciiTheme="majorBidi" w:hAnsiTheme="majorBidi" w:cstheme="majorBidi"/>
          <w:sz w:val="24"/>
          <w:szCs w:val="24"/>
        </w:rPr>
        <w:t>I</w:t>
      </w:r>
      <w:r w:rsidRPr="00A108C6">
        <w:rPr>
          <w:rFonts w:asciiTheme="majorBidi" w:hAnsiTheme="majorBidi" w:cstheme="majorBidi"/>
          <w:color w:val="00B050"/>
          <w:sz w:val="24"/>
          <w:szCs w:val="24"/>
        </w:rPr>
        <w:t>- Une autobiographie reconnaissable à l’énonciation :</w:t>
      </w:r>
    </w:p>
    <w:p w:rsidR="00705E6F" w:rsidRDefault="00705E6F" w:rsidP="00FB0F0D">
      <w:pPr>
        <w:spacing w:after="0"/>
        <w:rPr>
          <w:rFonts w:asciiTheme="majorBidi" w:hAnsiTheme="majorBidi" w:cstheme="majorBidi"/>
          <w:sz w:val="24"/>
          <w:szCs w:val="24"/>
        </w:rPr>
      </w:pPr>
      <w:r w:rsidRPr="00A108C6">
        <w:rPr>
          <w:rFonts w:asciiTheme="majorBidi" w:hAnsiTheme="majorBidi" w:cstheme="majorBidi"/>
          <w:b/>
          <w:bCs/>
          <w:sz w:val="24"/>
          <w:szCs w:val="24"/>
        </w:rPr>
        <w:t>Qui parle</w:t>
      </w:r>
      <w:r>
        <w:rPr>
          <w:rFonts w:asciiTheme="majorBidi" w:hAnsiTheme="majorBidi" w:cstheme="majorBidi"/>
          <w:sz w:val="24"/>
          <w:szCs w:val="24"/>
        </w:rPr>
        <w:t xml:space="preserve"> ? </w:t>
      </w:r>
    </w:p>
    <w:p w:rsidR="00705E6F" w:rsidRDefault="00705E6F" w:rsidP="00705E6F">
      <w:pPr>
        <w:rPr>
          <w:rFonts w:asciiTheme="majorBidi" w:hAnsiTheme="majorBidi" w:cstheme="majorBidi"/>
          <w:sz w:val="24"/>
          <w:szCs w:val="24"/>
        </w:rPr>
      </w:pPr>
      <w:r>
        <w:rPr>
          <w:rFonts w:asciiTheme="majorBidi" w:hAnsiTheme="majorBidi" w:cstheme="majorBidi"/>
          <w:sz w:val="24"/>
          <w:szCs w:val="24"/>
        </w:rPr>
        <w:t>Le narrateur parle de lui : « je veux montrer…un homme », « je viendrai me présenter », « j’ai dévoilé mon intérieur » : large emploi du pronom personnel « je » 1</w:t>
      </w:r>
      <w:r w:rsidRPr="00705E6F">
        <w:rPr>
          <w:rFonts w:asciiTheme="majorBidi" w:hAnsiTheme="majorBidi" w:cstheme="majorBidi"/>
          <w:sz w:val="24"/>
          <w:szCs w:val="24"/>
          <w:vertAlign w:val="superscript"/>
        </w:rPr>
        <w:t>ère</w:t>
      </w:r>
      <w:r>
        <w:rPr>
          <w:rFonts w:asciiTheme="majorBidi" w:hAnsiTheme="majorBidi" w:cstheme="majorBidi"/>
          <w:sz w:val="24"/>
          <w:szCs w:val="24"/>
        </w:rPr>
        <w:t xml:space="preserve"> personne « moi », adjectifs possessifs.</w:t>
      </w:r>
    </w:p>
    <w:p w:rsidR="002B7A45" w:rsidRDefault="00FB0F0D" w:rsidP="00FB0F0D">
      <w:pPr>
        <w:spacing w:after="0"/>
        <w:rPr>
          <w:rFonts w:asciiTheme="majorBidi" w:hAnsiTheme="majorBidi" w:cstheme="majorBidi"/>
          <w:sz w:val="24"/>
          <w:szCs w:val="24"/>
        </w:rPr>
      </w:pPr>
      <w:r w:rsidRPr="00A108C6">
        <w:rPr>
          <w:rFonts w:asciiTheme="majorBidi" w:hAnsiTheme="majorBidi" w:cstheme="majorBidi"/>
          <w:b/>
          <w:bCs/>
          <w:sz w:val="24"/>
          <w:szCs w:val="24"/>
        </w:rPr>
        <w:t>A qui parle-t-il </w:t>
      </w:r>
      <w:r>
        <w:rPr>
          <w:rFonts w:asciiTheme="majorBidi" w:hAnsiTheme="majorBidi" w:cstheme="majorBidi"/>
          <w:sz w:val="24"/>
          <w:szCs w:val="24"/>
        </w:rPr>
        <w:t>?</w:t>
      </w:r>
    </w:p>
    <w:p w:rsidR="00FB0F0D" w:rsidRDefault="00FB0F0D" w:rsidP="00FB0F0D">
      <w:pPr>
        <w:spacing w:after="0"/>
        <w:rPr>
          <w:rFonts w:asciiTheme="majorBidi" w:hAnsiTheme="majorBidi" w:cstheme="majorBidi"/>
          <w:sz w:val="24"/>
          <w:szCs w:val="24"/>
        </w:rPr>
      </w:pPr>
      <w:r>
        <w:rPr>
          <w:rFonts w:asciiTheme="majorBidi" w:hAnsiTheme="majorBidi" w:cstheme="majorBidi"/>
          <w:sz w:val="24"/>
          <w:szCs w:val="24"/>
        </w:rPr>
        <w:t>Le texte autobiographique a une caractéristique de dialogue en admettant la présence du destinataires :</w:t>
      </w:r>
    </w:p>
    <w:p w:rsidR="00FB0F0D" w:rsidRDefault="00FB0F0D" w:rsidP="00FB0F0D">
      <w:pPr>
        <w:spacing w:after="0"/>
        <w:rPr>
          <w:rFonts w:asciiTheme="majorBidi" w:hAnsiTheme="majorBidi" w:cstheme="majorBidi"/>
          <w:sz w:val="24"/>
          <w:szCs w:val="24"/>
        </w:rPr>
      </w:pPr>
      <w:r>
        <w:rPr>
          <w:rFonts w:asciiTheme="majorBidi" w:hAnsiTheme="majorBidi" w:cstheme="majorBidi"/>
          <w:sz w:val="24"/>
          <w:szCs w:val="24"/>
        </w:rPr>
        <w:t>-vers l’humanité « semblable », « les hommes ».</w:t>
      </w:r>
    </w:p>
    <w:p w:rsidR="00FB0F0D" w:rsidRDefault="00FB0F0D" w:rsidP="00FB0F0D">
      <w:pPr>
        <w:spacing w:after="0"/>
        <w:rPr>
          <w:rFonts w:asciiTheme="majorBidi" w:hAnsiTheme="majorBidi" w:cstheme="majorBidi"/>
          <w:sz w:val="24"/>
          <w:szCs w:val="24"/>
        </w:rPr>
      </w:pPr>
      <w:r>
        <w:rPr>
          <w:rFonts w:asciiTheme="majorBidi" w:hAnsiTheme="majorBidi" w:cstheme="majorBidi"/>
          <w:sz w:val="24"/>
          <w:szCs w:val="24"/>
        </w:rPr>
        <w:t>-Lecteur « après m’avoir lu », « le livre à la main », « on ».</w:t>
      </w:r>
    </w:p>
    <w:p w:rsidR="00FB0F0D" w:rsidRDefault="00FB0F0D" w:rsidP="00FB0F0D">
      <w:pPr>
        <w:spacing w:after="0"/>
        <w:rPr>
          <w:rFonts w:asciiTheme="majorBidi" w:hAnsiTheme="majorBidi" w:cstheme="majorBidi"/>
          <w:sz w:val="24"/>
          <w:szCs w:val="24"/>
        </w:rPr>
      </w:pPr>
      <w:r>
        <w:rPr>
          <w:rFonts w:asciiTheme="majorBidi" w:hAnsiTheme="majorBidi" w:cstheme="majorBidi"/>
          <w:sz w:val="24"/>
          <w:szCs w:val="24"/>
        </w:rPr>
        <w:t>-Dieu « le souverain juge », « être éternel » ; emploi de la deuxième personne : « toi », « tu », « te » d’où exigence de vérité et d’honnêteté.</w:t>
      </w:r>
    </w:p>
    <w:p w:rsidR="00FB0F0D" w:rsidRDefault="00FB0F0D" w:rsidP="00FB0F0D">
      <w:pPr>
        <w:spacing w:after="0"/>
        <w:rPr>
          <w:rFonts w:asciiTheme="majorBidi" w:hAnsiTheme="majorBidi" w:cstheme="majorBidi"/>
          <w:sz w:val="24"/>
          <w:szCs w:val="24"/>
        </w:rPr>
      </w:pPr>
      <w:r>
        <w:rPr>
          <w:rFonts w:asciiTheme="majorBidi" w:hAnsiTheme="majorBidi" w:cstheme="majorBidi"/>
          <w:sz w:val="24"/>
          <w:szCs w:val="24"/>
        </w:rPr>
        <w:t>Ce livre, c’est sa vie ; c’est l’interprétation, la représentation de sa vie.</w:t>
      </w:r>
    </w:p>
    <w:p w:rsidR="00FB0F0D" w:rsidRDefault="00FB0F0D" w:rsidP="00FB0F0D">
      <w:pPr>
        <w:spacing w:after="0"/>
        <w:rPr>
          <w:rFonts w:asciiTheme="majorBidi" w:hAnsiTheme="majorBidi" w:cstheme="majorBidi"/>
          <w:sz w:val="24"/>
          <w:szCs w:val="24"/>
        </w:rPr>
      </w:pPr>
    </w:p>
    <w:p w:rsidR="00FB0F0D" w:rsidRPr="00A108C6" w:rsidRDefault="00FB0F0D" w:rsidP="00FB0F0D">
      <w:pPr>
        <w:spacing w:after="0"/>
        <w:rPr>
          <w:rFonts w:asciiTheme="majorBidi" w:hAnsiTheme="majorBidi" w:cstheme="majorBidi"/>
          <w:color w:val="00B050"/>
          <w:sz w:val="24"/>
          <w:szCs w:val="24"/>
        </w:rPr>
      </w:pPr>
      <w:r w:rsidRPr="00A108C6">
        <w:rPr>
          <w:rFonts w:asciiTheme="majorBidi" w:hAnsiTheme="majorBidi" w:cstheme="majorBidi"/>
          <w:color w:val="00B050"/>
          <w:sz w:val="24"/>
          <w:szCs w:val="24"/>
        </w:rPr>
        <w:t>II- Un texte paradoxal :</w:t>
      </w:r>
    </w:p>
    <w:p w:rsidR="00FB0F0D" w:rsidRPr="00A108C6" w:rsidRDefault="00FB0F0D" w:rsidP="00FB0F0D">
      <w:pPr>
        <w:spacing w:after="0"/>
        <w:rPr>
          <w:rFonts w:asciiTheme="majorBidi" w:hAnsiTheme="majorBidi" w:cstheme="majorBidi"/>
          <w:b/>
          <w:bCs/>
          <w:color w:val="FF0000"/>
          <w:sz w:val="24"/>
          <w:szCs w:val="24"/>
        </w:rPr>
      </w:pPr>
      <w:r w:rsidRPr="00A108C6">
        <w:rPr>
          <w:rFonts w:asciiTheme="majorBidi" w:hAnsiTheme="majorBidi" w:cstheme="majorBidi"/>
          <w:b/>
          <w:bCs/>
          <w:color w:val="FF0000"/>
          <w:sz w:val="24"/>
          <w:szCs w:val="24"/>
        </w:rPr>
        <w:t>* Lauteur se déclare incomparable :</w:t>
      </w:r>
    </w:p>
    <w:p w:rsidR="00FB0F0D" w:rsidRDefault="00FB0F0D" w:rsidP="00FB0F0D">
      <w:pPr>
        <w:spacing w:after="0"/>
        <w:rPr>
          <w:rFonts w:asciiTheme="majorBidi" w:hAnsiTheme="majorBidi" w:cstheme="majorBidi"/>
          <w:sz w:val="24"/>
          <w:szCs w:val="24"/>
        </w:rPr>
      </w:pPr>
      <w:r>
        <w:rPr>
          <w:rFonts w:asciiTheme="majorBidi" w:hAnsiTheme="majorBidi" w:cstheme="majorBidi"/>
          <w:sz w:val="24"/>
          <w:szCs w:val="24"/>
        </w:rPr>
        <w:t>Dès le début « ne jamais, ne pas, ne point</w:t>
      </w:r>
      <w:r w:rsidR="009223D1">
        <w:rPr>
          <w:rFonts w:asciiTheme="majorBidi" w:hAnsiTheme="majorBidi" w:cstheme="majorBidi"/>
          <w:sz w:val="24"/>
          <w:szCs w:val="24"/>
        </w:rPr>
        <w:t> » moi : fin du 1</w:t>
      </w:r>
      <w:r w:rsidR="009223D1" w:rsidRPr="009223D1">
        <w:rPr>
          <w:rFonts w:asciiTheme="majorBidi" w:hAnsiTheme="majorBidi" w:cstheme="majorBidi"/>
          <w:sz w:val="24"/>
          <w:szCs w:val="24"/>
          <w:vertAlign w:val="superscript"/>
        </w:rPr>
        <w:t>er</w:t>
      </w:r>
      <w:r w:rsidR="009223D1">
        <w:rPr>
          <w:rFonts w:asciiTheme="majorBidi" w:hAnsiTheme="majorBidi" w:cstheme="majorBidi"/>
          <w:sz w:val="24"/>
          <w:szCs w:val="24"/>
        </w:rPr>
        <w:t xml:space="preserve"> paragraphe</w:t>
      </w:r>
      <w:r w:rsidR="009223D1">
        <w:rPr>
          <w:rFonts w:ascii="Arial" w:hAnsi="Arial" w:cs="Arial"/>
          <w:sz w:val="24"/>
          <w:szCs w:val="24"/>
        </w:rPr>
        <w:t>→</w:t>
      </w:r>
      <w:r w:rsidR="009223D1">
        <w:rPr>
          <w:rFonts w:asciiTheme="majorBidi" w:hAnsiTheme="majorBidi" w:cstheme="majorBidi"/>
          <w:sz w:val="24"/>
          <w:szCs w:val="24"/>
        </w:rPr>
        <w:t>texte centré sur le narrateur.</w:t>
      </w:r>
    </w:p>
    <w:p w:rsidR="009223D1" w:rsidRDefault="009223D1" w:rsidP="00FB0F0D">
      <w:pPr>
        <w:spacing w:after="0"/>
        <w:rPr>
          <w:rFonts w:asciiTheme="majorBidi" w:hAnsiTheme="majorBidi" w:cstheme="majorBidi"/>
          <w:sz w:val="24"/>
          <w:szCs w:val="24"/>
        </w:rPr>
      </w:pPr>
      <w:r>
        <w:rPr>
          <w:rFonts w:asciiTheme="majorBidi" w:hAnsiTheme="majorBidi" w:cstheme="majorBidi"/>
          <w:sz w:val="24"/>
          <w:szCs w:val="24"/>
        </w:rPr>
        <w:t>Refus de la comparaison débutée dans le premier paragraphe et poursuivie dans le deuxième.</w:t>
      </w:r>
    </w:p>
    <w:p w:rsidR="009223D1" w:rsidRDefault="009223D1" w:rsidP="00FB0F0D">
      <w:pPr>
        <w:spacing w:after="0"/>
        <w:rPr>
          <w:rFonts w:asciiTheme="majorBidi" w:hAnsiTheme="majorBidi" w:cstheme="majorBidi"/>
          <w:sz w:val="24"/>
          <w:szCs w:val="24"/>
        </w:rPr>
      </w:pPr>
      <w:r>
        <w:rPr>
          <w:rFonts w:asciiTheme="majorBidi" w:hAnsiTheme="majorBidi" w:cstheme="majorBidi"/>
          <w:sz w:val="24"/>
          <w:szCs w:val="24"/>
        </w:rPr>
        <w:t xml:space="preserve">Phrase de construction parallèle « je </w:t>
      </w:r>
      <w:r w:rsidRPr="00A108C6">
        <w:rPr>
          <w:rFonts w:asciiTheme="majorBidi" w:hAnsiTheme="majorBidi" w:cstheme="majorBidi"/>
          <w:b/>
          <w:bCs/>
          <w:sz w:val="24"/>
          <w:szCs w:val="24"/>
        </w:rPr>
        <w:t>ne</w:t>
      </w:r>
      <w:r>
        <w:rPr>
          <w:rFonts w:asciiTheme="majorBidi" w:hAnsiTheme="majorBidi" w:cstheme="majorBidi"/>
          <w:sz w:val="24"/>
          <w:szCs w:val="24"/>
        </w:rPr>
        <w:t xml:space="preserve"> suis fait </w:t>
      </w:r>
      <w:r w:rsidRPr="00A108C6">
        <w:rPr>
          <w:rFonts w:asciiTheme="majorBidi" w:hAnsiTheme="majorBidi" w:cstheme="majorBidi"/>
          <w:b/>
          <w:bCs/>
          <w:sz w:val="24"/>
          <w:szCs w:val="24"/>
        </w:rPr>
        <w:t>comme aucun</w:t>
      </w:r>
      <w:r>
        <w:rPr>
          <w:rFonts w:asciiTheme="majorBidi" w:hAnsiTheme="majorBidi" w:cstheme="majorBidi"/>
          <w:sz w:val="24"/>
          <w:szCs w:val="24"/>
        </w:rPr>
        <w:t xml:space="preserve"> de ceux que j’ai vu, j’ose croire </w:t>
      </w:r>
      <w:r w:rsidRPr="00A108C6">
        <w:rPr>
          <w:rFonts w:asciiTheme="majorBidi" w:hAnsiTheme="majorBidi" w:cstheme="majorBidi"/>
          <w:b/>
          <w:bCs/>
          <w:sz w:val="24"/>
          <w:szCs w:val="24"/>
        </w:rPr>
        <w:t>n</w:t>
      </w:r>
      <w:r>
        <w:rPr>
          <w:rFonts w:asciiTheme="majorBidi" w:hAnsiTheme="majorBidi" w:cstheme="majorBidi"/>
          <w:sz w:val="24"/>
          <w:szCs w:val="24"/>
        </w:rPr>
        <w:t xml:space="preserve">’être fait </w:t>
      </w:r>
      <w:r w:rsidRPr="00A108C6">
        <w:rPr>
          <w:rFonts w:asciiTheme="majorBidi" w:hAnsiTheme="majorBidi" w:cstheme="majorBidi"/>
          <w:b/>
          <w:bCs/>
          <w:sz w:val="24"/>
          <w:szCs w:val="24"/>
        </w:rPr>
        <w:t>comme aucun</w:t>
      </w:r>
      <w:r>
        <w:rPr>
          <w:rFonts w:asciiTheme="majorBidi" w:hAnsiTheme="majorBidi" w:cstheme="majorBidi"/>
          <w:sz w:val="24"/>
          <w:szCs w:val="24"/>
        </w:rPr>
        <w:t xml:space="preserve"> de ceux qui existent »</w:t>
      </w:r>
    </w:p>
    <w:p w:rsidR="00631605" w:rsidRDefault="00631605" w:rsidP="00FB0F0D">
      <w:pPr>
        <w:spacing w:after="0"/>
        <w:rPr>
          <w:rFonts w:asciiTheme="majorBidi" w:hAnsiTheme="majorBidi" w:cstheme="majorBidi"/>
          <w:sz w:val="24"/>
          <w:szCs w:val="24"/>
        </w:rPr>
      </w:pPr>
      <w:r>
        <w:rPr>
          <w:rFonts w:asciiTheme="majorBidi" w:hAnsiTheme="majorBidi" w:cstheme="majorBidi"/>
          <w:sz w:val="24"/>
          <w:szCs w:val="24"/>
        </w:rPr>
        <w:t>Le personnage est « seul » dans le deuxième paragraphe : inicité.</w:t>
      </w:r>
    </w:p>
    <w:p w:rsidR="00631605" w:rsidRDefault="00631605" w:rsidP="00FB0F0D">
      <w:pPr>
        <w:spacing w:after="0"/>
        <w:rPr>
          <w:rFonts w:asciiTheme="majorBidi" w:hAnsiTheme="majorBidi" w:cstheme="majorBidi"/>
          <w:sz w:val="24"/>
          <w:szCs w:val="24"/>
        </w:rPr>
      </w:pPr>
      <w:r>
        <w:rPr>
          <w:rFonts w:asciiTheme="majorBidi" w:hAnsiTheme="majorBidi" w:cstheme="majorBidi"/>
          <w:sz w:val="24"/>
          <w:szCs w:val="24"/>
        </w:rPr>
        <w:t>L’entreprise est originale, pas par elle-même, mais par son personnage : originalité revendiquée.</w:t>
      </w:r>
    </w:p>
    <w:p w:rsidR="00631605" w:rsidRDefault="00631605" w:rsidP="00FB0F0D">
      <w:pPr>
        <w:spacing w:after="0"/>
        <w:rPr>
          <w:rFonts w:asciiTheme="majorBidi" w:hAnsiTheme="majorBidi" w:cstheme="majorBidi"/>
          <w:sz w:val="24"/>
          <w:szCs w:val="24"/>
        </w:rPr>
      </w:pPr>
      <w:r>
        <w:rPr>
          <w:rFonts w:asciiTheme="majorBidi" w:hAnsiTheme="majorBidi" w:cstheme="majorBidi"/>
          <w:sz w:val="24"/>
          <w:szCs w:val="24"/>
        </w:rPr>
        <w:t>-sentiment de supériorité.</w:t>
      </w:r>
    </w:p>
    <w:p w:rsidR="00631605" w:rsidRDefault="00631605" w:rsidP="00FB0F0D">
      <w:pPr>
        <w:spacing w:after="0"/>
        <w:rPr>
          <w:rFonts w:asciiTheme="majorBidi" w:hAnsiTheme="majorBidi" w:cstheme="majorBidi"/>
          <w:sz w:val="24"/>
          <w:szCs w:val="24"/>
        </w:rPr>
      </w:pPr>
      <w:r>
        <w:rPr>
          <w:rFonts w:asciiTheme="majorBidi" w:hAnsiTheme="majorBidi" w:cstheme="majorBidi"/>
          <w:sz w:val="24"/>
          <w:szCs w:val="24"/>
        </w:rPr>
        <w:t>Tutoiement de Dieu : ordre hiérarchique ébranlé.</w:t>
      </w:r>
    </w:p>
    <w:p w:rsidR="00631605" w:rsidRDefault="00631605" w:rsidP="00FB0F0D">
      <w:pPr>
        <w:spacing w:after="0"/>
        <w:rPr>
          <w:rFonts w:asciiTheme="majorBidi" w:hAnsiTheme="majorBidi" w:cstheme="majorBidi"/>
          <w:sz w:val="24"/>
          <w:szCs w:val="24"/>
        </w:rPr>
      </w:pPr>
      <w:r>
        <w:rPr>
          <w:rFonts w:ascii="Arial" w:hAnsi="Arial" w:cs="Arial"/>
          <w:sz w:val="24"/>
          <w:szCs w:val="24"/>
        </w:rPr>
        <w:t>→</w:t>
      </w:r>
      <w:r>
        <w:rPr>
          <w:rFonts w:asciiTheme="majorBidi" w:hAnsiTheme="majorBidi" w:cstheme="majorBidi"/>
          <w:sz w:val="24"/>
          <w:szCs w:val="24"/>
        </w:rPr>
        <w:t>opposition Rousseau « je »/ foule.</w:t>
      </w:r>
    </w:p>
    <w:p w:rsidR="00631605" w:rsidRDefault="00631605" w:rsidP="00FB0F0D">
      <w:pPr>
        <w:spacing w:after="0"/>
        <w:rPr>
          <w:rFonts w:asciiTheme="majorBidi" w:hAnsiTheme="majorBidi" w:cstheme="majorBidi"/>
          <w:sz w:val="24"/>
          <w:szCs w:val="24"/>
        </w:rPr>
      </w:pPr>
      <w:r>
        <w:rPr>
          <w:rFonts w:ascii="Arial" w:hAnsi="Arial" w:cs="Arial"/>
          <w:sz w:val="24"/>
          <w:szCs w:val="24"/>
        </w:rPr>
        <w:t>↔</w:t>
      </w:r>
      <w:r>
        <w:rPr>
          <w:rFonts w:asciiTheme="majorBidi" w:hAnsiTheme="majorBidi" w:cstheme="majorBidi"/>
          <w:sz w:val="24"/>
          <w:szCs w:val="24"/>
        </w:rPr>
        <w:t>Volonté de marquer le refus net en absence d’argument</w:t>
      </w:r>
      <w:r w:rsidR="00A108C6">
        <w:rPr>
          <w:rFonts w:asciiTheme="majorBidi" w:hAnsiTheme="majorBidi" w:cstheme="majorBidi"/>
          <w:sz w:val="24"/>
          <w:szCs w:val="24"/>
        </w:rPr>
        <w:t>+image du moule brisé (particularité de l’individu), d’où affirmation de la différence « je suis autre ».</w:t>
      </w:r>
    </w:p>
    <w:p w:rsidR="00A108C6" w:rsidRDefault="00A108C6" w:rsidP="00FB0F0D">
      <w:pPr>
        <w:spacing w:after="0"/>
        <w:rPr>
          <w:rFonts w:asciiTheme="majorBidi" w:hAnsiTheme="majorBidi" w:cstheme="majorBidi"/>
          <w:b/>
          <w:bCs/>
          <w:color w:val="FF0000"/>
          <w:sz w:val="24"/>
          <w:szCs w:val="24"/>
        </w:rPr>
      </w:pPr>
      <w:r w:rsidRPr="00A108C6">
        <w:rPr>
          <w:rFonts w:asciiTheme="majorBidi" w:hAnsiTheme="majorBidi" w:cstheme="majorBidi"/>
          <w:b/>
          <w:bCs/>
          <w:color w:val="FF0000"/>
          <w:sz w:val="24"/>
          <w:szCs w:val="24"/>
        </w:rPr>
        <w:t>* L’auteur appelle à la comparaison :</w:t>
      </w:r>
    </w:p>
    <w:p w:rsidR="00A108C6" w:rsidRDefault="00A108C6" w:rsidP="00FB0F0D">
      <w:pPr>
        <w:spacing w:after="0"/>
        <w:rPr>
          <w:rFonts w:asciiTheme="majorBidi" w:hAnsiTheme="majorBidi" w:cstheme="majorBidi"/>
          <w:color w:val="000000" w:themeColor="text1"/>
          <w:sz w:val="24"/>
          <w:szCs w:val="24"/>
        </w:rPr>
      </w:pPr>
      <w:r>
        <w:rPr>
          <w:rFonts w:asciiTheme="majorBidi" w:hAnsiTheme="majorBidi" w:cstheme="majorBidi"/>
          <w:b/>
          <w:bCs/>
          <w:color w:val="FF0000"/>
          <w:sz w:val="24"/>
          <w:szCs w:val="24"/>
        </w:rPr>
        <w:t xml:space="preserve">- </w:t>
      </w:r>
      <w:r>
        <w:rPr>
          <w:rFonts w:asciiTheme="majorBidi" w:hAnsiTheme="majorBidi" w:cstheme="majorBidi"/>
          <w:color w:val="000000" w:themeColor="text1"/>
          <w:sz w:val="24"/>
          <w:szCs w:val="24"/>
        </w:rPr>
        <w:t xml:space="preserve">Demande de rassemblement d’une assemblée inombrable = importance du nombre de témoins. Convocation du public par Dieu : « Rassemblement autour de moi l’innombrable foule </w:t>
      </w:r>
      <w:r w:rsidR="00AF224E">
        <w:rPr>
          <w:rFonts w:asciiTheme="majorBidi" w:hAnsiTheme="majorBidi" w:cstheme="majorBidi"/>
          <w:color w:val="000000" w:themeColor="text1"/>
          <w:sz w:val="24"/>
          <w:szCs w:val="24"/>
        </w:rPr>
        <w:t>de mes semblables »</w:t>
      </w:r>
      <w:r w:rsidR="00AF224E">
        <w:rPr>
          <w:rFonts w:ascii="Arial" w:hAnsi="Arial" w:cs="Arial"/>
          <w:color w:val="000000" w:themeColor="text1"/>
          <w:sz w:val="24"/>
          <w:szCs w:val="24"/>
        </w:rPr>
        <w:t>→</w:t>
      </w:r>
      <w:r w:rsidR="00AF224E">
        <w:rPr>
          <w:rFonts w:asciiTheme="majorBidi" w:hAnsiTheme="majorBidi" w:cstheme="majorBidi"/>
          <w:color w:val="000000" w:themeColor="text1"/>
          <w:sz w:val="24"/>
          <w:szCs w:val="24"/>
        </w:rPr>
        <w:t>référence au jugement dernier.</w:t>
      </w:r>
    </w:p>
    <w:p w:rsidR="00AF224E" w:rsidRDefault="00AF224E" w:rsidP="00FB0F0D">
      <w:pPr>
        <w:spacing w:after="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Insistance : emploi de l’impératif, rythme d’insistance.</w:t>
      </w:r>
    </w:p>
    <w:p w:rsidR="00AF224E" w:rsidRDefault="00AF224E" w:rsidP="00FB0F0D">
      <w:pPr>
        <w:spacing w:after="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Volonté de placer la comparaison sur la plan de la sincérité tel que je fus/ toute sa vérité et son authenticité / la même sincérité balance du « bien et mal » (bien en premier, mal en </w:t>
      </w:r>
      <w:r>
        <w:rPr>
          <w:rFonts w:asciiTheme="majorBidi" w:hAnsiTheme="majorBidi" w:cstheme="majorBidi"/>
          <w:color w:val="000000" w:themeColor="text1"/>
          <w:sz w:val="24"/>
          <w:szCs w:val="24"/>
        </w:rPr>
        <w:lastRenderedPageBreak/>
        <w:t>deuxième) : il montre tout : « méprisable et vil » // « bon, généreux, sublime » «  rien tu de mauvais, rien ajouter de bon »</w:t>
      </w:r>
    </w:p>
    <w:p w:rsidR="00AF224E" w:rsidRDefault="00AF224E" w:rsidP="00FB0F0D">
      <w:pPr>
        <w:spacing w:after="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Confrontation avec Dieu, jugement dernier : une perspective apocalyptique (« c’est la fin des temps ») il demande un jugement (pour le mal), une appréciation (pour le bien)…</w:t>
      </w:r>
    </w:p>
    <w:p w:rsidR="00AF224E" w:rsidRDefault="00AF224E" w:rsidP="00033876">
      <w:pPr>
        <w:spacing w:after="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Cette confrontation présentée sous forme de défi qu’il lance à ses semblables</w:t>
      </w:r>
      <w:r w:rsidR="00033876">
        <w:rPr>
          <w:rFonts w:asciiTheme="majorBidi" w:hAnsiTheme="majorBidi" w:cstheme="majorBidi"/>
          <w:color w:val="000000" w:themeColor="text1"/>
          <w:sz w:val="24"/>
          <w:szCs w:val="24"/>
        </w:rPr>
        <w:t> ; un défi au bénéfice attendu du narrateur (« s’il ose »)</w:t>
      </w:r>
      <w:r w:rsidR="00033876">
        <w:rPr>
          <w:rFonts w:ascii="Arial" w:hAnsi="Arial" w:cs="Arial"/>
          <w:color w:val="000000" w:themeColor="text1"/>
          <w:sz w:val="24"/>
          <w:szCs w:val="24"/>
        </w:rPr>
        <w:t>→</w:t>
      </w:r>
      <w:r w:rsidR="00033876">
        <w:rPr>
          <w:rFonts w:asciiTheme="majorBidi" w:hAnsiTheme="majorBidi" w:cstheme="majorBidi"/>
          <w:color w:val="000000" w:themeColor="text1"/>
          <w:sz w:val="24"/>
          <w:szCs w:val="24"/>
        </w:rPr>
        <w:t>emploi du subjonctif qui annonce l’envie de défi.</w:t>
      </w:r>
    </w:p>
    <w:p w:rsidR="00033876" w:rsidRDefault="00033876" w:rsidP="00033876">
      <w:pPr>
        <w:spacing w:after="0"/>
        <w:rPr>
          <w:rFonts w:asciiTheme="majorBidi" w:hAnsiTheme="majorBidi" w:cstheme="majorBidi"/>
          <w:color w:val="000000" w:themeColor="text1"/>
          <w:sz w:val="24"/>
          <w:szCs w:val="24"/>
        </w:rPr>
      </w:pPr>
    </w:p>
    <w:p w:rsidR="00033876" w:rsidRPr="00566319" w:rsidRDefault="00033876" w:rsidP="00033876">
      <w:pPr>
        <w:spacing w:after="0"/>
        <w:rPr>
          <w:rFonts w:asciiTheme="majorBidi" w:hAnsiTheme="majorBidi" w:cstheme="majorBidi"/>
          <w:color w:val="FF0066"/>
          <w:sz w:val="24"/>
          <w:szCs w:val="24"/>
        </w:rPr>
      </w:pPr>
      <w:r w:rsidRPr="00566319">
        <w:rPr>
          <w:rFonts w:asciiTheme="majorBidi" w:hAnsiTheme="majorBidi" w:cstheme="majorBidi"/>
          <w:color w:val="FF0066"/>
          <w:sz w:val="24"/>
          <w:szCs w:val="24"/>
        </w:rPr>
        <w:t>Synthèse :</w:t>
      </w:r>
    </w:p>
    <w:p w:rsidR="00033876" w:rsidRDefault="00033876" w:rsidP="00033876">
      <w:pPr>
        <w:spacing w:after="0"/>
        <w:rPr>
          <w:rFonts w:asciiTheme="majorBidi" w:hAnsiTheme="majorBidi" w:cstheme="majorBidi"/>
          <w:color w:val="000000" w:themeColor="text1"/>
          <w:sz w:val="24"/>
          <w:szCs w:val="24"/>
        </w:rPr>
      </w:pPr>
    </w:p>
    <w:p w:rsidR="00033876" w:rsidRDefault="00033876" w:rsidP="00033876">
      <w:pPr>
        <w:spacing w:after="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Il y a une ambiguïté avec Rousseau. Il se dit authentique alors que cela le dérange. Il lance au cours de ce préambule un énorme défi aux autres. Il s’inscrit dans un schéma religieux dans lequel il se remet en question. Il avoue son indignité sans pour autant que le lecteur y croit. Ceci afin de corriger le regard porté sur lui. Il veut donner une image </w:t>
      </w:r>
      <w:r w:rsidR="00566319">
        <w:rPr>
          <w:rFonts w:asciiTheme="majorBidi" w:hAnsiTheme="majorBidi" w:cstheme="majorBidi"/>
          <w:color w:val="000000" w:themeColor="text1"/>
          <w:sz w:val="24"/>
          <w:szCs w:val="24"/>
        </w:rPr>
        <w:t>meilleure et plus conforme à la réalité.</w:t>
      </w:r>
    </w:p>
    <w:p w:rsidR="00033876" w:rsidRDefault="00033876"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402365" w:rsidRDefault="00402365" w:rsidP="00033876">
      <w:pPr>
        <w:spacing w:after="0"/>
        <w:rPr>
          <w:rFonts w:asciiTheme="majorBidi" w:hAnsiTheme="majorBidi" w:cstheme="majorBidi"/>
          <w:color w:val="000000" w:themeColor="text1"/>
          <w:sz w:val="24"/>
          <w:szCs w:val="24"/>
        </w:rPr>
      </w:pPr>
    </w:p>
    <w:p w:rsidR="00033876" w:rsidRDefault="00033876" w:rsidP="00FB0F0D">
      <w:pPr>
        <w:spacing w:after="0"/>
        <w:rPr>
          <w:rFonts w:asciiTheme="majorBidi" w:hAnsiTheme="majorBidi" w:cstheme="majorBidi"/>
          <w:color w:val="000000" w:themeColor="text1"/>
          <w:sz w:val="24"/>
          <w:szCs w:val="24"/>
        </w:rPr>
      </w:pPr>
    </w:p>
    <w:p w:rsidR="00AF224E" w:rsidRPr="00A108C6" w:rsidRDefault="00AF224E" w:rsidP="00FB0F0D">
      <w:pPr>
        <w:spacing w:after="0"/>
        <w:rPr>
          <w:rFonts w:asciiTheme="majorBidi" w:hAnsiTheme="majorBidi" w:cstheme="majorBidi"/>
          <w:color w:val="000000" w:themeColor="text1"/>
          <w:sz w:val="24"/>
          <w:szCs w:val="24"/>
        </w:rPr>
      </w:pPr>
    </w:p>
    <w:p w:rsidR="00FB0F0D" w:rsidRPr="00A108C6" w:rsidRDefault="00FB0F0D" w:rsidP="00705E6F">
      <w:pPr>
        <w:rPr>
          <w:rFonts w:asciiTheme="majorBidi" w:hAnsiTheme="majorBidi" w:cstheme="majorBidi"/>
          <w:b/>
          <w:bCs/>
          <w:color w:val="FF0000"/>
          <w:sz w:val="24"/>
          <w:szCs w:val="24"/>
        </w:rPr>
      </w:pPr>
    </w:p>
    <w:sectPr w:rsidR="00FB0F0D" w:rsidRPr="00A108C6" w:rsidSect="00A108C6">
      <w:pgSz w:w="11906" w:h="16838"/>
      <w:pgMar w:top="1417" w:right="1417" w:bottom="1417" w:left="1417" w:header="709" w:footer="709" w:gutter="0"/>
      <w:pgBorders w:offsetFrom="page">
        <w:top w:val="poinsettias" w:sz="31" w:space="24" w:color="auto"/>
        <w:left w:val="poinsettias" w:sz="31" w:space="24" w:color="auto"/>
        <w:bottom w:val="poinsettias" w:sz="31" w:space="24" w:color="auto"/>
        <w:right w:val="poinsettias" w:sz="31"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08"/>
  <w:hyphenationZone w:val="425"/>
  <w:drawingGridHorizontalSpacing w:val="110"/>
  <w:displayHorizontalDrawingGridEvery w:val="2"/>
  <w:displayVerticalDrawingGridEvery w:val="2"/>
  <w:characterSpacingControl w:val="doNotCompress"/>
  <w:savePreviewPicture/>
  <w:compat/>
  <w:rsids>
    <w:rsidRoot w:val="00705E6F"/>
    <w:rsid w:val="00033876"/>
    <w:rsid w:val="002B7A45"/>
    <w:rsid w:val="00402365"/>
    <w:rsid w:val="00566319"/>
    <w:rsid w:val="005D7D8B"/>
    <w:rsid w:val="00631605"/>
    <w:rsid w:val="006730D1"/>
    <w:rsid w:val="00705E6F"/>
    <w:rsid w:val="00722B12"/>
    <w:rsid w:val="007F26D7"/>
    <w:rsid w:val="009223D1"/>
    <w:rsid w:val="00947BE0"/>
    <w:rsid w:val="00964F15"/>
    <w:rsid w:val="009F27B7"/>
    <w:rsid w:val="00A108C6"/>
    <w:rsid w:val="00AF224E"/>
    <w:rsid w:val="00B11729"/>
    <w:rsid w:val="00F54039"/>
    <w:rsid w:val="00FB0F0D"/>
    <w:rsid w:val="00FD5DB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D8B"/>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Nuances de gri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2831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ayed</dc:creator>
  <cp:lastModifiedBy>MEDIA CITY</cp:lastModifiedBy>
  <cp:revision>2</cp:revision>
  <dcterms:created xsi:type="dcterms:W3CDTF">2017-02-28T11:33:00Z</dcterms:created>
  <dcterms:modified xsi:type="dcterms:W3CDTF">2017-02-28T11:33:00Z</dcterms:modified>
</cp:coreProperties>
</file>