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4F7" w:rsidRPr="00780ACF" w:rsidRDefault="005225A6" w:rsidP="00B37EE9">
      <w:pPr>
        <w:shd w:val="clear" w:color="auto" w:fill="FFFFFF"/>
        <w:spacing w:before="120" w:after="120" w:line="211" w:lineRule="atLeast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4</w:t>
      </w:r>
      <w:r w:rsidRPr="00780ACF">
        <w:rPr>
          <w:rFonts w:ascii="Arial" w:eastAsia="Times New Roman" w:hAnsi="Arial" w:cs="Arial"/>
          <w:sz w:val="16"/>
          <w:szCs w:val="16"/>
          <w:lang w:eastAsia="fr-FR"/>
        </w:rPr>
        <w:t>ème</w:t>
      </w:r>
      <w:r w:rsidR="009C0DAD">
        <w:rPr>
          <w:rFonts w:ascii="Arial" w:eastAsia="Times New Roman" w:hAnsi="Arial" w:cs="Arial"/>
          <w:sz w:val="24"/>
          <w:szCs w:val="24"/>
          <w:lang w:eastAsia="fr-FR"/>
        </w:rPr>
        <w:t xml:space="preserve"> L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ettres</w:t>
      </w:r>
    </w:p>
    <w:p w:rsidR="005225A6" w:rsidRPr="00780ACF" w:rsidRDefault="00021E3B" w:rsidP="00B37EE9">
      <w:pPr>
        <w:shd w:val="clear" w:color="auto" w:fill="FFFFFF"/>
        <w:spacing w:before="120" w:after="120" w:line="211" w:lineRule="atLeast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sz w:val="32"/>
          <w:szCs w:val="32"/>
          <w:lang w:eastAsia="fr-FR"/>
        </w:rPr>
        <w:t>L’engagement en</w:t>
      </w:r>
      <w:r w:rsidR="005225A6" w:rsidRPr="009C0DAD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 littérature</w:t>
      </w:r>
    </w:p>
    <w:p w:rsidR="00E234F7" w:rsidRPr="00780ACF" w:rsidRDefault="00E234F7" w:rsidP="00B37EE9">
      <w:pPr>
        <w:shd w:val="clear" w:color="auto" w:fill="FFFFFF"/>
        <w:spacing w:before="120" w:after="120" w:line="211" w:lineRule="atLeast"/>
        <w:rPr>
          <w:rFonts w:ascii="Arial" w:eastAsia="Times New Roman" w:hAnsi="Arial" w:cs="Arial"/>
          <w:sz w:val="13"/>
          <w:szCs w:val="13"/>
          <w:lang w:eastAsia="fr-FR"/>
        </w:rPr>
      </w:pPr>
    </w:p>
    <w:p w:rsidR="00E234F7" w:rsidRPr="00780ACF" w:rsidRDefault="005225A6" w:rsidP="00E71492">
      <w:pPr>
        <w:shd w:val="clear" w:color="auto" w:fill="FFFFFF"/>
        <w:spacing w:after="0" w:line="240" w:lineRule="auto"/>
        <w:ind w:left="-284" w:right="-567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F918ED">
        <w:rPr>
          <w:rFonts w:ascii="Arial" w:eastAsia="Times New Roman" w:hAnsi="Arial" w:cs="Arial"/>
          <w:b/>
          <w:sz w:val="32"/>
          <w:szCs w:val="32"/>
          <w:lang w:eastAsia="fr-FR"/>
        </w:rPr>
        <w:t>1°/</w:t>
      </w:r>
      <w:r w:rsidR="009C0DAD" w:rsidRPr="00F918ED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 </w:t>
      </w:r>
      <w:r w:rsidRPr="00F918ED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 </w:t>
      </w:r>
      <w:r w:rsidR="00B37EE9" w:rsidRPr="00F918ED">
        <w:rPr>
          <w:rFonts w:ascii="Arial" w:eastAsia="Times New Roman" w:hAnsi="Arial" w:cs="Arial"/>
          <w:b/>
          <w:sz w:val="32"/>
          <w:szCs w:val="32"/>
          <w:lang w:eastAsia="fr-FR"/>
        </w:rPr>
        <w:t>La 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littérature engagée</w:t>
      </w:r>
      <w:r w:rsidR="00B37EE9" w:rsidRPr="00F918ED">
        <w:rPr>
          <w:rFonts w:ascii="Arial" w:eastAsia="Times New Roman" w:hAnsi="Arial" w:cs="Arial"/>
          <w:sz w:val="32"/>
          <w:szCs w:val="32"/>
          <w:lang w:eastAsia="fr-FR"/>
        </w:rPr>
        <w:t> 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renvoie en règle générale à la démarche d'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un auteur 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poète, romancier, dramaturge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…) qui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défend une cause éthique, politique, sociale </w:t>
      </w:r>
      <w:r w:rsidR="00B37EE9" w:rsidRPr="009C0DAD">
        <w:rPr>
          <w:rFonts w:ascii="Arial" w:eastAsia="Times New Roman" w:hAnsi="Arial" w:cs="Arial"/>
          <w:sz w:val="24"/>
          <w:szCs w:val="24"/>
          <w:lang w:eastAsia="fr-FR"/>
        </w:rPr>
        <w:t>ou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religieuse, par et dans ses œuvres.</w:t>
      </w:r>
    </w:p>
    <w:p w:rsidR="00E234F7" w:rsidRPr="00780ACF" w:rsidRDefault="005225A6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*  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On dit d’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une œuvre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qu’elle est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engagée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lorsqu’elle présente certaines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opinions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prises de position de son auteur sur un sujet donné.</w:t>
      </w:r>
    </w:p>
    <w:p w:rsidR="005225A6" w:rsidRPr="00780ACF" w:rsidRDefault="005225A6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* 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Par le biais de </w:t>
      </w:r>
      <w:r w:rsidR="00B37EE9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son texte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un écrivain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peut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critiquer 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certains aspects de la société,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dénoncer 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une situation qui le dérange ou encore </w:t>
      </w:r>
      <w:r w:rsidR="00B37EE9"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défendre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une cause qui lui tient à cœur.</w:t>
      </w:r>
    </w:p>
    <w:p w:rsidR="00B37EE9" w:rsidRPr="00F918ED" w:rsidRDefault="005225A6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2°/ 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Nécessité</w:t>
      </w:r>
      <w:r w:rsidR="001E1090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 :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i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En général, tout </w:t>
      </w:r>
      <w:r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homme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est responsable de ce qui se passe en son temps, à plus forte rais</w:t>
      </w:r>
      <w:r w:rsidR="00E234F7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on </w:t>
      </w:r>
      <w:r w:rsidR="00E234F7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l'écrivain</w:t>
      </w:r>
      <w:r w:rsidR="00E234F7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. </w:t>
      </w:r>
      <w:r w:rsidR="005225A6" w:rsidRPr="00780ACF">
        <w:rPr>
          <w:rFonts w:ascii="Arial" w:eastAsia="Times New Roman" w:hAnsi="Arial" w:cs="Arial"/>
          <w:b/>
          <w:i/>
          <w:sz w:val="24"/>
          <w:szCs w:val="24"/>
          <w:lang w:eastAsia="fr-FR"/>
        </w:rPr>
        <w:t>(«</w:t>
      </w:r>
      <w:r w:rsidRPr="00780ACF">
        <w:rPr>
          <w:rFonts w:ascii="Arial" w:eastAsia="Times New Roman" w:hAnsi="Arial" w:cs="Arial"/>
          <w:b/>
          <w:i/>
          <w:sz w:val="24"/>
          <w:szCs w:val="24"/>
          <w:lang w:eastAsia="fr-FR"/>
        </w:rPr>
        <w:t> La littérature vous jette dans la bataille ; écrire, c'est une certaine façon de vouloir la liberté ; si vous avez commencé, de gré ou de force vous êtes engagé », </w:t>
      </w:r>
      <w:hyperlink r:id="rId5" w:tooltip="Sartre" w:history="1">
        <w:r w:rsidRPr="009C0DAD">
          <w:rPr>
            <w:rFonts w:ascii="Arial" w:eastAsia="Times New Roman" w:hAnsi="Arial" w:cs="Arial"/>
            <w:b/>
            <w:sz w:val="24"/>
            <w:szCs w:val="24"/>
            <w:lang w:eastAsia="fr-FR"/>
          </w:rPr>
          <w:t>Sartre</w:t>
        </w:r>
      </w:hyperlink>
      <w:r w:rsidRPr="00780ACF">
        <w:rPr>
          <w:rFonts w:ascii="Arial" w:eastAsia="Times New Roman" w:hAnsi="Arial" w:cs="Arial"/>
          <w:b/>
          <w:i/>
          <w:sz w:val="24"/>
          <w:szCs w:val="24"/>
          <w:lang w:eastAsia="fr-FR"/>
        </w:rPr>
        <w:t>, </w:t>
      </w:r>
      <w:hyperlink r:id="rId6" w:tooltip="Qu'est-ce que la littérature ?" w:history="1">
        <w:r w:rsidRPr="00780ACF">
          <w:rPr>
            <w:rFonts w:ascii="Arial" w:eastAsia="Times New Roman" w:hAnsi="Arial" w:cs="Arial"/>
            <w:b/>
            <w:i/>
            <w:iCs/>
            <w:sz w:val="24"/>
            <w:szCs w:val="24"/>
            <w:u w:val="single"/>
            <w:lang w:eastAsia="fr-FR"/>
          </w:rPr>
          <w:t>Qu'est-ce que la littérature ?</w:t>
        </w:r>
      </w:hyperlink>
      <w:r w:rsidRPr="00780ACF">
        <w:rPr>
          <w:rFonts w:ascii="Arial" w:eastAsia="Times New Roman" w:hAnsi="Arial" w:cs="Arial"/>
          <w:b/>
          <w:i/>
          <w:sz w:val="24"/>
          <w:szCs w:val="24"/>
          <w:lang w:eastAsia="fr-FR"/>
        </w:rPr>
        <w:t>).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Plus particulièrement au </w:t>
      </w:r>
      <w:hyperlink r:id="rId7" w:tooltip="XXe siècle" w:history="1">
        <w:r w:rsidR="009C0DAD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XX</w:t>
        </w:r>
        <w:r w:rsidR="009C0DAD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les facteurs d'engagement se multiplient :</w:t>
      </w:r>
    </w:p>
    <w:p w:rsidR="0002026A" w:rsidRPr="00780ACF" w:rsidRDefault="00B37EE9" w:rsidP="00F918ED">
      <w:pPr>
        <w:numPr>
          <w:ilvl w:val="0"/>
          <w:numId w:val="2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la vie collective exerce une emprise plus forte sur la vie individuelle et accroît la responsabilité de l'Homme </w:t>
      </w:r>
      <w:r w:rsidR="0002026A" w:rsidRPr="00780ACF">
        <w:rPr>
          <w:rFonts w:ascii="Arial" w:eastAsia="Times New Roman" w:hAnsi="Arial" w:cs="Arial"/>
          <w:sz w:val="24"/>
          <w:szCs w:val="24"/>
          <w:lang w:eastAsia="fr-FR"/>
        </w:rPr>
        <w:t>(E</w:t>
      </w:r>
      <w:r w:rsidR="009C0DAD">
        <w:rPr>
          <w:rFonts w:ascii="Arial" w:eastAsia="Times New Roman" w:hAnsi="Arial" w:cs="Arial"/>
          <w:sz w:val="24"/>
          <w:szCs w:val="24"/>
          <w:lang w:eastAsia="fr-FR"/>
        </w:rPr>
        <w:t>x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: par le développement des médias, l'information accrue…)</w:t>
      </w:r>
    </w:p>
    <w:p w:rsidR="0002026A" w:rsidRPr="00E71492" w:rsidRDefault="00B37EE9" w:rsidP="00F918ED">
      <w:pPr>
        <w:numPr>
          <w:ilvl w:val="0"/>
          <w:numId w:val="2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les écrivains contemporains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 héritent de cette idée du </w:t>
      </w:r>
      <w:hyperlink r:id="rId8" w:tooltip="XIXe siècle" w:history="1">
        <w:r w:rsidR="009C0DAD" w:rsidRPr="00E71492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XIX</w:t>
        </w:r>
        <w:r w:rsidR="009C0DAD" w:rsidRPr="00E71492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E71492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> que l'écrivain a une mission privilégiée, et, plus portés vers la philosophie en raison de leur culture et de leur époque, ils favorisent la réflexion politique.</w:t>
      </w:r>
    </w:p>
    <w:p w:rsidR="00B37EE9" w:rsidRPr="00F918ED" w:rsidRDefault="001E1090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3°/ 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Évolution</w:t>
      </w: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 :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Si le terme d'« </w:t>
      </w:r>
      <w:hyperlink r:id="rId9" w:tooltip="Engagement" w:history="1">
        <w:r w:rsidRPr="00780ACF">
          <w:rPr>
            <w:rFonts w:ascii="Arial" w:eastAsia="Times New Roman" w:hAnsi="Arial" w:cs="Arial"/>
            <w:b/>
            <w:sz w:val="24"/>
            <w:szCs w:val="24"/>
            <w:u w:val="single"/>
            <w:lang w:eastAsia="fr-FR"/>
          </w:rPr>
          <w:t>engagement</w:t>
        </w:r>
      </w:hyperlink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» est introduit au </w:t>
      </w:r>
      <w:hyperlink r:id="rId10" w:tooltip="XXe siècle" w:history="1">
        <w:r w:rsidR="009C0DAD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XX</w:t>
        </w:r>
        <w:r w:rsidR="009C0DAD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A96437">
        <w:rPr>
          <w:rFonts w:ascii="Arial" w:eastAsia="Times New Roman" w:hAnsi="Arial" w:cs="Arial"/>
          <w:sz w:val="24"/>
          <w:szCs w:val="24"/>
          <w:lang w:eastAsia="fr-FR"/>
        </w:rPr>
        <w:t>, la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notion existait déjà :</w:t>
      </w:r>
    </w:p>
    <w:p w:rsidR="00B37EE9" w:rsidRPr="00780ACF" w:rsidRDefault="00B37EE9" w:rsidP="00F918ED">
      <w:pPr>
        <w:numPr>
          <w:ilvl w:val="0"/>
          <w:numId w:val="3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certes </w:t>
      </w: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le sage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de la tradition antique s'abstient de trop </w:t>
      </w:r>
      <w:r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partic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iper à la vie de la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société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r w:rsidRPr="009C0DAD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11" w:tooltip="Montaigne" w:history="1">
        <w:r w:rsidRPr="009C0DAD">
          <w:rPr>
            <w:rFonts w:ascii="Arial" w:eastAsia="Times New Roman" w:hAnsi="Arial" w:cs="Arial"/>
            <w:b/>
            <w:sz w:val="24"/>
            <w:szCs w:val="24"/>
            <w:lang w:eastAsia="fr-FR"/>
          </w:rPr>
          <w:t>Montaigne</w:t>
        </w:r>
      </w:hyperlink>
      <w:r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12" w:tooltip="Essais" w:history="1">
        <w:r w:rsidRPr="009C0DAD">
          <w:rPr>
            <w:rFonts w:ascii="Arial" w:eastAsia="Times New Roman" w:hAnsi="Arial" w:cs="Arial"/>
            <w:b/>
            <w:i/>
            <w:iCs/>
            <w:sz w:val="24"/>
            <w:szCs w:val="24"/>
            <w:u w:val="single"/>
            <w:lang w:eastAsia="fr-FR"/>
          </w:rPr>
          <w:t>Essais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); pourtant, au </w:t>
      </w:r>
      <w:hyperlink r:id="rId13" w:tooltip="XVIe siècle" w:history="1">
        <w:r w:rsidR="009C0DAD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XVI</w:t>
        </w:r>
        <w:r w:rsidR="009C0DAD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certains témoignent déjà par leurs écrits de le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urs 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convictions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religieuses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14" w:tooltip="D'Aubigné" w:history="1">
        <w:r w:rsidRPr="00F918ED">
          <w:rPr>
            <w:rFonts w:ascii="Arial" w:eastAsia="Times New Roman" w:hAnsi="Arial" w:cs="Arial"/>
            <w:b/>
            <w:sz w:val="24"/>
            <w:szCs w:val="24"/>
            <w:lang w:eastAsia="fr-FR"/>
          </w:rPr>
          <w:t>D'Aubigné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) ou bien engagent, par l'activité de la raison, </w:t>
      </w:r>
      <w:r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la recherche de la vérité, un co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mbat contre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l'intolérance 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15" w:tooltip="Montaigne" w:history="1">
        <w:r w:rsidRPr="00F918ED">
          <w:rPr>
            <w:rFonts w:ascii="Arial" w:eastAsia="Times New Roman" w:hAnsi="Arial" w:cs="Arial"/>
            <w:b/>
            <w:sz w:val="24"/>
            <w:szCs w:val="24"/>
            <w:lang w:eastAsia="fr-FR"/>
          </w:rPr>
          <w:t>Montaigne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),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1E1090" w:rsidRPr="009C0DAD">
        <w:rPr>
          <w:rFonts w:ascii="Arial" w:eastAsia="Times New Roman" w:hAnsi="Arial" w:cs="Arial"/>
          <w:b/>
          <w:sz w:val="24"/>
          <w:szCs w:val="24"/>
          <w:lang w:eastAsia="fr-FR"/>
        </w:rPr>
        <w:t>l'immobilisme intellectuel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16" w:tooltip="Rabelais" w:history="1">
        <w:r w:rsidRPr="00F918ED">
          <w:rPr>
            <w:rFonts w:ascii="Arial" w:eastAsia="Times New Roman" w:hAnsi="Arial" w:cs="Arial"/>
            <w:b/>
            <w:sz w:val="24"/>
            <w:szCs w:val="24"/>
            <w:lang w:eastAsia="fr-FR"/>
          </w:rPr>
          <w:t>Rabelais</w:t>
        </w:r>
      </w:hyperlink>
      <w:r w:rsidRPr="00F918ED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17" w:tooltip="Du Bellay" w:history="1">
        <w:r w:rsidRPr="00F918ED">
          <w:rPr>
            <w:rFonts w:ascii="Arial" w:eastAsia="Times New Roman" w:hAnsi="Arial" w:cs="Arial"/>
            <w:b/>
            <w:sz w:val="24"/>
            <w:szCs w:val="24"/>
            <w:lang w:eastAsia="fr-FR"/>
          </w:rPr>
          <w:t>Du Bellay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), </w:t>
      </w:r>
      <w:r w:rsidRPr="00F33EEF">
        <w:rPr>
          <w:rFonts w:ascii="Arial" w:eastAsia="Times New Roman" w:hAnsi="Arial" w:cs="Arial"/>
          <w:b/>
          <w:sz w:val="24"/>
          <w:szCs w:val="24"/>
          <w:lang w:eastAsia="fr-FR"/>
        </w:rPr>
        <w:t>la torture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…</w:t>
      </w:r>
    </w:p>
    <w:p w:rsidR="00B37EE9" w:rsidRPr="00780ACF" w:rsidRDefault="00B37EE9" w:rsidP="00F918ED">
      <w:pPr>
        <w:numPr>
          <w:ilvl w:val="0"/>
          <w:numId w:val="3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A96437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l'honnête homme 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du </w:t>
      </w:r>
      <w:hyperlink r:id="rId18" w:tooltip="XVIIe siècle" w:history="1">
        <w:r w:rsidR="00A96437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XVII</w:t>
        </w:r>
        <w:r w:rsidR="00A96437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 occupe civilement sa place sans toutefois prendre position sur les problèmes politiques ou sociaux.</w:t>
      </w:r>
    </w:p>
    <w:p w:rsidR="00B37EE9" w:rsidRPr="00780ACF" w:rsidRDefault="00B37EE9" w:rsidP="00F918ED">
      <w:pPr>
        <w:numPr>
          <w:ilvl w:val="0"/>
          <w:numId w:val="3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mais c'est au </w:t>
      </w:r>
      <w:hyperlink r:id="rId19" w:tooltip="XVIIIe siècle" w:history="1">
        <w:r w:rsidR="00A96437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XVIII</w:t>
        </w:r>
        <w:r w:rsidR="00A96437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 que le philosophe se fait un devoir de </w:t>
      </w:r>
      <w:r w:rsidRPr="00A96437">
        <w:rPr>
          <w:rFonts w:ascii="Arial" w:eastAsia="Times New Roman" w:hAnsi="Arial" w:cs="Arial"/>
          <w:b/>
          <w:sz w:val="24"/>
          <w:szCs w:val="24"/>
          <w:lang w:eastAsia="fr-FR"/>
        </w:rPr>
        <w:t>servir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et d'</w:t>
      </w:r>
      <w:r w:rsidRPr="00A96437">
        <w:rPr>
          <w:rFonts w:ascii="Arial" w:eastAsia="Times New Roman" w:hAnsi="Arial" w:cs="Arial"/>
          <w:b/>
          <w:sz w:val="24"/>
          <w:szCs w:val="24"/>
          <w:lang w:eastAsia="fr-FR"/>
        </w:rPr>
        <w:t>améliorer la société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: alors que les écrivains du </w:t>
      </w:r>
      <w:hyperlink r:id="rId20" w:tooltip="XVIIe siècle" w:history="1">
        <w:r w:rsidR="00A96437" w:rsidRPr="00A96437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XVII</w:t>
        </w:r>
        <w:r w:rsidR="00A96437"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e</w:t>
        </w:r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A96437">
        <w:rPr>
          <w:rFonts w:ascii="Arial" w:eastAsia="Times New Roman" w:hAnsi="Arial" w:cs="Arial"/>
          <w:sz w:val="24"/>
          <w:szCs w:val="24"/>
          <w:lang w:eastAsia="fr-FR"/>
        </w:rPr>
        <w:t>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étaient des courtisans à la recherche de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hyperlink r:id="rId21" w:tooltip="Mécène" w:history="1"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mécènes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 et de protecteurs, ce siècle est emblématique d'une nouvelle éthique de vérité de l'écrivain, exprimée à l'origine par </w:t>
      </w:r>
      <w:hyperlink r:id="rId22" w:tooltip="Voltaire" w:history="1">
        <w:r w:rsidRPr="00A96437">
          <w:rPr>
            <w:rFonts w:ascii="Arial" w:eastAsia="Times New Roman" w:hAnsi="Arial" w:cs="Arial"/>
            <w:sz w:val="24"/>
            <w:szCs w:val="24"/>
            <w:lang w:eastAsia="fr-FR"/>
          </w:rPr>
          <w:t>Voltaire</w:t>
        </w:r>
      </w:hyperlink>
      <w:hyperlink r:id="rId23" w:anchor="cite_note-1" w:history="1">
        <w:r w:rsidRPr="00A96437">
          <w:rPr>
            <w:rFonts w:ascii="Arial" w:eastAsia="Times New Roman" w:hAnsi="Arial" w:cs="Arial"/>
            <w:sz w:val="24"/>
            <w:szCs w:val="24"/>
            <w:vertAlign w:val="superscript"/>
            <w:lang w:eastAsia="fr-FR"/>
          </w:rPr>
          <w:t>1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, consistant en son autonomisation progressive par rapport aux pouvoirs (politiques, religieux). Cette éthique se construit dans le cadre de la lutte pour </w:t>
      </w:r>
      <w:r w:rsidRPr="00A96437">
        <w:rPr>
          <w:rFonts w:ascii="Arial" w:eastAsia="Times New Roman" w:hAnsi="Arial" w:cs="Arial"/>
          <w:b/>
          <w:sz w:val="24"/>
          <w:szCs w:val="24"/>
          <w:lang w:eastAsia="fr-FR"/>
        </w:rPr>
        <w:t>la </w:t>
      </w:r>
      <w:hyperlink r:id="rId24" w:tooltip="Liberté d'expression" w:history="1">
        <w:r w:rsidRPr="00A96437">
          <w:rPr>
            <w:rFonts w:ascii="Arial" w:eastAsia="Times New Roman" w:hAnsi="Arial" w:cs="Arial"/>
            <w:b/>
            <w:sz w:val="24"/>
            <w:szCs w:val="24"/>
            <w:lang w:eastAsia="fr-FR"/>
          </w:rPr>
          <w:t>liberté d'expression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 avec en corollaire une responsabilité accrue de ces écrivains dont les pouvoirs veulent désormais qu'ils répondent de leurs œuvres.</w:t>
      </w:r>
    </w:p>
    <w:p w:rsidR="00B37EE9" w:rsidRPr="00780ACF" w:rsidRDefault="00B37EE9" w:rsidP="00F918ED">
      <w:pPr>
        <w:numPr>
          <w:ilvl w:val="0"/>
          <w:numId w:val="3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c'est la même conception qui prédomine chez les auteurs du </w:t>
      </w:r>
      <w:r w:rsidR="00A96437" w:rsidRPr="00A96437">
        <w:rPr>
          <w:rFonts w:ascii="Arial" w:eastAsia="Times New Roman" w:hAnsi="Arial" w:cs="Arial"/>
          <w:b/>
          <w:sz w:val="24"/>
          <w:szCs w:val="24"/>
          <w:lang w:eastAsia="fr-FR"/>
        </w:rPr>
        <w:t>XIX</w:t>
      </w:r>
      <w:r w:rsidR="00A96437">
        <w:rPr>
          <w:rFonts w:ascii="Arial" w:eastAsia="Times New Roman" w:hAnsi="Arial" w:cs="Arial"/>
          <w:sz w:val="24"/>
          <w:szCs w:val="24"/>
          <w:lang w:eastAsia="fr-FR"/>
        </w:rPr>
        <w:t>e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, en particulier chez </w:t>
      </w:r>
      <w:hyperlink r:id="rId25" w:tooltip="Alphonse de Lamartine" w:history="1">
        <w:r w:rsidRPr="00A96437">
          <w:rPr>
            <w:rFonts w:ascii="Arial" w:eastAsia="Times New Roman" w:hAnsi="Arial" w:cs="Arial"/>
            <w:b/>
            <w:sz w:val="24"/>
            <w:szCs w:val="24"/>
            <w:lang w:eastAsia="fr-FR"/>
          </w:rPr>
          <w:t>Lamartine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mais encore plus particulièrement chez </w:t>
      </w:r>
      <w:hyperlink r:id="rId26" w:tooltip="Alfred de Vigny" w:history="1">
        <w:r w:rsidRPr="00A96437">
          <w:rPr>
            <w:rFonts w:ascii="Arial" w:eastAsia="Times New Roman" w:hAnsi="Arial" w:cs="Arial"/>
            <w:b/>
            <w:sz w:val="24"/>
            <w:szCs w:val="24"/>
            <w:lang w:eastAsia="fr-FR"/>
          </w:rPr>
          <w:t>Vigny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hanté par cette question de l'utilité politique de l'écrivain, et chez </w:t>
      </w:r>
      <w:hyperlink r:id="rId27" w:tooltip="Victor Hugo" w:history="1">
        <w:r w:rsidRPr="00A96437">
          <w:rPr>
            <w:rFonts w:ascii="Arial" w:eastAsia="Times New Roman" w:hAnsi="Arial" w:cs="Arial"/>
            <w:b/>
            <w:sz w:val="24"/>
            <w:szCs w:val="24"/>
            <w:lang w:eastAsia="fr-FR"/>
          </w:rPr>
          <w:t>Hugo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qui oriente toute sa vie en fonction de ses convictions ; quant à </w:t>
      </w:r>
      <w:hyperlink r:id="rId28" w:tooltip="Émile Zola" w:history="1">
        <w:r w:rsidRPr="00A96437">
          <w:rPr>
            <w:rFonts w:ascii="Arial" w:eastAsia="Times New Roman" w:hAnsi="Arial" w:cs="Arial"/>
            <w:b/>
            <w:sz w:val="24"/>
            <w:szCs w:val="24"/>
            <w:lang w:eastAsia="fr-FR"/>
          </w:rPr>
          <w:t>Zola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même si la doctrine naturaliste ne l'engage pas à prendre position dans ses romans, un désir de corriger la société apparaît cependant à travers l'évocation des conditions de vie des miséreux.</w:t>
      </w:r>
    </w:p>
    <w:p w:rsidR="001E1090" w:rsidRPr="00E71492" w:rsidRDefault="00B37EE9" w:rsidP="00F918ED">
      <w:pPr>
        <w:numPr>
          <w:ilvl w:val="0"/>
          <w:numId w:val="3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E71492">
        <w:rPr>
          <w:rFonts w:ascii="Arial" w:eastAsia="Times New Roman" w:hAnsi="Arial" w:cs="Arial"/>
          <w:sz w:val="24"/>
          <w:szCs w:val="24"/>
          <w:lang w:eastAsia="fr-FR"/>
        </w:rPr>
        <w:t>au </w:t>
      </w:r>
      <w:hyperlink r:id="rId29" w:tooltip="XXe siècle" w:history="1">
        <w:r w:rsidR="00A96437" w:rsidRPr="00E71492">
          <w:rPr>
            <w:rFonts w:ascii="Arial" w:eastAsia="Times New Roman" w:hAnsi="Arial" w:cs="Arial"/>
            <w:b/>
            <w:smallCaps/>
            <w:sz w:val="24"/>
            <w:szCs w:val="24"/>
            <w:lang w:eastAsia="fr-FR"/>
          </w:rPr>
          <w:t>XX</w:t>
        </w:r>
        <w:r w:rsidR="00A96437" w:rsidRPr="00E71492">
          <w:rPr>
            <w:rFonts w:ascii="Arial" w:eastAsia="Times New Roman" w:hAnsi="Arial" w:cs="Arial"/>
            <w:b/>
            <w:sz w:val="24"/>
            <w:szCs w:val="24"/>
            <w:vertAlign w:val="superscript"/>
            <w:lang w:eastAsia="fr-FR"/>
          </w:rPr>
          <w:t>e</w:t>
        </w:r>
        <w:r w:rsidRPr="00E71492">
          <w:rPr>
            <w:rFonts w:ascii="Arial" w:eastAsia="Times New Roman" w:hAnsi="Arial" w:cs="Arial"/>
            <w:sz w:val="24"/>
            <w:szCs w:val="24"/>
            <w:lang w:eastAsia="fr-FR"/>
          </w:rPr>
          <w:t> siècle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, </w:t>
      </w:r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l'engagement devient un devoir au nom de la liberté et de la solidarité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> : « </w:t>
      </w:r>
      <w:r w:rsidRPr="00E71492">
        <w:rPr>
          <w:rFonts w:ascii="Arial" w:eastAsia="Times New Roman" w:hAnsi="Arial" w:cs="Arial"/>
          <w:b/>
          <w:i/>
          <w:sz w:val="24"/>
          <w:szCs w:val="24"/>
          <w:lang w:eastAsia="fr-FR"/>
        </w:rPr>
        <w:t xml:space="preserve">Tout artiste aujourd'hui est embarqué dans la galère de son temps… Nous </w:t>
      </w:r>
      <w:r w:rsidRPr="00E71492">
        <w:rPr>
          <w:rFonts w:ascii="Arial" w:eastAsia="Times New Roman" w:hAnsi="Arial" w:cs="Arial"/>
          <w:b/>
          <w:i/>
          <w:sz w:val="24"/>
          <w:szCs w:val="24"/>
          <w:lang w:eastAsia="fr-FR"/>
        </w:rPr>
        <w:lastRenderedPageBreak/>
        <w:t xml:space="preserve">sommes en pleine mer. L'artiste, comme les autres, doit ramer à son tour, sans mourir s'il le peut, c'est-à-dire en continuant de vivre et de créer » 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>(</w:t>
      </w:r>
      <w:hyperlink r:id="rId30" w:tooltip="Albert Camus" w:history="1">
        <w:r w:rsidRPr="00E71492">
          <w:rPr>
            <w:rFonts w:ascii="Arial" w:eastAsia="Times New Roman" w:hAnsi="Arial" w:cs="Arial"/>
            <w:b/>
            <w:sz w:val="24"/>
            <w:szCs w:val="24"/>
            <w:lang w:eastAsia="fr-FR"/>
          </w:rPr>
          <w:t>Camus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>). C'est le cas de </w:t>
      </w:r>
      <w:hyperlink r:id="rId31" w:tooltip="Roger Martin du Gard" w:history="1">
        <w:r w:rsidRPr="00E71492">
          <w:rPr>
            <w:rFonts w:ascii="Arial" w:eastAsia="Times New Roman" w:hAnsi="Arial" w:cs="Arial"/>
            <w:b/>
            <w:sz w:val="24"/>
            <w:szCs w:val="24"/>
            <w:lang w:eastAsia="fr-FR"/>
          </w:rPr>
          <w:t>Roger Martin du Gard</w:t>
        </w:r>
      </w:hyperlink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32" w:tooltip="Malraux" w:history="1">
        <w:r w:rsidRPr="00E71492">
          <w:rPr>
            <w:rFonts w:ascii="Arial" w:eastAsia="Times New Roman" w:hAnsi="Arial" w:cs="Arial"/>
            <w:b/>
            <w:sz w:val="24"/>
            <w:szCs w:val="24"/>
            <w:lang w:eastAsia="fr-FR"/>
          </w:rPr>
          <w:t>Malraux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, aux côtés des </w:t>
      </w:r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existentialistes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 et des </w:t>
      </w:r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poètes de la Résistance,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 mais aussi des écrivains des minorités. </w:t>
      </w:r>
      <w:hyperlink r:id="rId33" w:tooltip="Sartre" w:history="1">
        <w:r w:rsidRPr="00E71492">
          <w:rPr>
            <w:rFonts w:ascii="Arial" w:eastAsia="Times New Roman" w:hAnsi="Arial" w:cs="Arial"/>
            <w:b/>
            <w:sz w:val="24"/>
            <w:szCs w:val="24"/>
            <w:lang w:eastAsia="fr-FR"/>
          </w:rPr>
          <w:t>Sartre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, dans sa théorie de la littérature engagée, dépasse l'opposition entre la responsabilité de l'écrivain, qui amène l'auteur à se restreindre, et la liberté de création (défendue par </w:t>
      </w:r>
      <w:r w:rsidRPr="00E71492">
        <w:rPr>
          <w:rFonts w:ascii="Arial" w:eastAsia="Times New Roman" w:hAnsi="Arial" w:cs="Arial"/>
          <w:b/>
          <w:sz w:val="24"/>
          <w:szCs w:val="24"/>
          <w:lang w:eastAsia="fr-FR"/>
        </w:rPr>
        <w:t>Roland Barthes</w:t>
      </w:r>
      <w:r w:rsidRPr="00E71492">
        <w:rPr>
          <w:rFonts w:ascii="Arial" w:eastAsia="Times New Roman" w:hAnsi="Arial" w:cs="Arial"/>
          <w:sz w:val="24"/>
          <w:szCs w:val="24"/>
          <w:lang w:eastAsia="fr-FR"/>
        </w:rPr>
        <w:t xml:space="preserve"> qui transfère la responsabilité de l'écrivain au lecteur), en rattachant la responsabilité au </w:t>
      </w:r>
      <w:hyperlink r:id="rId34" w:tooltip="Libre arbitre" w:history="1">
        <w:r w:rsidRPr="00E71492">
          <w:rPr>
            <w:rFonts w:ascii="Arial" w:eastAsia="Times New Roman" w:hAnsi="Arial" w:cs="Arial"/>
            <w:b/>
            <w:sz w:val="24"/>
            <w:szCs w:val="24"/>
            <w:lang w:eastAsia="fr-FR"/>
          </w:rPr>
          <w:t>libre arbitre</w:t>
        </w:r>
      </w:hyperlink>
      <w:r w:rsidRPr="00E7149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E234F7" w:rsidRPr="00F918ED" w:rsidRDefault="001E1090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sz w:val="32"/>
          <w:szCs w:val="32"/>
          <w:lang w:eastAsia="fr-FR"/>
        </w:rPr>
      </w:pP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4°/ 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Thèmes mobilisateurs</w:t>
      </w: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 :</w:t>
      </w:r>
    </w:p>
    <w:p w:rsidR="00B37EE9" w:rsidRPr="00242AF5" w:rsidRDefault="00242AF5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La </w:t>
      </w:r>
      <w:r w:rsidR="00B37EE9" w:rsidRPr="00242AF5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religion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, q</w:t>
      </w:r>
      <w:r w:rsidR="001E1090" w:rsidRPr="00242AF5">
        <w:rPr>
          <w:rFonts w:ascii="Arial" w:eastAsia="Times New Roman" w:hAnsi="Arial" w:cs="Arial"/>
          <w:sz w:val="24"/>
          <w:szCs w:val="24"/>
          <w:lang w:eastAsia="fr-FR"/>
        </w:rPr>
        <w:t xml:space="preserve">ue ce soit pour la défendre </w:t>
      </w:r>
      <w:proofErr w:type="gramStart"/>
      <w:r w:rsidR="001E1090" w:rsidRPr="00242AF5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 </w:t>
      </w:r>
      <w:proofErr w:type="gramEnd"/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begin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instrText xml:space="preserve"> HYPERLINK "http://fr.wikipedia.org/wiki/D%27Aubign%C3%A9" \o "D'Aubigné" </w:instrTex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separate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D'Aubigné</w: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end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35" w:tooltip="Blaise Pascal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Pascal</w:t>
        </w:r>
      </w:hyperlink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, </w:t>
      </w:r>
      <w:hyperlink r:id="rId36" w:tooltip="Chateaubriand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Chateaubriand</w:t>
        </w:r>
      </w:hyperlink>
      <w:r w:rsidR="001E1090" w:rsidRPr="00242AF5">
        <w:rPr>
          <w:rFonts w:ascii="Arial" w:eastAsia="Times New Roman" w:hAnsi="Arial" w:cs="Arial"/>
          <w:sz w:val="24"/>
          <w:szCs w:val="24"/>
          <w:lang w:eastAsia="fr-FR"/>
        </w:rPr>
        <w:t>) ou l'attaquer (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37" w:tooltip="Voltair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Voltaire</w:t>
        </w:r>
      </w:hyperlink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B37EE9" w:rsidRPr="00780ACF" w:rsidRDefault="00242AF5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Les </w:t>
      </w:r>
      <w:r w:rsidR="00B37EE9" w:rsidRPr="00780ACF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questions sociales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> : le colonialisme 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38" w:tooltip="Diderot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Diderot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39" w:tooltip="Césair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Césaire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0" w:tooltip="Roumain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Roumain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1" w:tooltip="Glissant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Glissant</w:t>
        </w:r>
      </w:hyperlink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>), l'esclavage 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42" w:tooltip="Montesquieu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Montesquieu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3" w:tooltip="Nicolas de Condorcet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Condorcet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4" w:tooltip="Voltair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Voltaire</w:t>
        </w:r>
      </w:hyperlink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), la dénonciation des injustices (</w:t>
      </w:r>
      <w:hyperlink r:id="rId45" w:tooltip="Lumières (philosophie)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Lumières</w:t>
        </w:r>
        <w:r w:rsidR="00B37EE9" w:rsidRPr="00242AF5">
          <w:rPr>
            <w:rFonts w:ascii="Arial" w:eastAsia="Times New Roman" w:hAnsi="Arial" w:cs="Arial"/>
            <w:sz w:val="24"/>
            <w:szCs w:val="24"/>
            <w:lang w:eastAsia="fr-FR"/>
          </w:rPr>
          <w:t xml:space="preserve"> (philosophie)</w:t>
        </w:r>
      </w:hyperlink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B37EE9" w:rsidRPr="00780ACF" w:rsidRDefault="00242AF5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Les </w:t>
      </w:r>
      <w:r w:rsidR="00B37EE9" w:rsidRPr="00780ACF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valeurs humanitaires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: la liberté, la lutte contre le racisme,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la défense de la négritude 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46" w:tooltip="Aimé Césair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Césaire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7" w:tooltip="Léopold Sédar Senghor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Senghor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48" w:tooltip="Glissant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Glissant</w:t>
        </w:r>
      </w:hyperlink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)</w:t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sz w:val="24"/>
          <w:szCs w:val="24"/>
          <w:lang w:eastAsia="fr-FR"/>
        </w:rPr>
        <w:t>; des émigrés 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49" w:tooltip="Tahar Ben Jelloun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 xml:space="preserve">Tahar Ben </w:t>
        </w:r>
        <w:proofErr w:type="spellStart"/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Jelloun</w:t>
        </w:r>
        <w:proofErr w:type="spellEnd"/>
      </w:hyperlink>
      <w:r>
        <w:rPr>
          <w:rFonts w:ascii="Arial" w:eastAsia="Times New Roman" w:hAnsi="Arial" w:cs="Arial"/>
          <w:sz w:val="24"/>
          <w:szCs w:val="24"/>
          <w:lang w:eastAsia="fr-FR"/>
        </w:rPr>
        <w:t>); pour l'humanité 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50" w:tooltip="Albert Camus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Camus</w:t>
        </w:r>
      </w:hyperlink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)…</w:t>
      </w:r>
    </w:p>
    <w:p w:rsidR="00B37EE9" w:rsidRPr="00780ACF" w:rsidRDefault="00242AF5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Le </w:t>
      </w:r>
      <w:r w:rsidR="00B37EE9" w:rsidRPr="00780ACF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féminisme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proofErr w:type="gramStart"/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proofErr w:type="gramEnd"/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begin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instrText xml:space="preserve"> HYPERLINK "http://fr.wikipedia.org/wiki/Simone_de_Beauvoir" \o "Simone de Beauvoir" </w:instrTex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separate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Simone de Beauvoir</w: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end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1" w:tooltip="George Sand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George Sand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2" w:tooltip="Flora Tristan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Flora Tristan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3" w:tooltip="Louise Michel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Louise Michel</w:t>
        </w:r>
      </w:hyperlink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et l'écriture féminine des années 1970).</w:t>
      </w:r>
    </w:p>
    <w:p w:rsidR="001E1090" w:rsidRPr="00780ACF" w:rsidRDefault="00242AF5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Les </w:t>
      </w:r>
      <w:r w:rsidR="00B37EE9" w:rsidRPr="00780ACF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problèmes politiques et économiques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: libéralisme, socialisme, marxis</w:t>
      </w:r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me, communisme, démocratie… </w:t>
      </w:r>
      <w:proofErr w:type="gramStart"/>
      <w:r w:rsidR="001E1090" w:rsidRPr="00780ACF">
        <w:rPr>
          <w:rFonts w:ascii="Arial" w:eastAsia="Times New Roman" w:hAnsi="Arial" w:cs="Arial"/>
          <w:sz w:val="24"/>
          <w:szCs w:val="24"/>
          <w:lang w:eastAsia="fr-FR"/>
        </w:rPr>
        <w:t>(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proofErr w:type="gramEnd"/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begin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instrText xml:space="preserve"> HYPERLINK "http://fr.wikipedia.org/wiki/Sartre" \o "Sartre" </w:instrTex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separate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Sartre</w:t>
      </w:r>
      <w:r w:rsidR="00A65223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fldChar w:fldCharType="end"/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4" w:tooltip="Louis Aragon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Aragon</w:t>
        </w:r>
      </w:hyperlink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B37EE9" w:rsidRPr="00F918ED" w:rsidRDefault="001E1090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5°/ 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Formes possibles de lutte</w:t>
      </w: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 :</w:t>
      </w:r>
    </w:p>
    <w:p w:rsidR="001E1090" w:rsidRPr="00780ACF" w:rsidRDefault="00242AF5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*</w:t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Comme Homme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, l'artiste peut assumer les responsabilités de son temps (adhésion à des partis, action dans la résistance, la révolution, signature de manifestes, participation à des congrès), comme : </w:t>
      </w:r>
      <w:hyperlink r:id="rId55" w:tooltip="Sartr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Sartre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6" w:tooltip="Albert Camus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Camus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7" w:tooltip="Malraux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Malraux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8" w:tooltip="André Gid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Gide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59" w:tooltip="Barres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Barres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60" w:tooltip="Paul Bourget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Paul Bourget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et avant eux</w:t>
      </w:r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61" w:tooltip="Émile Zola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Zola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62" w:tooltip="Victor Hugo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Victor Hugo</w:t>
        </w:r>
      </w:hyperlink>
      <w:r w:rsidR="00B37EE9" w:rsidRPr="00242AF5">
        <w:rPr>
          <w:rFonts w:ascii="Arial" w:eastAsia="Times New Roman" w:hAnsi="Arial" w:cs="Arial"/>
          <w:b/>
          <w:sz w:val="24"/>
          <w:szCs w:val="24"/>
          <w:lang w:eastAsia="fr-FR"/>
        </w:rPr>
        <w:t>, </w:t>
      </w:r>
      <w:hyperlink r:id="rId63" w:tooltip="Alphonse de Lamartine" w:history="1">
        <w:r w:rsidR="00B37EE9" w:rsidRPr="00242AF5">
          <w:rPr>
            <w:rFonts w:ascii="Arial" w:eastAsia="Times New Roman" w:hAnsi="Arial" w:cs="Arial"/>
            <w:b/>
            <w:sz w:val="24"/>
            <w:szCs w:val="24"/>
            <w:lang w:eastAsia="fr-FR"/>
          </w:rPr>
          <w:t>Lamartine</w:t>
        </w:r>
      </w:hyperlink>
      <w:r w:rsidR="00B37EE9" w:rsidRPr="00242AF5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B37EE9" w:rsidRPr="006C7DC3" w:rsidRDefault="006C7DC3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sz w:val="24"/>
          <w:szCs w:val="24"/>
          <w:lang w:eastAsia="fr-FR"/>
        </w:rPr>
        <w:t>*</w:t>
      </w:r>
      <w:r w:rsidR="00B37EE9" w:rsidRPr="006C7DC3">
        <w:rPr>
          <w:rFonts w:ascii="Arial" w:eastAsia="Times New Roman" w:hAnsi="Arial" w:cs="Arial"/>
          <w:b/>
          <w:sz w:val="24"/>
          <w:szCs w:val="24"/>
          <w:lang w:eastAsia="fr-FR"/>
        </w:rPr>
        <w:t>Comme écrivain</w:t>
      </w:r>
      <w:r w:rsidR="00B37EE9" w:rsidRPr="006C7DC3">
        <w:rPr>
          <w:rFonts w:ascii="Arial" w:eastAsia="Times New Roman" w:hAnsi="Arial" w:cs="Arial"/>
          <w:sz w:val="24"/>
          <w:szCs w:val="24"/>
          <w:lang w:eastAsia="fr-FR"/>
        </w:rPr>
        <w:t> :</w:t>
      </w:r>
    </w:p>
    <w:p w:rsidR="00B37EE9" w:rsidRPr="00780ACF" w:rsidRDefault="00B37EE9" w:rsidP="00F918ED">
      <w:pPr>
        <w:numPr>
          <w:ilvl w:val="0"/>
          <w:numId w:val="9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il éclaire et dirige l'opinion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: journaux, revues, conférences, pamphlets, manifestes ;</w:t>
      </w:r>
    </w:p>
    <w:p w:rsidR="00B37EE9" w:rsidRPr="00780ACF" w:rsidRDefault="00B37EE9" w:rsidP="00F918ED">
      <w:pPr>
        <w:numPr>
          <w:ilvl w:val="0"/>
          <w:numId w:val="9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il s'unit à d'autres écrivains pour agir sur les pouvoirs et le public avec tout le prestige de l'artiste </w:t>
      </w:r>
      <w:r w:rsidRPr="006C7DC3">
        <w:rPr>
          <w:rFonts w:ascii="Arial" w:eastAsia="Times New Roman" w:hAnsi="Arial" w:cs="Arial"/>
          <w:sz w:val="24"/>
          <w:szCs w:val="24"/>
          <w:lang w:eastAsia="fr-FR"/>
        </w:rPr>
        <w:t>;</w:t>
      </w:r>
    </w:p>
    <w:p w:rsidR="00B37EE9" w:rsidRPr="00780ACF" w:rsidRDefault="00B37EE9" w:rsidP="00F918ED">
      <w:pPr>
        <w:numPr>
          <w:ilvl w:val="0"/>
          <w:numId w:val="9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i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b/>
          <w:sz w:val="24"/>
          <w:szCs w:val="24"/>
          <w:lang w:eastAsia="fr-FR"/>
        </w:rPr>
        <w:t>il traite des problèmes actuels, en prenant position à leur égard et en instruisant le public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1E1090" w:rsidRPr="00780ACF" w:rsidRDefault="00A94E5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&gt;&gt;&gt;&gt;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Cela entraîne un goût pour les genres qui agissent sur un vaste public : </w:t>
      </w:r>
      <w:r w:rsidR="00B37EE9" w:rsidRPr="00A94E59">
        <w:rPr>
          <w:rFonts w:ascii="Arial" w:eastAsia="Times New Roman" w:hAnsi="Arial" w:cs="Arial"/>
          <w:b/>
          <w:sz w:val="24"/>
          <w:szCs w:val="24"/>
          <w:lang w:eastAsia="fr-FR"/>
        </w:rPr>
        <w:t>théâtre,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37EE9" w:rsidRPr="00A94E59">
        <w:rPr>
          <w:rFonts w:ascii="Arial" w:eastAsia="Times New Roman" w:hAnsi="Arial" w:cs="Arial"/>
          <w:b/>
          <w:sz w:val="24"/>
          <w:szCs w:val="24"/>
          <w:lang w:eastAsia="fr-FR"/>
        </w:rPr>
        <w:t>cinéma et roman</w:t>
      </w:r>
      <w:r w:rsidR="00B37EE9" w:rsidRPr="00780ACF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B37EE9" w:rsidRPr="00F918ED" w:rsidRDefault="00A86155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6</w:t>
      </w:r>
      <w:r w:rsidR="00780ACF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 xml:space="preserve">°/ </w:t>
      </w:r>
      <w:r w:rsidR="00B37EE9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Limites de l'« art utile »</w:t>
      </w:r>
      <w:r w:rsidR="00780ACF" w:rsidRPr="00F918ED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 :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Si l'écrivain répond que, quelles que soient ses idées, il a le droit de les défendre par son arme, c'est-à-dire son talent artistique, on peut objecter :</w:t>
      </w:r>
    </w:p>
    <w:p w:rsidR="00B37EE9" w:rsidRPr="00780ACF" w:rsidRDefault="00B37EE9" w:rsidP="00F918ED">
      <w:pPr>
        <w:numPr>
          <w:ilvl w:val="0"/>
          <w:numId w:val="11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la conception des partisans de l'art pour l'art et les faiblesses de certaines formes d'art utile ;</w:t>
      </w:r>
    </w:p>
    <w:p w:rsidR="001A5D85" w:rsidRPr="00E71492" w:rsidRDefault="00B37EE9" w:rsidP="00F918ED">
      <w:pPr>
        <w:numPr>
          <w:ilvl w:val="0"/>
          <w:numId w:val="11"/>
        </w:num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E71492">
        <w:rPr>
          <w:rFonts w:ascii="Arial" w:eastAsia="Times New Roman" w:hAnsi="Arial" w:cs="Arial"/>
          <w:sz w:val="24"/>
          <w:szCs w:val="24"/>
          <w:lang w:eastAsia="fr-FR"/>
        </w:rPr>
        <w:t>même si l'on admet que l'art doit être utile, on peut concevoir cette utilité autrement que par l'engagement : l'engagement est orienté vers les problèmes que posent à l'individu ses rapports avec la société, et l'engagement est dans l'immédiat.</w:t>
      </w:r>
    </w:p>
    <w:p w:rsidR="00B37EE9" w:rsidRPr="00860FA6" w:rsidRDefault="00A86155" w:rsidP="00F918ED">
      <w:pPr>
        <w:pBdr>
          <w:bottom w:val="single" w:sz="4" w:space="0" w:color="AAAAAA"/>
        </w:pBdr>
        <w:shd w:val="clear" w:color="auto" w:fill="FFFFFF"/>
        <w:spacing w:after="0" w:line="240" w:lineRule="auto"/>
        <w:ind w:left="-142" w:right="-284"/>
        <w:outlineLvl w:val="1"/>
        <w:rPr>
          <w:rFonts w:ascii="Arial" w:eastAsia="Times New Roman" w:hAnsi="Arial" w:cs="Arial"/>
          <w:b/>
          <w:sz w:val="32"/>
          <w:szCs w:val="32"/>
          <w:lang w:eastAsia="fr-FR"/>
        </w:rPr>
      </w:pPr>
      <w:r w:rsidRPr="00860FA6">
        <w:rPr>
          <w:rFonts w:ascii="Arial" w:eastAsia="Times New Roman" w:hAnsi="Arial" w:cs="Arial"/>
          <w:b/>
          <w:sz w:val="32"/>
          <w:szCs w:val="32"/>
          <w:lang w:eastAsia="fr-FR"/>
        </w:rPr>
        <w:t>7</w:t>
      </w:r>
      <w:r w:rsidR="00780ACF" w:rsidRPr="00860FA6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°/ </w:t>
      </w:r>
      <w:r w:rsidR="00B37EE9" w:rsidRPr="00860FA6">
        <w:rPr>
          <w:rFonts w:ascii="Arial" w:eastAsia="Times New Roman" w:hAnsi="Arial" w:cs="Arial"/>
          <w:b/>
          <w:sz w:val="32"/>
          <w:szCs w:val="32"/>
          <w:lang w:eastAsia="fr-FR"/>
        </w:rPr>
        <w:t>Exemples d'auteurs engagés</w:t>
      </w:r>
      <w:r w:rsidR="00780ACF" w:rsidRPr="00860FA6">
        <w:rPr>
          <w:rFonts w:ascii="Arial" w:eastAsia="Times New Roman" w:hAnsi="Arial" w:cs="Arial"/>
          <w:b/>
          <w:sz w:val="32"/>
          <w:szCs w:val="32"/>
          <w:lang w:eastAsia="fr-FR"/>
        </w:rPr>
        <w:t> :</w:t>
      </w:r>
    </w:p>
    <w:p w:rsidR="00B37EE9" w:rsidRPr="00780ACF" w:rsidRDefault="00E71492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 xml:space="preserve">                                                              </w:t>
      </w:r>
      <w:r w:rsidR="00A86155" w:rsidRPr="00780ACF"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>XVI</w:t>
      </w:r>
      <w:r w:rsidR="00A86155" w:rsidRPr="00780ACF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fr-FR"/>
        </w:rPr>
        <w:t>e</w:t>
      </w:r>
      <w:r w:rsidR="00B37EE9" w:rsidRPr="00780AC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 siècle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4" w:tooltip="Théodore Agrippa d'Aubigné" w:history="1">
        <w:r w:rsidRPr="00A86155">
          <w:rPr>
            <w:rFonts w:ascii="Arial" w:eastAsia="Times New Roman" w:hAnsi="Arial" w:cs="Arial"/>
            <w:b/>
            <w:sz w:val="24"/>
            <w:szCs w:val="24"/>
            <w:lang w:eastAsia="fr-FR"/>
          </w:rPr>
          <w:t>Théodore Agrippa d'Aubigné</w:t>
        </w:r>
      </w:hyperlink>
      <w:r w:rsidRPr="00A86155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r w:rsidRPr="00A8615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- </w:t>
      </w:r>
      <w:r w:rsidRPr="00A86155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Les Tragiques</w:t>
      </w:r>
      <w:r w:rsidRPr="00A8615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(recueil de poésies)</w:t>
      </w:r>
      <w:r w:rsidR="00A86155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A86155" w:rsidRPr="00860FA6">
        <w:rPr>
          <w:rFonts w:ascii="Arial" w:eastAsia="Times New Roman" w:hAnsi="Arial" w:cs="Arial"/>
          <w:b/>
          <w:sz w:val="24"/>
          <w:szCs w:val="24"/>
          <w:lang w:eastAsia="fr-FR"/>
        </w:rPr>
        <w:t>=</w:t>
      </w:r>
    </w:p>
    <w:p w:rsidR="00B37EE9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L'auteur s'engage par rapport aux guerres de religion entre les catholique</w:t>
      </w:r>
      <w:r w:rsidR="00A86155">
        <w:rPr>
          <w:rFonts w:ascii="Arial" w:eastAsia="Times New Roman" w:hAnsi="Arial" w:cs="Arial"/>
          <w:sz w:val="24"/>
          <w:szCs w:val="24"/>
          <w:lang w:eastAsia="fr-FR"/>
        </w:rPr>
        <w:t>s et les protestants.</w:t>
      </w:r>
    </w:p>
    <w:p w:rsidR="00E71492" w:rsidRPr="00780ACF" w:rsidRDefault="00E71492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</w:p>
    <w:p w:rsidR="00B37EE9" w:rsidRPr="00780ACF" w:rsidRDefault="00E71492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 xml:space="preserve">                                                           </w:t>
      </w:r>
      <w:r w:rsidR="00A86155" w:rsidRPr="00780ACF"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>XVII</w:t>
      </w:r>
      <w:r w:rsidR="00A86155" w:rsidRPr="00780ACF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fr-FR"/>
        </w:rPr>
        <w:t>e</w:t>
      </w:r>
      <w:r w:rsidR="00B37EE9" w:rsidRPr="00780AC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 siècle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5" w:tooltip="Jean de La Fontaine" w:history="1">
        <w:r w:rsidRPr="00A86155">
          <w:rPr>
            <w:rFonts w:ascii="Arial" w:eastAsia="Times New Roman" w:hAnsi="Arial" w:cs="Arial"/>
            <w:b/>
            <w:sz w:val="24"/>
            <w:szCs w:val="24"/>
            <w:lang w:eastAsia="fr-FR"/>
          </w:rPr>
          <w:t>Jean de La Fontaine</w:t>
        </w:r>
      </w:hyperlink>
      <w:r w:rsidRPr="00A86155">
        <w:rPr>
          <w:rFonts w:ascii="Arial" w:eastAsia="Times New Roman" w:hAnsi="Arial" w:cs="Arial"/>
          <w:b/>
          <w:sz w:val="24"/>
          <w:szCs w:val="24"/>
          <w:lang w:eastAsia="fr-FR"/>
        </w:rPr>
        <w:t> - </w:t>
      </w:r>
      <w:r w:rsidRPr="00A86155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Fables</w:t>
      </w:r>
      <w:r w:rsidRPr="00A8615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A86155">
        <w:rPr>
          <w:rFonts w:ascii="Arial" w:eastAsia="Times New Roman" w:hAnsi="Arial" w:cs="Arial"/>
          <w:b/>
          <w:sz w:val="24"/>
          <w:szCs w:val="24"/>
          <w:lang w:eastAsia="fr-FR"/>
        </w:rPr>
        <w:t>: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La cour du lion</w:t>
      </w:r>
      <w:r w:rsidR="00A86155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A86155" w:rsidRPr="001A5D85">
        <w:rPr>
          <w:rFonts w:ascii="Arial" w:eastAsia="Times New Roman" w:hAnsi="Arial" w:cs="Arial"/>
          <w:b/>
          <w:sz w:val="24"/>
          <w:szCs w:val="24"/>
          <w:lang w:eastAsia="fr-FR"/>
        </w:rPr>
        <w:t>=</w:t>
      </w:r>
    </w:p>
    <w:p w:rsidR="00B37EE9" w:rsidRPr="009D715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La Fontaine fait une critique de la cour du roi Louis XIV et de ses courtisans</w:t>
      </w:r>
      <w:r w:rsidR="00A86155">
        <w:rPr>
          <w:rFonts w:ascii="Arial" w:eastAsia="Times New Roman" w:hAnsi="Arial" w:cs="Arial"/>
          <w:sz w:val="24"/>
          <w:szCs w:val="24"/>
          <w:lang w:eastAsia="fr-FR"/>
        </w:rPr>
        <w:t>.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6" w:tooltip="Molière" w:history="1">
        <w:r w:rsidRPr="009D7156">
          <w:rPr>
            <w:rFonts w:ascii="Arial" w:eastAsia="Times New Roman" w:hAnsi="Arial" w:cs="Arial"/>
            <w:b/>
            <w:sz w:val="24"/>
            <w:szCs w:val="24"/>
            <w:lang w:eastAsia="fr-FR"/>
          </w:rPr>
          <w:t>Molière</w:t>
        </w:r>
      </w:hyperlink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Don Juan</w:t>
      </w:r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9D7156">
        <w:rPr>
          <w:rFonts w:ascii="Arial" w:eastAsia="Times New Roman" w:hAnsi="Arial" w:cs="Arial"/>
          <w:b/>
          <w:sz w:val="24"/>
          <w:szCs w:val="24"/>
          <w:lang w:eastAsia="fr-FR"/>
        </w:rPr>
        <w:t>ou</w:t>
      </w:r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Tartuffe</w:t>
      </w:r>
      <w:r w:rsid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 xml:space="preserve">  </w:t>
      </w:r>
      <w:r w:rsidR="009D7156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</w:t>
      </w:r>
      <w:r w:rsidR="009D7156" w:rsidRPr="00860FA6">
        <w:rPr>
          <w:rFonts w:ascii="Arial" w:eastAsia="Times New Roman" w:hAnsi="Arial" w:cs="Arial"/>
          <w:b/>
          <w:iCs/>
          <w:sz w:val="24"/>
          <w:szCs w:val="24"/>
          <w:lang w:eastAsia="fr-FR"/>
        </w:rPr>
        <w:t>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Molière fait, dans ces deux pièces de théâtres, une critique humoristique de la religion catholique. Il y a également, à chaque fois, une censure de la part du roi, car le roi est garant de la religion.</w:t>
      </w:r>
    </w:p>
    <w:p w:rsidR="00B37EE9" w:rsidRPr="00780ACF" w:rsidRDefault="00E71492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 xml:space="preserve">                                                          </w:t>
      </w:r>
      <w:r w:rsidR="009D7156" w:rsidRPr="00780ACF"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>XVIII</w:t>
      </w:r>
      <w:r w:rsidR="009D7156" w:rsidRPr="00780ACF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fr-FR"/>
        </w:rPr>
        <w:t>e</w:t>
      </w:r>
      <w:r w:rsidR="00B37EE9" w:rsidRPr="00780AC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 siècle</w:t>
      </w:r>
    </w:p>
    <w:p w:rsidR="00B37EE9" w:rsidRPr="009D715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7" w:tooltip="Voltaire" w:history="1">
        <w:r w:rsidRPr="009D7156">
          <w:rPr>
            <w:rFonts w:ascii="Arial" w:eastAsia="Times New Roman" w:hAnsi="Arial" w:cs="Arial"/>
            <w:b/>
            <w:sz w:val="24"/>
            <w:szCs w:val="24"/>
            <w:lang w:eastAsia="fr-FR"/>
          </w:rPr>
          <w:t>Voltaire</w:t>
        </w:r>
      </w:hyperlink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Traité sur la tolérance</w:t>
      </w:r>
      <w:r w:rsidR="009D7156">
        <w:rPr>
          <w:rFonts w:ascii="Arial" w:eastAsia="Times New Roman" w:hAnsi="Arial" w:cs="Arial"/>
          <w:iCs/>
          <w:sz w:val="24"/>
          <w:szCs w:val="24"/>
          <w:lang w:eastAsia="fr-FR"/>
        </w:rPr>
        <w:t xml:space="preserve">  </w:t>
      </w:r>
      <w:r w:rsidR="009D7156" w:rsidRPr="009D7156">
        <w:rPr>
          <w:rFonts w:ascii="Arial" w:eastAsia="Times New Roman" w:hAnsi="Arial" w:cs="Arial"/>
          <w:b/>
          <w:iCs/>
          <w:sz w:val="24"/>
          <w:szCs w:val="24"/>
          <w:lang w:eastAsia="fr-FR"/>
        </w:rPr>
        <w:t>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Engagement, de la part de Voltaire, dans l'affaire Calas. L'auteur y défend Jean Calas, accusé d'avoir tué son fils, qui voulait se convertir au catholicisme (alors que lui était protestant).</w:t>
      </w:r>
    </w:p>
    <w:p w:rsidR="00B37EE9" w:rsidRPr="009D715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9D7156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8" w:tooltip="Montesquieu" w:history="1">
        <w:r w:rsidRPr="009D7156">
          <w:rPr>
            <w:rFonts w:ascii="Arial" w:eastAsia="Times New Roman" w:hAnsi="Arial" w:cs="Arial"/>
            <w:b/>
            <w:sz w:val="24"/>
            <w:szCs w:val="24"/>
            <w:lang w:eastAsia="fr-FR"/>
          </w:rPr>
          <w:t>Montesquieu</w:t>
        </w:r>
      </w:hyperlink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De l'esprit des lois</w:t>
      </w:r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: De l'esclavage des nègres</w:t>
      </w:r>
      <w:r w:rsidR="009D7156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 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Texte ironique présentant les arguments absurdes des esclavagistes vis-à-vis de la population noire esclave.</w:t>
      </w:r>
    </w:p>
    <w:p w:rsidR="00B37EE9" w:rsidRPr="009D715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69" w:tooltip="Denis Diderot" w:history="1">
        <w:r w:rsidRPr="009D7156">
          <w:rPr>
            <w:rFonts w:ascii="Arial" w:eastAsia="Times New Roman" w:hAnsi="Arial" w:cs="Arial"/>
            <w:b/>
            <w:sz w:val="24"/>
            <w:szCs w:val="24"/>
            <w:lang w:eastAsia="fr-FR"/>
          </w:rPr>
          <w:t>Denis Diderot</w:t>
        </w:r>
      </w:hyperlink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Lettre sur les aveugles à l'usage de ceux qui voient</w:t>
      </w:r>
      <w:r w:rsidR="009D7156">
        <w:rPr>
          <w:rFonts w:ascii="Arial" w:eastAsia="Times New Roman" w:hAnsi="Arial" w:cs="Arial"/>
          <w:b/>
          <w:iCs/>
          <w:sz w:val="24"/>
          <w:szCs w:val="24"/>
          <w:lang w:eastAsia="fr-FR"/>
        </w:rPr>
        <w:t xml:space="preserve">   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Selon Diderot, les voyants sont des aveugles : l'auteur fait ici une critique religieuse. Il sera emprisonné au château de Vincennes pour cela.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9D7156">
        <w:rPr>
          <w:rFonts w:ascii="Arial" w:eastAsia="Times New Roman" w:hAnsi="Arial" w:cs="Arial"/>
          <w:b/>
          <w:sz w:val="24"/>
          <w:szCs w:val="24"/>
          <w:lang w:eastAsia="fr-FR"/>
        </w:rPr>
        <w:t>Marivaux</w:t>
      </w:r>
      <w:r w:rsidRPr="009D715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- </w:t>
      </w:r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 xml:space="preserve">L'ile </w:t>
      </w:r>
      <w:proofErr w:type="gramStart"/>
      <w:r w:rsidRPr="009D715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aux esclave</w:t>
      </w:r>
      <w:proofErr w:type="gramEnd"/>
    </w:p>
    <w:p w:rsidR="00B37EE9" w:rsidRPr="00780ACF" w:rsidRDefault="00E71492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 xml:space="preserve">                                                                 </w:t>
      </w:r>
      <w:r w:rsidR="009D7156" w:rsidRPr="00780ACF"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>XIX</w:t>
      </w:r>
      <w:r w:rsidR="009D7156" w:rsidRPr="00780ACF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fr-FR"/>
        </w:rPr>
        <w:t>e</w:t>
      </w:r>
      <w:r w:rsidR="00B37EE9" w:rsidRPr="00780AC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 siècle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0" w:tooltip="Chateaubriand" w:history="1">
        <w:r w:rsidRPr="009D7156">
          <w:rPr>
            <w:rFonts w:ascii="Arial" w:eastAsia="Times New Roman" w:hAnsi="Arial" w:cs="Arial"/>
            <w:b/>
            <w:sz w:val="24"/>
            <w:szCs w:val="24"/>
            <w:lang w:eastAsia="fr-FR"/>
          </w:rPr>
          <w:t>Chateaubriand</w:t>
        </w:r>
      </w:hyperlink>
      <w:r w:rsidRPr="009D7156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r w:rsidR="009D7156">
        <w:rPr>
          <w:rFonts w:ascii="Arial" w:eastAsia="Times New Roman" w:hAnsi="Arial" w:cs="Arial"/>
          <w:b/>
          <w:sz w:val="24"/>
          <w:szCs w:val="24"/>
          <w:lang w:eastAsia="fr-FR"/>
        </w:rPr>
        <w:t>-</w:t>
      </w:r>
      <w:r w:rsidR="009D7156">
        <w:rPr>
          <w:rFonts w:ascii="Arial" w:eastAsia="Times New Roman" w:hAnsi="Arial" w:cs="Arial"/>
          <w:b/>
          <w:i/>
          <w:sz w:val="24"/>
          <w:szCs w:val="24"/>
          <w:u w:val="single"/>
          <w:lang w:eastAsia="fr-FR"/>
        </w:rPr>
        <w:t xml:space="preserve"> </w:t>
      </w:r>
      <w:r w:rsidRPr="009D7156">
        <w:rPr>
          <w:rFonts w:ascii="Arial" w:eastAsia="Times New Roman" w:hAnsi="Arial" w:cs="Arial"/>
          <w:b/>
          <w:i/>
          <w:sz w:val="24"/>
          <w:szCs w:val="24"/>
          <w:u w:val="single"/>
          <w:lang w:eastAsia="fr-FR"/>
        </w:rPr>
        <w:t>Génie du christianisme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(Essai)</w:t>
      </w:r>
    </w:p>
    <w:p w:rsidR="00B37EE9" w:rsidRPr="00860FA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860FA6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1" w:tooltip="Victor Hugo" w:history="1">
        <w:r w:rsidRPr="00860FA6">
          <w:rPr>
            <w:rFonts w:ascii="Arial" w:eastAsia="Times New Roman" w:hAnsi="Arial" w:cs="Arial"/>
            <w:b/>
            <w:sz w:val="24"/>
            <w:szCs w:val="24"/>
            <w:lang w:eastAsia="fr-FR"/>
          </w:rPr>
          <w:t>Victor Hugo</w:t>
        </w:r>
      </w:hyperlink>
      <w:r w:rsidRPr="00860FA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860FA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les Châtiments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(poésie)</w:t>
      </w:r>
      <w:r w:rsidR="00860FA6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860FA6">
        <w:rPr>
          <w:rFonts w:ascii="Arial" w:eastAsia="Times New Roman" w:hAnsi="Arial" w:cs="Arial"/>
          <w:b/>
          <w:sz w:val="24"/>
          <w:szCs w:val="24"/>
          <w:lang w:eastAsia="fr-FR"/>
        </w:rPr>
        <w:t>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Hugo y critique l'empereur Napoléon III (qu'il surnomme « Napoléon le Petit »).</w:t>
      </w:r>
    </w:p>
    <w:p w:rsidR="00B37EE9" w:rsidRPr="00860FA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2" w:tooltip="Émile Zola" w:history="1">
        <w:r w:rsidRPr="00860FA6">
          <w:rPr>
            <w:rFonts w:ascii="Arial" w:eastAsia="Times New Roman" w:hAnsi="Arial" w:cs="Arial"/>
            <w:b/>
            <w:sz w:val="24"/>
            <w:szCs w:val="24"/>
            <w:lang w:eastAsia="fr-FR"/>
          </w:rPr>
          <w:t>Émile Zola</w:t>
        </w:r>
      </w:hyperlink>
      <w:r w:rsidRPr="00860FA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860FA6" w:rsidRPr="00860FA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- </w:t>
      </w:r>
      <w:r w:rsidRPr="00860FA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860FA6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J'accuse…</w:t>
      </w:r>
      <w:r w:rsidR="00860FA6" w:rsidRPr="00860FA6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proofErr w:type="gramStart"/>
      <w:r w:rsidRPr="00780ACF">
        <w:rPr>
          <w:rFonts w:ascii="Arial" w:eastAsia="Times New Roman" w:hAnsi="Arial" w:cs="Arial"/>
          <w:sz w:val="24"/>
          <w:szCs w:val="24"/>
          <w:lang w:eastAsia="fr-FR"/>
        </w:rPr>
        <w:t>article</w:t>
      </w:r>
      <w:proofErr w:type="gramEnd"/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 de presse)</w:t>
      </w:r>
      <w:r w:rsidR="00860FA6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="00860FA6">
        <w:rPr>
          <w:rFonts w:ascii="Arial" w:eastAsia="Times New Roman" w:hAnsi="Arial" w:cs="Arial"/>
          <w:b/>
          <w:sz w:val="24"/>
          <w:szCs w:val="24"/>
          <w:lang w:eastAsia="fr-FR"/>
        </w:rPr>
        <w:t>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Article publié dans le journal </w:t>
      </w:r>
      <w:hyperlink r:id="rId73" w:tooltip="L'Aurore (journal)" w:history="1">
        <w:r w:rsidRPr="00860FA6">
          <w:rPr>
            <w:rFonts w:ascii="Arial" w:eastAsia="Times New Roman" w:hAnsi="Arial" w:cs="Arial"/>
            <w:b/>
            <w:i/>
            <w:iCs/>
            <w:sz w:val="24"/>
            <w:szCs w:val="24"/>
            <w:u w:val="single"/>
            <w:lang w:eastAsia="fr-FR"/>
          </w:rPr>
          <w:t>L'Aurore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à l'attention du président de la République française de l'époque, </w:t>
      </w:r>
      <w:hyperlink r:id="rId74" w:tooltip="Félix Faure" w:history="1">
        <w:r w:rsidRPr="00860FA6">
          <w:rPr>
            <w:rFonts w:ascii="Arial" w:eastAsia="Times New Roman" w:hAnsi="Arial" w:cs="Arial"/>
            <w:sz w:val="24"/>
            <w:szCs w:val="24"/>
            <w:lang w:eastAsia="fr-FR"/>
          </w:rPr>
          <w:t>Félix Faure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. Zola y dénonce l'injuste condamnation d'</w:t>
      </w:r>
      <w:hyperlink r:id="rId75" w:tooltip="Alfred Dreyfus" w:history="1">
        <w:r w:rsidRPr="00860FA6">
          <w:rPr>
            <w:rFonts w:ascii="Arial" w:eastAsia="Times New Roman" w:hAnsi="Arial" w:cs="Arial"/>
            <w:b/>
            <w:sz w:val="24"/>
            <w:szCs w:val="24"/>
            <w:lang w:eastAsia="fr-FR"/>
          </w:rPr>
          <w:t>Alfred</w:t>
        </w:r>
        <w:r w:rsidRPr="00780ACF">
          <w:rPr>
            <w:rFonts w:ascii="Arial" w:eastAsia="Times New Roman" w:hAnsi="Arial" w:cs="Arial"/>
            <w:sz w:val="24"/>
            <w:szCs w:val="24"/>
            <w:u w:val="single"/>
            <w:lang w:eastAsia="fr-FR"/>
          </w:rPr>
          <w:t xml:space="preserve"> </w:t>
        </w:r>
        <w:r w:rsidRPr="00860FA6">
          <w:rPr>
            <w:rFonts w:ascii="Arial" w:eastAsia="Times New Roman" w:hAnsi="Arial" w:cs="Arial"/>
            <w:b/>
            <w:sz w:val="24"/>
            <w:szCs w:val="24"/>
            <w:lang w:eastAsia="fr-FR"/>
          </w:rPr>
          <w:t>Dreyfus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accusé de complot contre la France. Son procès est dit antisémite. Cette affaire a divisé la France à l'époque.</w:t>
      </w:r>
    </w:p>
    <w:p w:rsidR="00B37EE9" w:rsidRPr="00780ACF" w:rsidRDefault="00E71492" w:rsidP="00F918ED">
      <w:pPr>
        <w:pBdr>
          <w:bottom w:val="dotted" w:sz="4" w:space="0" w:color="AAAAAA"/>
        </w:pBdr>
        <w:shd w:val="clear" w:color="auto" w:fill="FFFFFF"/>
        <w:spacing w:after="0" w:line="240" w:lineRule="auto"/>
        <w:ind w:left="-142" w:right="-284"/>
        <w:outlineLvl w:val="2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 xml:space="preserve">                                                               </w:t>
      </w:r>
      <w:r w:rsidR="00860FA6" w:rsidRPr="00780ACF">
        <w:rPr>
          <w:rFonts w:ascii="Arial" w:eastAsia="Times New Roman" w:hAnsi="Arial" w:cs="Arial"/>
          <w:b/>
          <w:bCs/>
          <w:smallCaps/>
          <w:sz w:val="28"/>
          <w:szCs w:val="28"/>
          <w:lang w:eastAsia="fr-FR"/>
        </w:rPr>
        <w:t>XX</w:t>
      </w:r>
      <w:r w:rsidR="00860FA6" w:rsidRPr="00780ACF">
        <w:rPr>
          <w:rFonts w:ascii="Arial" w:eastAsia="Times New Roman" w:hAnsi="Arial" w:cs="Arial"/>
          <w:b/>
          <w:bCs/>
          <w:sz w:val="28"/>
          <w:szCs w:val="28"/>
          <w:vertAlign w:val="superscript"/>
          <w:lang w:eastAsia="fr-FR"/>
        </w:rPr>
        <w:t>e</w:t>
      </w:r>
      <w:r w:rsidR="00B37EE9" w:rsidRPr="00780AC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 siècle</w:t>
      </w:r>
    </w:p>
    <w:p w:rsidR="00860FA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6" w:tooltip="Jean-Paul Sartre" w:history="1">
        <w:r w:rsidRPr="00860FA6">
          <w:rPr>
            <w:rFonts w:ascii="Arial" w:eastAsia="Times New Roman" w:hAnsi="Arial" w:cs="Arial"/>
            <w:b/>
            <w:sz w:val="24"/>
            <w:szCs w:val="24"/>
            <w:lang w:eastAsia="fr-FR"/>
          </w:rPr>
          <w:t>Jean-Paul Sartre</w:t>
        </w:r>
      </w:hyperlink>
      <w:r w:rsidRPr="00860FA6">
        <w:rPr>
          <w:rFonts w:ascii="Arial" w:eastAsia="Times New Roman" w:hAnsi="Arial" w:cs="Arial"/>
          <w:b/>
          <w:sz w:val="24"/>
          <w:szCs w:val="24"/>
          <w:lang w:eastAsia="fr-FR"/>
        </w:rPr>
        <w:t> - « </w:t>
      </w:r>
      <w:hyperlink r:id="rId77" w:tooltip="Qu'est-ce que la littérature ?" w:history="1">
        <w:r w:rsidRPr="00860FA6">
          <w:rPr>
            <w:rFonts w:ascii="Arial" w:eastAsia="Times New Roman" w:hAnsi="Arial" w:cs="Arial"/>
            <w:b/>
            <w:i/>
            <w:iCs/>
            <w:sz w:val="24"/>
            <w:szCs w:val="24"/>
            <w:u w:val="single"/>
            <w:lang w:eastAsia="fr-FR"/>
          </w:rPr>
          <w:t>Qu'est-ce que la littérature ?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 » </w:t>
      </w:r>
      <w:r w:rsidR="00860FA6">
        <w:rPr>
          <w:rFonts w:ascii="Arial" w:eastAsia="Times New Roman" w:hAnsi="Arial" w:cs="Arial"/>
          <w:b/>
          <w:sz w:val="24"/>
          <w:szCs w:val="24"/>
          <w:lang w:eastAsia="fr-FR"/>
        </w:rPr>
        <w:t>=</w:t>
      </w:r>
    </w:p>
    <w:p w:rsidR="00B37EE9" w:rsidRPr="00860FA6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i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 xml:space="preserve">Sartre interpelle l'écrivain engagé: </w:t>
      </w:r>
      <w:r w:rsidRPr="00860FA6">
        <w:rPr>
          <w:rFonts w:ascii="Arial" w:eastAsia="Times New Roman" w:hAnsi="Arial" w:cs="Arial"/>
          <w:b/>
          <w:i/>
          <w:sz w:val="24"/>
          <w:szCs w:val="24"/>
          <w:lang w:eastAsia="fr-FR"/>
        </w:rPr>
        <w:t>« Pourquoi as-tu parlé de ceci plutôt que de cela et – puisque tu parles pour changer – pourquoi veux-tu changer ceci plutôt que cela ? »</w:t>
      </w:r>
    </w:p>
    <w:p w:rsidR="00B37EE9" w:rsidRPr="00F87412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8" w:tooltip="Albert Camus" w:history="1">
        <w:r w:rsidRPr="00F87412">
          <w:rPr>
            <w:rFonts w:ascii="Arial" w:eastAsia="Times New Roman" w:hAnsi="Arial" w:cs="Arial"/>
            <w:b/>
            <w:sz w:val="24"/>
            <w:szCs w:val="24"/>
            <w:lang w:eastAsia="fr-FR"/>
          </w:rPr>
          <w:t>Albert Camus</w:t>
        </w:r>
      </w:hyperlink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- 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Discours de Suède</w:t>
      </w:r>
      <w:r w:rsid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F87412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 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Camus y formule ses difficultés à prendre position dans le conflit algérien.</w:t>
      </w:r>
    </w:p>
    <w:p w:rsidR="00B37EE9" w:rsidRPr="00F87412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79" w:tooltip="André Malraux" w:history="1">
        <w:r w:rsidRPr="00F87412">
          <w:rPr>
            <w:rFonts w:ascii="Arial" w:eastAsia="Times New Roman" w:hAnsi="Arial" w:cs="Arial"/>
            <w:b/>
            <w:sz w:val="24"/>
            <w:szCs w:val="24"/>
            <w:lang w:eastAsia="fr-FR"/>
          </w:rPr>
          <w:t>André Malraux</w:t>
        </w:r>
      </w:hyperlink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 </w:t>
      </w:r>
      <w:r w:rsidRPr="00F87412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L'Espoir</w:t>
      </w:r>
      <w:r w:rsidR="00F87412">
        <w:rPr>
          <w:rFonts w:ascii="Arial" w:eastAsia="Times New Roman" w:hAnsi="Arial" w:cs="Arial"/>
          <w:b/>
          <w:iCs/>
          <w:sz w:val="24"/>
          <w:szCs w:val="24"/>
          <w:lang w:eastAsia="fr-FR"/>
        </w:rPr>
        <w:t xml:space="preserve">   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Malraux y dénonce la guerre civile espagnole et soutient le Front populaire (contre Francisco Franco). Il défend des idées de gauche.</w:t>
      </w:r>
    </w:p>
    <w:p w:rsidR="00B37EE9" w:rsidRPr="00F87412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F87412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Poètes de la résistance 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à l'origine du surréalisme : </w:t>
      </w:r>
      <w:hyperlink r:id="rId80" w:tooltip="Paul Éluard" w:history="1">
        <w:r w:rsidRPr="00F87412">
          <w:rPr>
            <w:rFonts w:ascii="Arial" w:eastAsia="Times New Roman" w:hAnsi="Arial" w:cs="Arial"/>
            <w:b/>
            <w:sz w:val="24"/>
            <w:szCs w:val="24"/>
            <w:lang w:eastAsia="fr-FR"/>
          </w:rPr>
          <w:t>Paul Éluard</w:t>
        </w:r>
      </w:hyperlink>
      <w:r w:rsidRPr="00F87412">
        <w:rPr>
          <w:rFonts w:ascii="Arial" w:eastAsia="Times New Roman" w:hAnsi="Arial" w:cs="Arial"/>
          <w:b/>
          <w:sz w:val="24"/>
          <w:szCs w:val="24"/>
          <w:lang w:eastAsia="fr-FR"/>
        </w:rPr>
        <w:t> -</w:t>
      </w:r>
      <w:r w:rsid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Liberté</w:t>
      </w:r>
      <w:proofErr w:type="gramStart"/>
      <w:r w:rsid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sz w:val="24"/>
          <w:szCs w:val="24"/>
          <w:lang w:eastAsia="fr-FR"/>
        </w:rPr>
        <w:t>;</w:t>
      </w:r>
      <w:proofErr w:type="gramEnd"/>
      <w:r w:rsidRPr="00F87412">
        <w:rPr>
          <w:rFonts w:ascii="Arial" w:eastAsia="Times New Roman" w:hAnsi="Arial" w:cs="Arial"/>
          <w:b/>
          <w:sz w:val="24"/>
          <w:szCs w:val="24"/>
          <w:lang w:eastAsia="fr-FR"/>
        </w:rPr>
        <w:t> </w:t>
      </w:r>
      <w:hyperlink r:id="rId81" w:tooltip="Louis Aragon" w:history="1">
        <w:r w:rsidRPr="00F87412">
          <w:rPr>
            <w:rFonts w:ascii="Arial" w:eastAsia="Times New Roman" w:hAnsi="Arial" w:cs="Arial"/>
            <w:b/>
            <w:sz w:val="24"/>
            <w:szCs w:val="24"/>
            <w:lang w:eastAsia="fr-FR"/>
          </w:rPr>
          <w:t>Louis Aragon</w:t>
        </w:r>
      </w:hyperlink>
      <w:r w:rsidRPr="00F87412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 - 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La Rose et le Réséda</w:t>
      </w:r>
      <w:r w:rsid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.</w:t>
      </w:r>
    </w:p>
    <w:p w:rsidR="00B37EE9" w:rsidRPr="00F87412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82" w:tooltip="Boris Vian" w:history="1">
        <w:r w:rsidRPr="00F87412">
          <w:rPr>
            <w:rFonts w:ascii="Arial" w:eastAsia="Times New Roman" w:hAnsi="Arial" w:cs="Arial"/>
            <w:b/>
            <w:sz w:val="24"/>
            <w:szCs w:val="24"/>
            <w:lang w:eastAsia="fr-FR"/>
          </w:rPr>
          <w:t>Boris Vian</w:t>
        </w:r>
      </w:hyperlink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F87412"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- </w:t>
      </w:r>
      <w:r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F87412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Le Déserteur</w:t>
      </w:r>
      <w:r w:rsidR="00F87412" w:rsidRPr="00F8741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F87412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=</w:t>
      </w:r>
    </w:p>
    <w:p w:rsidR="009C0DAD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Poème sur la dénonciation de la </w:t>
      </w:r>
      <w:hyperlink r:id="rId83" w:tooltip="Guerre d'Indochine" w:history="1">
        <w:r w:rsidRPr="00F87412">
          <w:rPr>
            <w:rFonts w:ascii="Arial" w:eastAsia="Times New Roman" w:hAnsi="Arial" w:cs="Arial"/>
            <w:sz w:val="24"/>
            <w:szCs w:val="24"/>
            <w:lang w:eastAsia="fr-FR"/>
          </w:rPr>
          <w:t>guerre d'Indochine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, adressé au président de la République française, </w:t>
      </w:r>
      <w:hyperlink r:id="rId84" w:tooltip="René Coty" w:history="1">
        <w:r w:rsidRPr="00F87412">
          <w:rPr>
            <w:rFonts w:ascii="Arial" w:eastAsia="Times New Roman" w:hAnsi="Arial" w:cs="Arial"/>
            <w:sz w:val="24"/>
            <w:szCs w:val="24"/>
            <w:lang w:eastAsia="fr-FR"/>
          </w:rPr>
          <w:t>René Coty</w:t>
        </w:r>
      </w:hyperlink>
      <w:r w:rsidRPr="00780ACF">
        <w:rPr>
          <w:rFonts w:ascii="Arial" w:eastAsia="Times New Roman" w:hAnsi="Arial" w:cs="Arial"/>
          <w:sz w:val="24"/>
          <w:szCs w:val="24"/>
          <w:lang w:eastAsia="fr-FR"/>
        </w:rPr>
        <w:t> afin de montrer sa lâcheté. Ce poème est une chanson antimilitariste qui est écrite sous forme de lettre ouverte. Il faut notamment savoir que ce poème a été censuré car ses paroles étaient trop subversives. Ce texte montre que la guerre laisse de nombreuses traces psychologiques.</w:t>
      </w:r>
    </w:p>
    <w:p w:rsidR="00B37EE9" w:rsidRPr="001A5D85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b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85" w:tooltip="Eugène Ionesco" w:history="1">
        <w:r w:rsidRPr="001A5D85">
          <w:rPr>
            <w:rFonts w:ascii="Arial" w:eastAsia="Times New Roman" w:hAnsi="Arial" w:cs="Arial"/>
            <w:b/>
            <w:sz w:val="24"/>
            <w:szCs w:val="24"/>
            <w:lang w:eastAsia="fr-FR"/>
          </w:rPr>
          <w:t>Eugène Ionesco</w:t>
        </w:r>
      </w:hyperlink>
      <w:r w:rsidRPr="001A5D8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="001A5D8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–</w:t>
      </w:r>
      <w:r w:rsidRPr="001A5D8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</w:t>
      </w:r>
      <w:r w:rsidRPr="001A5D85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Rhinocéros</w:t>
      </w:r>
      <w:r w:rsidR="001A5D85">
        <w:rPr>
          <w:rFonts w:ascii="Arial" w:eastAsia="Times New Roman" w:hAnsi="Arial" w:cs="Arial"/>
          <w:b/>
          <w:iCs/>
          <w:sz w:val="24"/>
          <w:szCs w:val="24"/>
          <w:lang w:eastAsia="fr-FR"/>
        </w:rPr>
        <w:t xml:space="preserve">  =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Arial" w:eastAsia="Times New Roman" w:hAnsi="Arial" w:cs="Arial"/>
          <w:sz w:val="24"/>
          <w:szCs w:val="24"/>
          <w:lang w:eastAsia="fr-FR"/>
        </w:rPr>
        <w:t>Ionesco dénonce la montée du fascisme qu'il a conn</w:t>
      </w:r>
      <w:r w:rsidR="001A5D85">
        <w:rPr>
          <w:rFonts w:ascii="Arial" w:eastAsia="Times New Roman" w:hAnsi="Arial" w:cs="Arial"/>
          <w:sz w:val="24"/>
          <w:szCs w:val="24"/>
          <w:lang w:eastAsia="fr-FR"/>
        </w:rPr>
        <w:t>u en Roumanie.</w:t>
      </w:r>
    </w:p>
    <w:p w:rsidR="00B37EE9" w:rsidRPr="00780ACF" w:rsidRDefault="00B37EE9" w:rsidP="00F918ED">
      <w:pPr>
        <w:shd w:val="clear" w:color="auto" w:fill="FFFFFF"/>
        <w:spacing w:after="0" w:line="240" w:lineRule="auto"/>
        <w:ind w:left="-142" w:right="-284"/>
        <w:rPr>
          <w:rFonts w:ascii="Arial" w:eastAsia="Times New Roman" w:hAnsi="Arial" w:cs="Arial"/>
          <w:sz w:val="24"/>
          <w:szCs w:val="24"/>
          <w:lang w:eastAsia="fr-FR"/>
        </w:rPr>
      </w:pPr>
      <w:r w:rsidRPr="00780ACF">
        <w:rPr>
          <w:rFonts w:ascii="Cambria Math" w:eastAsia="Times New Roman" w:hAnsi="Cambria Math" w:cs="Cambria Math"/>
          <w:sz w:val="24"/>
          <w:szCs w:val="24"/>
          <w:lang w:eastAsia="fr-FR"/>
        </w:rPr>
        <w:t>⇒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 </w:t>
      </w:r>
      <w:hyperlink r:id="rId86" w:tooltip="Robert Desnos" w:history="1">
        <w:r w:rsidRPr="001A5D85">
          <w:rPr>
            <w:rFonts w:ascii="Arial" w:eastAsia="Times New Roman" w:hAnsi="Arial" w:cs="Arial"/>
            <w:b/>
            <w:sz w:val="24"/>
            <w:szCs w:val="24"/>
            <w:lang w:eastAsia="fr-FR"/>
          </w:rPr>
          <w:t>Robert Desnos</w:t>
        </w:r>
      </w:hyperlink>
      <w:r w:rsidRPr="001A5D85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> - «</w:t>
      </w:r>
      <w:r w:rsidRPr="001A5D85">
        <w:rPr>
          <w:rFonts w:ascii="Arial" w:eastAsia="Times New Roman" w:hAnsi="Arial" w:cs="Arial"/>
          <w:b/>
          <w:i/>
          <w:iCs/>
          <w:sz w:val="24"/>
          <w:szCs w:val="24"/>
          <w:u w:val="single"/>
          <w:lang w:eastAsia="fr-FR"/>
        </w:rPr>
        <w:t>Ce cœur qui haïssait la guerre</w:t>
      </w:r>
      <w:r w:rsidR="00E71492">
        <w:rPr>
          <w:rFonts w:ascii="Arial" w:eastAsia="Times New Roman" w:hAnsi="Arial" w:cs="Arial"/>
          <w:b/>
          <w:sz w:val="24"/>
          <w:szCs w:val="24"/>
          <w:u w:val="single"/>
          <w:lang w:eastAsia="fr-FR"/>
        </w:rPr>
        <w:t xml:space="preserve"> =</w:t>
      </w:r>
      <w:r w:rsidR="001A5D85">
        <w:rPr>
          <w:rFonts w:ascii="Arial" w:eastAsia="Times New Roman" w:hAnsi="Arial" w:cs="Arial"/>
          <w:b/>
          <w:sz w:val="24"/>
          <w:szCs w:val="24"/>
          <w:lang w:eastAsia="fr-FR"/>
        </w:rPr>
        <w:t xml:space="preserve">  </w:t>
      </w:r>
      <w:r w:rsidRPr="00780ACF">
        <w:rPr>
          <w:rFonts w:ascii="Arial" w:eastAsia="Times New Roman" w:hAnsi="Arial" w:cs="Arial"/>
          <w:sz w:val="24"/>
          <w:szCs w:val="24"/>
          <w:lang w:eastAsia="fr-FR"/>
        </w:rPr>
        <w:t>Il y fait un appel à la résistance.</w:t>
      </w:r>
    </w:p>
    <w:p w:rsidR="001E1090" w:rsidRPr="00780ACF" w:rsidRDefault="001E1090" w:rsidP="00F918ED">
      <w:pPr>
        <w:spacing w:after="0"/>
      </w:pPr>
    </w:p>
    <w:sectPr w:rsidR="001E1090" w:rsidRPr="00780ACF" w:rsidSect="00E71492"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A2D59"/>
    <w:multiLevelType w:val="hybridMultilevel"/>
    <w:tmpl w:val="B4FA4E78"/>
    <w:lvl w:ilvl="0" w:tplc="DD62A4E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32D8F"/>
    <w:multiLevelType w:val="multilevel"/>
    <w:tmpl w:val="FEE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150210"/>
    <w:multiLevelType w:val="multilevel"/>
    <w:tmpl w:val="94B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BD4276"/>
    <w:multiLevelType w:val="multilevel"/>
    <w:tmpl w:val="948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ED1517"/>
    <w:multiLevelType w:val="multilevel"/>
    <w:tmpl w:val="6A9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02666C"/>
    <w:multiLevelType w:val="multilevel"/>
    <w:tmpl w:val="F57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BF641AB"/>
    <w:multiLevelType w:val="multilevel"/>
    <w:tmpl w:val="E20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8F45022"/>
    <w:multiLevelType w:val="multilevel"/>
    <w:tmpl w:val="DE5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C9B66F0"/>
    <w:multiLevelType w:val="multilevel"/>
    <w:tmpl w:val="C6D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01976F9"/>
    <w:multiLevelType w:val="multilevel"/>
    <w:tmpl w:val="0FE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C5E1AD1"/>
    <w:multiLevelType w:val="hybridMultilevel"/>
    <w:tmpl w:val="B6D47C7E"/>
    <w:lvl w:ilvl="0" w:tplc="F9DC328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2146A6"/>
    <w:multiLevelType w:val="multilevel"/>
    <w:tmpl w:val="3FA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E874CC9"/>
    <w:multiLevelType w:val="multilevel"/>
    <w:tmpl w:val="E6E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12"/>
  </w:num>
  <w:num w:numId="8">
    <w:abstractNumId w:val="2"/>
  </w:num>
  <w:num w:numId="9">
    <w:abstractNumId w:val="7"/>
  </w:num>
  <w:num w:numId="10">
    <w:abstractNumId w:val="4"/>
  </w:num>
  <w:num w:numId="11">
    <w:abstractNumId w:val="5"/>
  </w:num>
  <w:num w:numId="12">
    <w:abstractNumId w:val="0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7"/>
  <w:proofState w:spelling="clean" w:grammar="clean"/>
  <w:defaultTabStop w:val="708"/>
  <w:hyphenationZone w:val="425"/>
  <w:characterSpacingControl w:val="doNotCompress"/>
  <w:savePreviewPicture/>
  <w:compat/>
  <w:rsids>
    <w:rsidRoot w:val="00B37EE9"/>
    <w:rsid w:val="0002026A"/>
    <w:rsid w:val="00021E3B"/>
    <w:rsid w:val="001A5D85"/>
    <w:rsid w:val="001E1090"/>
    <w:rsid w:val="00242AF5"/>
    <w:rsid w:val="00271369"/>
    <w:rsid w:val="002F5D49"/>
    <w:rsid w:val="003C02CA"/>
    <w:rsid w:val="004E0B40"/>
    <w:rsid w:val="005225A6"/>
    <w:rsid w:val="006C7DC3"/>
    <w:rsid w:val="00780ACF"/>
    <w:rsid w:val="00860FA6"/>
    <w:rsid w:val="009C0DAD"/>
    <w:rsid w:val="009D7156"/>
    <w:rsid w:val="00A65223"/>
    <w:rsid w:val="00A86155"/>
    <w:rsid w:val="00A94E59"/>
    <w:rsid w:val="00A96437"/>
    <w:rsid w:val="00B37EE9"/>
    <w:rsid w:val="00E234F7"/>
    <w:rsid w:val="00E71492"/>
    <w:rsid w:val="00EA7D6F"/>
    <w:rsid w:val="00F33EEF"/>
    <w:rsid w:val="00F87412"/>
    <w:rsid w:val="00F91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D6F"/>
  </w:style>
  <w:style w:type="paragraph" w:styleId="Titre2">
    <w:name w:val="heading 2"/>
    <w:basedOn w:val="Normal"/>
    <w:link w:val="Titre2Car"/>
    <w:uiPriority w:val="9"/>
    <w:qFormat/>
    <w:rsid w:val="00B37E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37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37EE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7EE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37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B37EE9"/>
  </w:style>
  <w:style w:type="character" w:customStyle="1" w:styleId="toctoggle">
    <w:name w:val="toctoggle"/>
    <w:basedOn w:val="Policepardfaut"/>
    <w:rsid w:val="00B37EE9"/>
  </w:style>
  <w:style w:type="character" w:styleId="Lienhypertexte">
    <w:name w:val="Hyperlink"/>
    <w:basedOn w:val="Policepardfaut"/>
    <w:uiPriority w:val="99"/>
    <w:semiHidden/>
    <w:unhideWhenUsed/>
    <w:rsid w:val="00B37EE9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37EE9"/>
    <w:rPr>
      <w:color w:val="800080"/>
      <w:u w:val="single"/>
    </w:rPr>
  </w:style>
  <w:style w:type="character" w:customStyle="1" w:styleId="tocnumber">
    <w:name w:val="tocnumber"/>
    <w:basedOn w:val="Policepardfaut"/>
    <w:rsid w:val="00B37EE9"/>
  </w:style>
  <w:style w:type="character" w:customStyle="1" w:styleId="toctext">
    <w:name w:val="toctext"/>
    <w:basedOn w:val="Policepardfaut"/>
    <w:rsid w:val="00B37EE9"/>
  </w:style>
  <w:style w:type="character" w:customStyle="1" w:styleId="mw-headline">
    <w:name w:val="mw-headline"/>
    <w:basedOn w:val="Policepardfaut"/>
    <w:rsid w:val="00B37EE9"/>
  </w:style>
  <w:style w:type="character" w:customStyle="1" w:styleId="mw-editsection">
    <w:name w:val="mw-editsection"/>
    <w:basedOn w:val="Policepardfaut"/>
    <w:rsid w:val="00B37EE9"/>
  </w:style>
  <w:style w:type="character" w:customStyle="1" w:styleId="mw-editsection-bracket">
    <w:name w:val="mw-editsection-bracket"/>
    <w:basedOn w:val="Policepardfaut"/>
    <w:rsid w:val="00B37EE9"/>
  </w:style>
  <w:style w:type="character" w:customStyle="1" w:styleId="mw-editsection-divider">
    <w:name w:val="mw-editsection-divider"/>
    <w:basedOn w:val="Policepardfaut"/>
    <w:rsid w:val="00B37EE9"/>
  </w:style>
  <w:style w:type="character" w:customStyle="1" w:styleId="romain">
    <w:name w:val="romain"/>
    <w:basedOn w:val="Policepardfaut"/>
    <w:rsid w:val="00B37EE9"/>
  </w:style>
  <w:style w:type="paragraph" w:styleId="Paragraphedeliste">
    <w:name w:val="List Paragraph"/>
    <w:basedOn w:val="Normal"/>
    <w:uiPriority w:val="34"/>
    <w:qFormat/>
    <w:rsid w:val="005225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7607">
          <w:marLeft w:val="0"/>
          <w:marRight w:val="0"/>
          <w:marTop w:val="0"/>
          <w:marBottom w:val="0"/>
          <w:divBdr>
            <w:top w:val="single" w:sz="4" w:space="3" w:color="AAAAAA"/>
            <w:left w:val="single" w:sz="4" w:space="3" w:color="AAAAAA"/>
            <w:bottom w:val="single" w:sz="4" w:space="3" w:color="AAAAAA"/>
            <w:right w:val="single" w:sz="4" w:space="3" w:color="AAAAAA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r.wikipedia.org/wiki/XVIe_si%C3%A8cle" TargetMode="External"/><Relationship Id="rId18" Type="http://schemas.openxmlformats.org/officeDocument/2006/relationships/hyperlink" Target="http://fr.wikipedia.org/wiki/XVIIe_si%C3%A8cle" TargetMode="External"/><Relationship Id="rId26" Type="http://schemas.openxmlformats.org/officeDocument/2006/relationships/hyperlink" Target="http://fr.wikipedia.org/wiki/Alfred_de_Vigny" TargetMode="External"/><Relationship Id="rId39" Type="http://schemas.openxmlformats.org/officeDocument/2006/relationships/hyperlink" Target="http://fr.wikipedia.org/wiki/C%C3%A9saire" TargetMode="External"/><Relationship Id="rId21" Type="http://schemas.openxmlformats.org/officeDocument/2006/relationships/hyperlink" Target="http://fr.wikipedia.org/wiki/M%C3%A9c%C3%A8ne" TargetMode="External"/><Relationship Id="rId34" Type="http://schemas.openxmlformats.org/officeDocument/2006/relationships/hyperlink" Target="http://fr.wikipedia.org/wiki/Libre_arbitre" TargetMode="External"/><Relationship Id="rId42" Type="http://schemas.openxmlformats.org/officeDocument/2006/relationships/hyperlink" Target="http://fr.wikipedia.org/wiki/Montesquieu" TargetMode="External"/><Relationship Id="rId47" Type="http://schemas.openxmlformats.org/officeDocument/2006/relationships/hyperlink" Target="http://fr.wikipedia.org/wiki/L%C3%A9opold_S%C3%A9dar_Senghor" TargetMode="External"/><Relationship Id="rId50" Type="http://schemas.openxmlformats.org/officeDocument/2006/relationships/hyperlink" Target="http://fr.wikipedia.org/wiki/Albert_Camus" TargetMode="External"/><Relationship Id="rId55" Type="http://schemas.openxmlformats.org/officeDocument/2006/relationships/hyperlink" Target="http://fr.wikipedia.org/wiki/Sartre" TargetMode="External"/><Relationship Id="rId63" Type="http://schemas.openxmlformats.org/officeDocument/2006/relationships/hyperlink" Target="http://fr.wikipedia.org/wiki/Alphonse_de_Lamartine" TargetMode="External"/><Relationship Id="rId68" Type="http://schemas.openxmlformats.org/officeDocument/2006/relationships/hyperlink" Target="http://fr.wikipedia.org/wiki/Montesquieu" TargetMode="External"/><Relationship Id="rId76" Type="http://schemas.openxmlformats.org/officeDocument/2006/relationships/hyperlink" Target="http://fr.wikipedia.org/wiki/Jean-Paul_Sartre" TargetMode="External"/><Relationship Id="rId84" Type="http://schemas.openxmlformats.org/officeDocument/2006/relationships/hyperlink" Target="http://fr.wikipedia.org/wiki/Ren%C3%A9_Coty" TargetMode="External"/><Relationship Id="rId7" Type="http://schemas.openxmlformats.org/officeDocument/2006/relationships/hyperlink" Target="http://fr.wikipedia.org/wiki/XXe_si%C3%A8cle" TargetMode="External"/><Relationship Id="rId71" Type="http://schemas.openxmlformats.org/officeDocument/2006/relationships/hyperlink" Target="http://fr.wikipedia.org/wiki/Victor_Hugo" TargetMode="External"/><Relationship Id="rId2" Type="http://schemas.openxmlformats.org/officeDocument/2006/relationships/styles" Target="styles.xml"/><Relationship Id="rId16" Type="http://schemas.openxmlformats.org/officeDocument/2006/relationships/hyperlink" Target="http://fr.wikipedia.org/wiki/Rabelais" TargetMode="External"/><Relationship Id="rId29" Type="http://schemas.openxmlformats.org/officeDocument/2006/relationships/hyperlink" Target="http://fr.wikipedia.org/wiki/XXe_si%C3%A8cle" TargetMode="External"/><Relationship Id="rId11" Type="http://schemas.openxmlformats.org/officeDocument/2006/relationships/hyperlink" Target="http://fr.wikipedia.org/wiki/Montaigne" TargetMode="External"/><Relationship Id="rId24" Type="http://schemas.openxmlformats.org/officeDocument/2006/relationships/hyperlink" Target="http://fr.wikipedia.org/wiki/Libert%C3%A9_d%27expression" TargetMode="External"/><Relationship Id="rId32" Type="http://schemas.openxmlformats.org/officeDocument/2006/relationships/hyperlink" Target="http://fr.wikipedia.org/wiki/Malraux" TargetMode="External"/><Relationship Id="rId37" Type="http://schemas.openxmlformats.org/officeDocument/2006/relationships/hyperlink" Target="http://fr.wikipedia.org/wiki/Voltaire" TargetMode="External"/><Relationship Id="rId40" Type="http://schemas.openxmlformats.org/officeDocument/2006/relationships/hyperlink" Target="http://fr.wikipedia.org/wiki/Roumain" TargetMode="External"/><Relationship Id="rId45" Type="http://schemas.openxmlformats.org/officeDocument/2006/relationships/hyperlink" Target="http://fr.wikipedia.org/wiki/Lumi%C3%A8res_(philosophie)" TargetMode="External"/><Relationship Id="rId53" Type="http://schemas.openxmlformats.org/officeDocument/2006/relationships/hyperlink" Target="http://fr.wikipedia.org/wiki/Louise_Michel" TargetMode="External"/><Relationship Id="rId58" Type="http://schemas.openxmlformats.org/officeDocument/2006/relationships/hyperlink" Target="http://fr.wikipedia.org/wiki/Andr%C3%A9_Gide" TargetMode="External"/><Relationship Id="rId66" Type="http://schemas.openxmlformats.org/officeDocument/2006/relationships/hyperlink" Target="http://fr.wikipedia.org/wiki/Moli%C3%A8re" TargetMode="External"/><Relationship Id="rId74" Type="http://schemas.openxmlformats.org/officeDocument/2006/relationships/hyperlink" Target="http://fr.wikipedia.org/wiki/F%C3%A9lix_Faure" TargetMode="External"/><Relationship Id="rId79" Type="http://schemas.openxmlformats.org/officeDocument/2006/relationships/hyperlink" Target="http://fr.wikipedia.org/wiki/Andr%C3%A9_Malraux" TargetMode="External"/><Relationship Id="rId87" Type="http://schemas.openxmlformats.org/officeDocument/2006/relationships/fontTable" Target="fontTable.xml"/><Relationship Id="rId5" Type="http://schemas.openxmlformats.org/officeDocument/2006/relationships/hyperlink" Target="http://fr.wikipedia.org/wiki/Sartre" TargetMode="External"/><Relationship Id="rId61" Type="http://schemas.openxmlformats.org/officeDocument/2006/relationships/hyperlink" Target="http://fr.wikipedia.org/wiki/%C3%89mile_Zola" TargetMode="External"/><Relationship Id="rId82" Type="http://schemas.openxmlformats.org/officeDocument/2006/relationships/hyperlink" Target="http://fr.wikipedia.org/wiki/Boris_Vian" TargetMode="External"/><Relationship Id="rId19" Type="http://schemas.openxmlformats.org/officeDocument/2006/relationships/hyperlink" Target="http://fr.wikipedia.org/wiki/XVIIIe_si%C3%A8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r.wikipedia.org/wiki/Engagement" TargetMode="External"/><Relationship Id="rId14" Type="http://schemas.openxmlformats.org/officeDocument/2006/relationships/hyperlink" Target="http://fr.wikipedia.org/wiki/D%27Aubign%C3%A9" TargetMode="External"/><Relationship Id="rId22" Type="http://schemas.openxmlformats.org/officeDocument/2006/relationships/hyperlink" Target="http://fr.wikipedia.org/wiki/Voltaire" TargetMode="External"/><Relationship Id="rId27" Type="http://schemas.openxmlformats.org/officeDocument/2006/relationships/hyperlink" Target="http://fr.wikipedia.org/wiki/Victor_Hugo" TargetMode="External"/><Relationship Id="rId30" Type="http://schemas.openxmlformats.org/officeDocument/2006/relationships/hyperlink" Target="http://fr.wikipedia.org/wiki/Albert_Camus" TargetMode="External"/><Relationship Id="rId35" Type="http://schemas.openxmlformats.org/officeDocument/2006/relationships/hyperlink" Target="http://fr.wikipedia.org/wiki/Blaise_Pascal" TargetMode="External"/><Relationship Id="rId43" Type="http://schemas.openxmlformats.org/officeDocument/2006/relationships/hyperlink" Target="http://fr.wikipedia.org/wiki/Nicolas_de_Condorcet" TargetMode="External"/><Relationship Id="rId48" Type="http://schemas.openxmlformats.org/officeDocument/2006/relationships/hyperlink" Target="http://fr.wikipedia.org/wiki/Glissant" TargetMode="External"/><Relationship Id="rId56" Type="http://schemas.openxmlformats.org/officeDocument/2006/relationships/hyperlink" Target="http://fr.wikipedia.org/wiki/Albert_Camus" TargetMode="External"/><Relationship Id="rId64" Type="http://schemas.openxmlformats.org/officeDocument/2006/relationships/hyperlink" Target="http://fr.wikipedia.org/wiki/Th%C3%A9odore_Agrippa_d%27Aubign%C3%A9" TargetMode="External"/><Relationship Id="rId69" Type="http://schemas.openxmlformats.org/officeDocument/2006/relationships/hyperlink" Target="http://fr.wikipedia.org/wiki/Denis_Diderot" TargetMode="External"/><Relationship Id="rId77" Type="http://schemas.openxmlformats.org/officeDocument/2006/relationships/hyperlink" Target="http://fr.wikipedia.org/wiki/Qu%27est-ce_que_la_litt%C3%A9rature_%3F" TargetMode="External"/><Relationship Id="rId8" Type="http://schemas.openxmlformats.org/officeDocument/2006/relationships/hyperlink" Target="http://fr.wikipedia.org/wiki/XIXe_si%C3%A8cle" TargetMode="External"/><Relationship Id="rId51" Type="http://schemas.openxmlformats.org/officeDocument/2006/relationships/hyperlink" Target="http://fr.wikipedia.org/wiki/George_Sand" TargetMode="External"/><Relationship Id="rId72" Type="http://schemas.openxmlformats.org/officeDocument/2006/relationships/hyperlink" Target="http://fr.wikipedia.org/wiki/%C3%89mile_Zola" TargetMode="External"/><Relationship Id="rId80" Type="http://schemas.openxmlformats.org/officeDocument/2006/relationships/hyperlink" Target="http://fr.wikipedia.org/wiki/Paul_%C3%89luard" TargetMode="External"/><Relationship Id="rId85" Type="http://schemas.openxmlformats.org/officeDocument/2006/relationships/hyperlink" Target="http://fr.wikipedia.org/wiki/Eug%C3%A8ne_Ionesco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fr.wikipedia.org/wiki/Essais" TargetMode="External"/><Relationship Id="rId17" Type="http://schemas.openxmlformats.org/officeDocument/2006/relationships/hyperlink" Target="http://fr.wikipedia.org/wiki/Du_Bellay" TargetMode="External"/><Relationship Id="rId25" Type="http://schemas.openxmlformats.org/officeDocument/2006/relationships/hyperlink" Target="http://fr.wikipedia.org/wiki/Alphonse_de_Lamartine" TargetMode="External"/><Relationship Id="rId33" Type="http://schemas.openxmlformats.org/officeDocument/2006/relationships/hyperlink" Target="http://fr.wikipedia.org/wiki/Sartre" TargetMode="External"/><Relationship Id="rId38" Type="http://schemas.openxmlformats.org/officeDocument/2006/relationships/hyperlink" Target="http://fr.wikipedia.org/wiki/Diderot" TargetMode="External"/><Relationship Id="rId46" Type="http://schemas.openxmlformats.org/officeDocument/2006/relationships/hyperlink" Target="http://fr.wikipedia.org/wiki/Aim%C3%A9_C%C3%A9saire" TargetMode="External"/><Relationship Id="rId59" Type="http://schemas.openxmlformats.org/officeDocument/2006/relationships/hyperlink" Target="http://fr.wikipedia.org/wiki/Barres" TargetMode="External"/><Relationship Id="rId67" Type="http://schemas.openxmlformats.org/officeDocument/2006/relationships/hyperlink" Target="http://fr.wikipedia.org/wiki/Voltaire" TargetMode="External"/><Relationship Id="rId20" Type="http://schemas.openxmlformats.org/officeDocument/2006/relationships/hyperlink" Target="http://fr.wikipedia.org/wiki/XVIIe_si%C3%A8cle" TargetMode="External"/><Relationship Id="rId41" Type="http://schemas.openxmlformats.org/officeDocument/2006/relationships/hyperlink" Target="http://fr.wikipedia.org/wiki/Glissant" TargetMode="External"/><Relationship Id="rId54" Type="http://schemas.openxmlformats.org/officeDocument/2006/relationships/hyperlink" Target="http://fr.wikipedia.org/wiki/Louis_Aragon" TargetMode="External"/><Relationship Id="rId62" Type="http://schemas.openxmlformats.org/officeDocument/2006/relationships/hyperlink" Target="http://fr.wikipedia.org/wiki/Victor_Hugo" TargetMode="External"/><Relationship Id="rId70" Type="http://schemas.openxmlformats.org/officeDocument/2006/relationships/hyperlink" Target="http://fr.wikipedia.org/wiki/Chateaubriand" TargetMode="External"/><Relationship Id="rId75" Type="http://schemas.openxmlformats.org/officeDocument/2006/relationships/hyperlink" Target="http://fr.wikipedia.org/wiki/Alfred_Dreyfus" TargetMode="External"/><Relationship Id="rId83" Type="http://schemas.openxmlformats.org/officeDocument/2006/relationships/hyperlink" Target="http://fr.wikipedia.org/wiki/Guerre_d%27Indochine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fr.wikipedia.org/wiki/Qu%27est-ce_que_la_litt%C3%A9rature_%3F" TargetMode="External"/><Relationship Id="rId15" Type="http://schemas.openxmlformats.org/officeDocument/2006/relationships/hyperlink" Target="http://fr.wikipedia.org/wiki/Montaigne" TargetMode="External"/><Relationship Id="rId23" Type="http://schemas.openxmlformats.org/officeDocument/2006/relationships/hyperlink" Target="http://fr.wikipedia.org/wiki/Litt%C3%A9rature_engag%C3%A9e" TargetMode="External"/><Relationship Id="rId28" Type="http://schemas.openxmlformats.org/officeDocument/2006/relationships/hyperlink" Target="http://fr.wikipedia.org/wiki/%C3%89mile_Zola" TargetMode="External"/><Relationship Id="rId36" Type="http://schemas.openxmlformats.org/officeDocument/2006/relationships/hyperlink" Target="http://fr.wikipedia.org/wiki/Chateaubriand" TargetMode="External"/><Relationship Id="rId49" Type="http://schemas.openxmlformats.org/officeDocument/2006/relationships/hyperlink" Target="http://fr.wikipedia.org/wiki/Tahar_Ben_Jelloun" TargetMode="External"/><Relationship Id="rId57" Type="http://schemas.openxmlformats.org/officeDocument/2006/relationships/hyperlink" Target="http://fr.wikipedia.org/wiki/Malraux" TargetMode="External"/><Relationship Id="rId10" Type="http://schemas.openxmlformats.org/officeDocument/2006/relationships/hyperlink" Target="http://fr.wikipedia.org/wiki/XXe_si%C3%A8cle" TargetMode="External"/><Relationship Id="rId31" Type="http://schemas.openxmlformats.org/officeDocument/2006/relationships/hyperlink" Target="http://fr.wikipedia.org/wiki/Roger_Martin_du_Gard" TargetMode="External"/><Relationship Id="rId44" Type="http://schemas.openxmlformats.org/officeDocument/2006/relationships/hyperlink" Target="http://fr.wikipedia.org/wiki/Voltaire" TargetMode="External"/><Relationship Id="rId52" Type="http://schemas.openxmlformats.org/officeDocument/2006/relationships/hyperlink" Target="http://fr.wikipedia.org/wiki/Flora_Tristan" TargetMode="External"/><Relationship Id="rId60" Type="http://schemas.openxmlformats.org/officeDocument/2006/relationships/hyperlink" Target="http://fr.wikipedia.org/wiki/Paul_Bourget" TargetMode="External"/><Relationship Id="rId65" Type="http://schemas.openxmlformats.org/officeDocument/2006/relationships/hyperlink" Target="http://fr.wikipedia.org/wiki/Jean_de_La_Fontaine" TargetMode="External"/><Relationship Id="rId73" Type="http://schemas.openxmlformats.org/officeDocument/2006/relationships/hyperlink" Target="http://fr.wikipedia.org/wiki/L%27Aurore_(journal)" TargetMode="External"/><Relationship Id="rId78" Type="http://schemas.openxmlformats.org/officeDocument/2006/relationships/hyperlink" Target="http://fr.wikipedia.org/wiki/Albert_Camus" TargetMode="External"/><Relationship Id="rId81" Type="http://schemas.openxmlformats.org/officeDocument/2006/relationships/hyperlink" Target="http://fr.wikipedia.org/wiki/Louis_Aragon" TargetMode="External"/><Relationship Id="rId86" Type="http://schemas.openxmlformats.org/officeDocument/2006/relationships/hyperlink" Target="http://fr.wikipedia.org/wiki/Robert_Desno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2433</Words>
  <Characters>13382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MEDIA CITY</cp:lastModifiedBy>
  <cp:revision>2</cp:revision>
  <dcterms:created xsi:type="dcterms:W3CDTF">2017-11-20T19:41:00Z</dcterms:created>
  <dcterms:modified xsi:type="dcterms:W3CDTF">2017-11-20T19:41:00Z</dcterms:modified>
</cp:coreProperties>
</file>