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Année scolaire : 2026-2027 — 15 septembre 2026 — 30 juin 2027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Résumé du Texte</dc:title>
  <dc:creator>Prof. Lamia Gnaba</dc:creator>
  <cp:lastModifiedBy>LamiAI</cp:lastModifiedBy>
  <dcterms:created xmlns:xsi="http://www.w3.org/2001/XMLSchema-instance" xsi:type="dcterms:W3CDTF">2026-09-15T21:29:40.288Z</dcterms:created>
</cp:coreProperties>
</file>