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 xml:space="preserve">4ème année Lettres Organi s ations des apprentissages et répartition modulaire annuelle Nature du module Durée Nombre Module de contrôle et de consolidation 10h 1 Module d’apprentissage 12h 5 Module de lecture 10h 1 Bibliothèque de classe 3h/ trimestre 3 Remédiation 4h / trimestre 3 Répartition horaire des activités au sein du module d’apprentissage Oral 2 heures Lecture 3 heures (2explications de texte +1 lecture de l’image) Langue 2 à 3 heures Ecrit 4 heures (étude de texte : 2 heures/ expression écrite : 2heures)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4ème année Lettresdocx</dc:title>
  <dc:creator>Prof. Lamia Gnaba</dc:creator>
  <cp:lastModifiedBy>LamiAI</cp:lastModifiedBy>
  <dcterms:created xmlns:xsi="http://www.w3.org/2001/XMLSchema-instance" xsi:type="dcterms:W3CDTF">2026-09-15T11:57:32.506Z</dcterms:created>
</cp:coreProperties>
</file>