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7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171" cy="78867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171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7"/>
        </w:rPr>
      </w:pPr>
      <w:r>
        <w:rPr/>
        <w:pict>
          <v:shape style="position:absolute;margin-left:72pt;margin-top:12.009953pt;width:451.3pt;height:.1pt;mso-position-horizontal-relative:page;mso-position-vertical-relative:paragraph;z-index:-15728640;mso-wrap-distance-left:0;mso-wrap-distance-right:0" coordorigin="1440,240" coordsize="9026,0" path="m1440,240l10466,240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before="240"/>
        <w:ind w:left="1779" w:right="1917" w:firstLine="0"/>
        <w:jc w:val="center"/>
      </w:pPr>
      <w:r>
        <w:rPr>
          <w:w w:val="105"/>
        </w:rPr>
        <w:t>Projet</w:t>
      </w:r>
      <w:r>
        <w:rPr>
          <w:spacing w:val="59"/>
          <w:w w:val="105"/>
        </w:rPr>
        <w:t> </w:t>
      </w:r>
      <w:r>
        <w:rPr>
          <w:w w:val="105"/>
        </w:rPr>
        <w:t>de</w:t>
      </w:r>
      <w:r>
        <w:rPr>
          <w:spacing w:val="59"/>
          <w:w w:val="105"/>
        </w:rPr>
        <w:t> </w:t>
      </w:r>
      <w:r>
        <w:rPr>
          <w:w w:val="105"/>
        </w:rPr>
        <w:t>Scoring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5"/>
        <w:rPr>
          <w:rFonts w:ascii="Cambria"/>
          <w:b/>
          <w:sz w:val="24"/>
        </w:rPr>
      </w:pPr>
      <w:r>
        <w:rPr/>
        <w:pict>
          <v:shape style="position:absolute;margin-left:72pt;margin-top:16.495258pt;width:451.3pt;height:.1pt;mso-position-horizontal-relative:page;mso-position-vertical-relative:paragraph;z-index:-15728128;mso-wrap-distance-left:0;mso-wrap-distance-right:0" coordorigin="1440,330" coordsize="9026,0" path="m1440,330l10466,330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20"/>
        </w:rPr>
      </w:pPr>
    </w:p>
    <w:p>
      <w:pPr>
        <w:spacing w:line="273" w:lineRule="exact" w:before="101"/>
        <w:ind w:left="1779" w:right="1917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Sara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LAVAL-JEANTET</w:t>
      </w:r>
    </w:p>
    <w:p>
      <w:pPr>
        <w:spacing w:line="235" w:lineRule="auto" w:before="2"/>
        <w:ind w:left="3342" w:right="3480" w:hanging="1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Chahla</w:t>
      </w:r>
      <w:r>
        <w:rPr>
          <w:rFonts w:ascii="Times New Roman"/>
          <w:spacing w:val="11"/>
          <w:w w:val="105"/>
          <w:sz w:val="24"/>
        </w:rPr>
        <w:t> </w:t>
      </w:r>
      <w:r>
        <w:rPr>
          <w:rFonts w:ascii="Times New Roman"/>
          <w:w w:val="105"/>
          <w:sz w:val="24"/>
        </w:rPr>
        <w:t>TARMOUN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Minh</w:t>
      </w:r>
      <w:r>
        <w:rPr>
          <w:rFonts w:ascii="Times New Roman"/>
          <w:spacing w:val="10"/>
          <w:w w:val="105"/>
          <w:sz w:val="24"/>
        </w:rPr>
        <w:t> </w:t>
      </w:r>
      <w:r>
        <w:rPr>
          <w:rFonts w:ascii="Times New Roman"/>
          <w:w w:val="105"/>
          <w:sz w:val="24"/>
        </w:rPr>
        <w:t>Nhat</w:t>
      </w:r>
      <w:r>
        <w:rPr>
          <w:rFonts w:ascii="Times New Roman"/>
          <w:spacing w:val="11"/>
          <w:w w:val="105"/>
          <w:sz w:val="24"/>
        </w:rPr>
        <w:t> </w:t>
      </w:r>
      <w:r>
        <w:rPr>
          <w:rFonts w:ascii="Times New Roman"/>
          <w:w w:val="105"/>
          <w:sz w:val="24"/>
        </w:rPr>
        <w:t>Thy</w:t>
      </w:r>
      <w:r>
        <w:rPr>
          <w:rFonts w:ascii="Times New Roman"/>
          <w:spacing w:val="10"/>
          <w:w w:val="105"/>
          <w:sz w:val="24"/>
        </w:rPr>
        <w:t> </w:t>
      </w:r>
      <w:r>
        <w:rPr>
          <w:rFonts w:ascii="Times New Roman"/>
          <w:w w:val="105"/>
          <w:sz w:val="24"/>
        </w:rPr>
        <w:t>HUYNH</w:t>
      </w:r>
      <w:r>
        <w:rPr>
          <w:rFonts w:ascii="Times New Roman"/>
          <w:spacing w:val="-60"/>
          <w:w w:val="105"/>
          <w:sz w:val="24"/>
        </w:rPr>
        <w:t> </w:t>
      </w:r>
      <w:r>
        <w:rPr>
          <w:rFonts w:ascii="Times New Roman"/>
          <w:w w:val="105"/>
          <w:sz w:val="24"/>
        </w:rPr>
        <w:t>Salma</w:t>
      </w:r>
      <w:r>
        <w:rPr>
          <w:rFonts w:ascii="Times New Roman"/>
          <w:spacing w:val="4"/>
          <w:w w:val="105"/>
          <w:sz w:val="24"/>
        </w:rPr>
        <w:t> </w:t>
      </w:r>
      <w:r>
        <w:rPr>
          <w:rFonts w:ascii="Times New Roman"/>
          <w:w w:val="105"/>
          <w:sz w:val="24"/>
        </w:rPr>
        <w:t>BENMOUSSA</w:t>
      </w:r>
    </w:p>
    <w:p>
      <w:pPr>
        <w:pStyle w:val="BodyText"/>
        <w:rPr>
          <w:rFonts w:ascii="Times New Roman"/>
          <w:sz w:val="30"/>
        </w:rPr>
      </w:pPr>
    </w:p>
    <w:p>
      <w:pPr>
        <w:spacing w:before="175"/>
        <w:ind w:left="1780" w:right="1917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Encadré</w:t>
      </w:r>
      <w:r>
        <w:rPr>
          <w:rFonts w:ascii="Times New Roman" w:hAnsi="Times New Roman"/>
          <w:spacing w:val="2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</w:t>
      </w:r>
      <w:r>
        <w:rPr>
          <w:rFonts w:ascii="Times New Roman" w:hAnsi="Times New Roman"/>
          <w:spacing w:val="2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:</w:t>
      </w:r>
      <w:r>
        <w:rPr>
          <w:rFonts w:ascii="Times New Roman" w:hAnsi="Times New Roman"/>
          <w:spacing w:val="2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M.</w:t>
      </w:r>
      <w:r>
        <w:rPr>
          <w:rFonts w:ascii="Times New Roman" w:hAnsi="Times New Roman"/>
          <w:spacing w:val="2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Ibrahim</w:t>
      </w:r>
      <w:r>
        <w:rPr>
          <w:rFonts w:ascii="Times New Roman" w:hAnsi="Times New Roman"/>
          <w:spacing w:val="2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TOURE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spacing w:line="578" w:lineRule="auto" w:before="206"/>
        <w:ind w:left="1780" w:right="1915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Master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Modélisations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statistiques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économiques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et</w:t>
      </w:r>
      <w:r>
        <w:rPr>
          <w:rFonts w:ascii="Times New Roman" w:hAnsi="Times New Roman"/>
          <w:spacing w:val="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financières</w:t>
      </w:r>
      <w:r>
        <w:rPr>
          <w:rFonts w:ascii="Times New Roman" w:hAnsi="Times New Roman"/>
          <w:spacing w:val="-5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Année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Scolaire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: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2024-2025</w:t>
      </w:r>
    </w:p>
    <w:p>
      <w:pPr>
        <w:spacing w:after="0" w:line="578" w:lineRule="auto"/>
        <w:jc w:val="center"/>
        <w:rPr>
          <w:rFonts w:ascii="Times New Roman" w:hAnsi="Times New Roman"/>
          <w:sz w:val="20"/>
        </w:rPr>
        <w:sectPr>
          <w:type w:val="continuous"/>
          <w:pgSz w:w="11910" w:h="16840"/>
          <w:pgMar w:top="1580" w:bottom="280" w:left="1320" w:right="1180"/>
        </w:sectPr>
      </w:pPr>
    </w:p>
    <w:p>
      <w:pPr>
        <w:pStyle w:val="Heading1"/>
        <w:ind w:left="120" w:firstLine="0"/>
      </w:pPr>
      <w:r>
        <w:rPr>
          <w:w w:val="105"/>
        </w:rPr>
        <w:t>Table</w:t>
      </w:r>
      <w:r>
        <w:rPr>
          <w:spacing w:val="15"/>
          <w:w w:val="105"/>
        </w:rPr>
        <w:t> </w:t>
      </w:r>
      <w:r>
        <w:rPr>
          <w:w w:val="105"/>
        </w:rPr>
        <w:t>des</w:t>
      </w:r>
      <w:r>
        <w:rPr>
          <w:spacing w:val="15"/>
          <w:w w:val="105"/>
        </w:rPr>
        <w:t> </w:t>
      </w:r>
      <w:r>
        <w:rPr>
          <w:w w:val="105"/>
        </w:rPr>
        <w:t>matières</w:t>
      </w:r>
    </w:p>
    <w:p>
      <w:pPr>
        <w:spacing w:after="0"/>
        <w:sectPr>
          <w:pgSz w:w="11910" w:h="16840"/>
          <w:pgMar w:top="1300" w:bottom="1505" w:left="1320" w:right="11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9020" w:val="left" w:leader="none"/>
            </w:tabs>
            <w:spacing w:line="240" w:lineRule="auto" w:before="224" w:after="0"/>
            <w:ind w:left="445" w:right="0" w:hanging="326"/>
            <w:jc w:val="left"/>
          </w:pPr>
          <w:hyperlink w:history="true" w:anchor="_bookmark0">
            <w:r>
              <w:rPr>
                <w:color w:val="0000FF"/>
                <w:w w:val="95"/>
              </w:rPr>
              <w:t>Introduction</w:t>
            </w:r>
          </w:hyperlink>
          <w:r>
            <w:rPr>
              <w:rFonts w:ascii="Times New Roman"/>
              <w:color w:val="0000FF"/>
              <w:w w:val="95"/>
            </w:rPr>
            <w:tab/>
          </w:r>
          <w:r>
            <w:rPr>
              <w:w w:val="105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9020" w:val="left" w:leader="none"/>
            </w:tabs>
            <w:spacing w:line="240" w:lineRule="auto" w:before="238" w:after="0"/>
            <w:ind w:left="445" w:right="0" w:hanging="326"/>
            <w:jc w:val="left"/>
          </w:pPr>
          <w:hyperlink w:history="true" w:anchor="_bookmark1">
            <w:r>
              <w:rPr>
                <w:color w:val="0000FF"/>
                <w:w w:val="95"/>
              </w:rPr>
              <w:t>Présentation</w:t>
            </w:r>
            <w:r>
              <w:rPr>
                <w:color w:val="0000FF"/>
                <w:spacing w:val="9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9"/>
                <w:w w:val="95"/>
              </w:rPr>
              <w:t> </w:t>
            </w:r>
            <w:r>
              <w:rPr>
                <w:color w:val="0000FF"/>
                <w:w w:val="95"/>
              </w:rPr>
              <w:t>données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9021" w:val="left" w:leader="none"/>
            </w:tabs>
            <w:spacing w:line="240" w:lineRule="auto" w:before="238" w:after="0"/>
            <w:ind w:left="445" w:right="0" w:hanging="326"/>
            <w:jc w:val="left"/>
          </w:pPr>
          <w:hyperlink w:history="true" w:anchor="_bookmark2">
            <w:r>
              <w:rPr>
                <w:color w:val="0000FF"/>
                <w:w w:val="95"/>
              </w:rPr>
              <w:t>Analyse</w:t>
            </w:r>
            <w:r>
              <w:rPr>
                <w:color w:val="0000FF"/>
                <w:spacing w:val="13"/>
                <w:w w:val="95"/>
              </w:rPr>
              <w:t> </w:t>
            </w:r>
            <w:r>
              <w:rPr>
                <w:color w:val="0000FF"/>
                <w:w w:val="95"/>
              </w:rPr>
              <w:t>exploratoire</w:t>
            </w:r>
            <w:r>
              <w:rPr>
                <w:color w:val="0000FF"/>
                <w:spacing w:val="14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13"/>
                <w:w w:val="95"/>
              </w:rPr>
              <w:t> </w:t>
            </w:r>
            <w:r>
              <w:rPr>
                <w:color w:val="0000FF"/>
                <w:w w:val="95"/>
              </w:rPr>
              <w:t>données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9037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3">
            <w:r>
              <w:rPr>
                <w:color w:val="0000FF"/>
                <w:spacing w:val="-1"/>
              </w:rPr>
              <w:t>Analyse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univariée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9036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4">
            <w:r>
              <w:rPr>
                <w:color w:val="0000FF"/>
                <w:w w:val="95"/>
              </w:rPr>
              <w:t>Distribution</w:t>
            </w:r>
            <w:r>
              <w:rPr>
                <w:color w:val="0000FF"/>
                <w:spacing w:val="22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22"/>
                <w:w w:val="95"/>
              </w:rPr>
              <w:t> </w:t>
            </w:r>
            <w:r>
              <w:rPr>
                <w:color w:val="0000FF"/>
                <w:w w:val="95"/>
              </w:rPr>
              <w:t>variables</w:t>
            </w:r>
            <w:r>
              <w:rPr>
                <w:color w:val="0000FF"/>
                <w:spacing w:val="22"/>
                <w:w w:val="95"/>
              </w:rPr>
              <w:t> </w:t>
            </w:r>
            <w:r>
              <w:rPr>
                <w:color w:val="0000FF"/>
                <w:w w:val="95"/>
              </w:rPr>
              <w:t>catégorielles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9038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5">
            <w:r>
              <w:rPr>
                <w:color w:val="0000FF"/>
                <w:w w:val="95"/>
              </w:rPr>
              <w:t>Exploration</w:t>
            </w:r>
            <w:r>
              <w:rPr>
                <w:color w:val="0000FF"/>
                <w:spacing w:val="25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26"/>
                <w:w w:val="95"/>
              </w:rPr>
              <w:t> </w:t>
            </w:r>
            <w:r>
              <w:rPr>
                <w:color w:val="0000FF"/>
                <w:w w:val="95"/>
              </w:rPr>
              <w:t>distributions</w:t>
            </w:r>
            <w:r>
              <w:rPr>
                <w:color w:val="0000FF"/>
                <w:spacing w:val="25"/>
                <w:w w:val="95"/>
              </w:rPr>
              <w:t> </w:t>
            </w:r>
            <w:r>
              <w:rPr>
                <w:color w:val="0000FF"/>
                <w:w w:val="95"/>
              </w:rPr>
              <w:t>et</w:t>
            </w:r>
            <w:r>
              <w:rPr>
                <w:color w:val="0000FF"/>
                <w:spacing w:val="26"/>
                <w:w w:val="95"/>
              </w:rPr>
              <w:t> </w:t>
            </w:r>
            <w:r>
              <w:rPr>
                <w:color w:val="0000FF"/>
                <w:w w:val="95"/>
              </w:rPr>
              <w:t>hypothèses</w:t>
            </w:r>
            <w:r>
              <w:rPr>
                <w:color w:val="0000FF"/>
                <w:spacing w:val="25"/>
                <w:w w:val="95"/>
              </w:rPr>
              <w:t> </w:t>
            </w:r>
            <w:r>
              <w:rPr>
                <w:color w:val="0000FF"/>
                <w:w w:val="95"/>
              </w:rPr>
              <w:t>initiales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9037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6">
            <w:r>
              <w:rPr>
                <w:color w:val="0000FF"/>
              </w:rPr>
              <w:t>Analyse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Bivariée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9036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7">
            <w:r>
              <w:rPr>
                <w:color w:val="0000FF"/>
                <w:w w:val="95"/>
              </w:rPr>
              <w:t>Analyse</w:t>
            </w:r>
            <w:r>
              <w:rPr>
                <w:color w:val="0000FF"/>
                <w:spacing w:val="23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23"/>
                <w:w w:val="95"/>
              </w:rPr>
              <w:t> </w:t>
            </w:r>
            <w:r>
              <w:rPr>
                <w:color w:val="0000FF"/>
                <w:w w:val="95"/>
              </w:rPr>
              <w:t>distributions</w:t>
            </w:r>
            <w:r>
              <w:rPr>
                <w:color w:val="0000FF"/>
                <w:spacing w:val="24"/>
                <w:w w:val="95"/>
              </w:rPr>
              <w:t> </w:t>
            </w:r>
            <w:r>
              <w:rPr>
                <w:color w:val="0000FF"/>
                <w:w w:val="95"/>
              </w:rPr>
              <w:t>conditionnelles</w:t>
            </w:r>
          </w:hyperlink>
          <w:r>
            <w:rPr>
              <w:rFonts w:ascii="Times New Roman"/>
              <w:color w:val="0000FF"/>
              <w:w w:val="95"/>
            </w:rPr>
            <w:tab/>
          </w:r>
          <w:r>
            <w:rPr/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9036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8">
            <w:r>
              <w:rPr>
                <w:color w:val="0000FF"/>
                <w:spacing w:val="-1"/>
              </w:rPr>
              <w:t>Les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1"/>
              </w:rPr>
              <w:t>interactions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complexes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: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variables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taux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défaillance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9036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9">
            <w:r>
              <w:rPr>
                <w:color w:val="0000FF"/>
                <w:w w:val="95"/>
              </w:rPr>
              <w:t>Vers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une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compréhension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plus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fine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relations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9020" w:val="left" w:leader="none"/>
            </w:tabs>
            <w:spacing w:line="240" w:lineRule="auto" w:before="238" w:after="0"/>
            <w:ind w:left="445" w:right="0" w:hanging="326"/>
            <w:jc w:val="left"/>
          </w:pPr>
          <w:hyperlink w:history="true" w:anchor="_bookmark10">
            <w:r>
              <w:rPr>
                <w:color w:val="0000FF"/>
                <w:w w:val="90"/>
              </w:rPr>
              <w:t>Comment</w:t>
            </w:r>
            <w:r>
              <w:rPr>
                <w:color w:val="0000FF"/>
                <w:spacing w:val="62"/>
              </w:rPr>
              <w:t> </w:t>
            </w:r>
            <w:r>
              <w:rPr>
                <w:color w:val="0000FF"/>
                <w:w w:val="90"/>
              </w:rPr>
              <w:t>trouver</w:t>
            </w:r>
            <w:r>
              <w:rPr>
                <w:color w:val="0000FF"/>
                <w:spacing w:val="62"/>
              </w:rPr>
              <w:t> </w:t>
            </w:r>
            <w:r>
              <w:rPr>
                <w:color w:val="0000FF"/>
                <w:w w:val="90"/>
              </w:rPr>
              <w:t>des</w:t>
            </w:r>
            <w:r>
              <w:rPr>
                <w:color w:val="0000FF"/>
                <w:spacing w:val="60"/>
              </w:rPr>
              <w:t> </w:t>
            </w:r>
            <w:r>
              <w:rPr>
                <w:color w:val="0000FF"/>
                <w:w w:val="90"/>
              </w:rPr>
              <w:t>modèles</w:t>
            </w:r>
            <w:r>
              <w:rPr>
                <w:color w:val="0000FF"/>
                <w:spacing w:val="63"/>
              </w:rPr>
              <w:t> </w:t>
            </w:r>
            <w:r>
              <w:rPr>
                <w:color w:val="0000FF"/>
                <w:w w:val="90"/>
              </w:rPr>
              <w:t>potentiels</w:t>
            </w:r>
            <w:r>
              <w:rPr>
                <w:color w:val="0000FF"/>
                <w:spacing w:val="12"/>
                <w:w w:val="90"/>
              </w:rPr>
              <w:t> </w:t>
            </w:r>
            <w:r>
              <w:rPr>
                <w:color w:val="0000FF"/>
                <w:w w:val="90"/>
              </w:rPr>
              <w:t>?</w:t>
            </w:r>
          </w:hyperlink>
          <w:r>
            <w:rPr>
              <w:rFonts w:ascii="Times New Roman" w:hAnsi="Times New Roman"/>
              <w:color w:val="0000FF"/>
              <w:w w:val="90"/>
            </w:rPr>
            <w:tab/>
          </w:r>
          <w:r>
            <w:rPr/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9036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11">
            <w:r>
              <w:rPr>
                <w:color w:val="0000FF"/>
              </w:rPr>
              <w:t>Objectif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9035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12">
            <w:r>
              <w:rPr>
                <w:color w:val="0000FF"/>
                <w:spacing w:val="-2"/>
                <w:w w:val="95"/>
              </w:rPr>
              <w:t>Comment</w:t>
            </w:r>
            <w:r>
              <w:rPr>
                <w:color w:val="0000FF"/>
                <w:spacing w:val="22"/>
                <w:w w:val="95"/>
              </w:rPr>
              <w:t> </w:t>
            </w:r>
            <w:r>
              <w:rPr>
                <w:color w:val="0000FF"/>
                <w:spacing w:val="-1"/>
                <w:w w:val="95"/>
              </w:rPr>
              <w:t>identifier</w:t>
            </w:r>
            <w:r>
              <w:rPr>
                <w:color w:val="0000FF"/>
                <w:spacing w:val="23"/>
                <w:w w:val="95"/>
              </w:rPr>
              <w:t> </w:t>
            </w:r>
            <w:r>
              <w:rPr>
                <w:color w:val="0000FF"/>
                <w:spacing w:val="-1"/>
                <w:w w:val="95"/>
              </w:rPr>
              <w:t>les</w:t>
            </w:r>
            <w:r>
              <w:rPr>
                <w:color w:val="0000FF"/>
                <w:spacing w:val="22"/>
                <w:w w:val="95"/>
              </w:rPr>
              <w:t> </w:t>
            </w:r>
            <w:r>
              <w:rPr>
                <w:color w:val="0000FF"/>
                <w:spacing w:val="-1"/>
                <w:w w:val="95"/>
              </w:rPr>
              <w:t>modèles</w:t>
            </w:r>
            <w:r>
              <w:rPr>
                <w:color w:val="0000FF"/>
                <w:spacing w:val="23"/>
                <w:w w:val="95"/>
              </w:rPr>
              <w:t> </w:t>
            </w:r>
            <w:r>
              <w:rPr>
                <w:color w:val="0000FF"/>
                <w:spacing w:val="-1"/>
                <w:w w:val="95"/>
              </w:rPr>
              <w:t>potentiels</w:t>
            </w:r>
            <w:r>
              <w:rPr>
                <w:color w:val="0000FF"/>
                <w:spacing w:val="-15"/>
                <w:w w:val="95"/>
              </w:rPr>
              <w:t> </w:t>
            </w:r>
            <w:r>
              <w:rPr>
                <w:color w:val="0000FF"/>
                <w:spacing w:val="-1"/>
                <w:w w:val="95"/>
              </w:rPr>
              <w:t>?</w:t>
            </w:r>
          </w:hyperlink>
          <w:r>
            <w:rPr>
              <w:rFonts w:ascii="Times New Roman" w:hAnsi="Times New Roman"/>
              <w:color w:val="0000FF"/>
              <w:spacing w:val="-1"/>
              <w:w w:val="95"/>
            </w:rPr>
            <w:tab/>
          </w:r>
          <w:r>
            <w:rPr/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13">
            <w:r>
              <w:rPr>
                <w:color w:val="0000FF"/>
              </w:rPr>
              <w:t>Méthode 1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: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Prédiction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modèles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potentiels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en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se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basant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sur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l’analyse</w:t>
            </w:r>
          </w:hyperlink>
        </w:p>
        <w:p>
          <w:pPr>
            <w:pStyle w:val="TOC4"/>
            <w:tabs>
              <w:tab w:pos="9037" w:val="left" w:leader="dot"/>
            </w:tabs>
          </w:pPr>
          <w:hyperlink w:history="true" w:anchor="_bookmark13">
            <w:r>
              <w:rPr>
                <w:color w:val="0000FF"/>
                <w:spacing w:val="-2"/>
              </w:rPr>
              <w:t>du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chevauchement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(overlapping)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à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travers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des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pairplots</w:t>
            </w:r>
          </w:hyperlink>
          <w:r>
            <w:rPr>
              <w:rFonts w:ascii="Times New Roman" w:hAnsi="Times New Roman"/>
              <w:color w:val="0000FF"/>
              <w:spacing w:val="-1"/>
            </w:rPr>
            <w:tab/>
          </w:r>
          <w:r>
            <w:rPr/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9037" w:val="left" w:leader="dot"/>
            </w:tabs>
            <w:spacing w:line="259" w:lineRule="auto" w:before="21" w:after="0"/>
            <w:ind w:left="1638" w:right="257" w:hanging="695"/>
            <w:jc w:val="left"/>
          </w:pPr>
          <w:hyperlink w:history="true" w:anchor="_bookmark14">
            <w:r>
              <w:rPr>
                <w:color w:val="0000FF"/>
              </w:rPr>
              <w:t>Méthode 2 : Prédiction des modèles potentiels en utilisant la bibliothèque</w:t>
            </w:r>
          </w:hyperlink>
          <w:r>
            <w:rPr>
              <w:color w:val="0000FF"/>
              <w:spacing w:val="1"/>
            </w:rPr>
            <w:t> </w:t>
          </w:r>
          <w:hyperlink w:history="true" w:anchor="_bookmark14">
            <w:r>
              <w:rPr>
                <w:color w:val="0000FF"/>
              </w:rPr>
              <w:t>LazyPredict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7"/>
              <w:w w:val="95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8894" w:val="left" w:leader="none"/>
            </w:tabs>
            <w:spacing w:line="240" w:lineRule="auto" w:before="219" w:after="0"/>
            <w:ind w:left="445" w:right="0" w:hanging="326"/>
            <w:jc w:val="left"/>
          </w:pPr>
          <w:hyperlink w:history="true" w:anchor="_bookmark15">
            <w:r>
              <w:rPr>
                <w:color w:val="0000FF"/>
                <w:w w:val="95"/>
              </w:rPr>
              <w:t>Modélisation</w:t>
            </w:r>
            <w:r>
              <w:rPr>
                <w:color w:val="0000FF"/>
                <w:spacing w:val="5"/>
                <w:w w:val="95"/>
              </w:rPr>
              <w:t> </w:t>
            </w:r>
            <w:r>
              <w:rPr>
                <w:color w:val="0000FF"/>
                <w:w w:val="95"/>
              </w:rPr>
              <w:t>avec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les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modèles</w:t>
            </w:r>
            <w:r>
              <w:rPr>
                <w:color w:val="0000FF"/>
                <w:spacing w:val="5"/>
                <w:w w:val="95"/>
              </w:rPr>
              <w:t> </w:t>
            </w:r>
            <w:r>
              <w:rPr>
                <w:color w:val="0000FF"/>
                <w:w w:val="95"/>
              </w:rPr>
              <w:t>choisis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8927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16">
            <w:r>
              <w:rPr>
                <w:color w:val="0000FF"/>
                <w:w w:val="95"/>
              </w:rPr>
              <w:t>Régression</w:t>
            </w:r>
            <w:r>
              <w:rPr>
                <w:color w:val="0000FF"/>
                <w:spacing w:val="15"/>
                <w:w w:val="95"/>
              </w:rPr>
              <w:t> </w:t>
            </w:r>
            <w:r>
              <w:rPr>
                <w:color w:val="0000FF"/>
                <w:w w:val="95"/>
              </w:rPr>
              <w:t>Logistique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8928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17">
            <w:r>
              <w:rPr>
                <w:color w:val="0000FF"/>
                <w:spacing w:val="-1"/>
              </w:rPr>
              <w:t>Prétraitement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Général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aux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Modèles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8928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18">
            <w:r>
              <w:rPr>
                <w:color w:val="0000FF"/>
                <w:w w:val="95"/>
              </w:rPr>
              <w:t>Prétraitement</w:t>
            </w:r>
            <w:r>
              <w:rPr>
                <w:color w:val="0000FF"/>
                <w:spacing w:val="27"/>
                <w:w w:val="95"/>
              </w:rPr>
              <w:t> </w:t>
            </w:r>
            <w:r>
              <w:rPr>
                <w:color w:val="0000FF"/>
                <w:w w:val="95"/>
              </w:rPr>
              <w:t>Spécifique</w:t>
            </w:r>
            <w:r>
              <w:rPr>
                <w:color w:val="0000FF"/>
                <w:spacing w:val="27"/>
                <w:w w:val="95"/>
              </w:rPr>
              <w:t> </w:t>
            </w:r>
            <w:r>
              <w:rPr>
                <w:color w:val="0000FF"/>
                <w:w w:val="95"/>
              </w:rPr>
              <w:t>aux</w:t>
            </w:r>
            <w:r>
              <w:rPr>
                <w:color w:val="0000FF"/>
                <w:spacing w:val="27"/>
                <w:w w:val="95"/>
              </w:rPr>
              <w:t> </w:t>
            </w:r>
            <w:r>
              <w:rPr>
                <w:color w:val="0000FF"/>
                <w:w w:val="95"/>
              </w:rPr>
              <w:t>Modèles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8928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19">
            <w:r>
              <w:rPr>
                <w:color w:val="0000FF"/>
              </w:rPr>
              <w:t>XGBoost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8928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20">
            <w:r>
              <w:rPr>
                <w:color w:val="0000FF"/>
              </w:rPr>
              <w:t>XGBoost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version 1 :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Prétraitement optimisé avec GridSearchCV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21">
            <w:r>
              <w:rPr>
                <w:color w:val="0000FF"/>
                <w:spacing w:val="-1"/>
              </w:rPr>
              <w:t>XGBoost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Version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2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: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Prétraitement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1"/>
              </w:rPr>
              <w:t>optimisé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avec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GridSearchCV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combiné</w:t>
            </w:r>
          </w:hyperlink>
        </w:p>
        <w:p>
          <w:pPr>
            <w:pStyle w:val="TOC4"/>
            <w:tabs>
              <w:tab w:pos="8928" w:val="left" w:leader="dot"/>
            </w:tabs>
          </w:pPr>
          <w:hyperlink w:history="true" w:anchor="_bookmark21">
            <w:r>
              <w:rPr>
                <w:color w:val="0000FF"/>
              </w:rPr>
              <w:t>à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SMOTE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22">
            <w:r>
              <w:rPr>
                <w:color w:val="0000FF"/>
                <w:spacing w:val="-1"/>
              </w:rPr>
              <w:t>XGBoost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1"/>
              </w:rPr>
              <w:t>Version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3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: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Prétraitement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optimisé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avec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GridSearchCV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combiné</w:t>
            </w:r>
          </w:hyperlink>
        </w:p>
        <w:p>
          <w:pPr>
            <w:pStyle w:val="TOC4"/>
            <w:tabs>
              <w:tab w:pos="8928" w:val="left" w:leader="dot"/>
            </w:tabs>
          </w:pPr>
          <w:hyperlink w:history="true" w:anchor="_bookmark22">
            <w:r>
              <w:rPr>
                <w:color w:val="0000FF"/>
                <w:spacing w:val="-1"/>
              </w:rPr>
              <w:t>à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l’utilisation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class-weight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8928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23">
            <w:r>
              <w:rPr>
                <w:color w:val="0000FF"/>
                <w:w w:val="105"/>
              </w:rPr>
              <w:t>LightGBM</w:t>
            </w:r>
          </w:hyperlink>
          <w:r>
            <w:rPr>
              <w:rFonts w:ascii="Times New Roman"/>
              <w:color w:val="0000FF"/>
              <w:w w:val="105"/>
            </w:rPr>
            <w:tab/>
          </w:r>
          <w:r>
            <w:rPr>
              <w:w w:val="10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  <w:tab w:pos="8928" w:val="left" w:leader="dot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24">
            <w:r>
              <w:rPr>
                <w:color w:val="0000FF"/>
              </w:rPr>
              <w:t>LightGBM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version 1 : Prétraitement optimisé avec GridSearchCV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25">
            <w:r>
              <w:rPr>
                <w:color w:val="0000FF"/>
              </w:rPr>
              <w:t>LightGBM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Version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2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: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Prétraitement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optimisé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avec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GridSearchCV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com-</w:t>
            </w:r>
          </w:hyperlink>
        </w:p>
        <w:p>
          <w:pPr>
            <w:pStyle w:val="TOC4"/>
            <w:tabs>
              <w:tab w:pos="8928" w:val="left" w:leader="dot"/>
            </w:tabs>
          </w:pPr>
          <w:hyperlink w:history="true" w:anchor="_bookmark25">
            <w:r>
              <w:rPr>
                <w:color w:val="0000FF"/>
              </w:rPr>
              <w:t>biné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à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</w:rPr>
              <w:t>SMOTE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638" w:val="left" w:leader="none"/>
              <w:tab w:pos="1639" w:val="left" w:leader="none"/>
            </w:tabs>
            <w:spacing w:line="240" w:lineRule="auto" w:before="21" w:after="0"/>
            <w:ind w:left="1638" w:right="0" w:hanging="695"/>
            <w:jc w:val="left"/>
          </w:pPr>
          <w:hyperlink w:history="true" w:anchor="_bookmark26">
            <w:r>
              <w:rPr>
                <w:color w:val="0000FF"/>
                <w:spacing w:val="-1"/>
              </w:rPr>
              <w:t>XGBoost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1"/>
              </w:rPr>
              <w:t>Version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3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: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1"/>
              </w:rPr>
              <w:t>Prétraitement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optimisé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1"/>
              </w:rPr>
              <w:t>avec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GridSearchCV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combiné</w:t>
            </w:r>
          </w:hyperlink>
        </w:p>
        <w:p>
          <w:pPr>
            <w:pStyle w:val="TOC4"/>
            <w:tabs>
              <w:tab w:pos="8928" w:val="left" w:leader="dot"/>
            </w:tabs>
          </w:pPr>
          <w:hyperlink w:history="true" w:anchor="_bookmark26">
            <w:r>
              <w:rPr>
                <w:color w:val="0000FF"/>
              </w:rPr>
              <w:t>à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l’utilisation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le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class-weight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8895" w:val="left" w:leader="none"/>
            </w:tabs>
            <w:spacing w:line="240" w:lineRule="auto" w:before="238" w:after="0"/>
            <w:ind w:left="445" w:right="0" w:hanging="326"/>
            <w:jc w:val="left"/>
          </w:pPr>
          <w:hyperlink w:history="true" w:anchor="_bookmark27">
            <w:r>
              <w:rPr>
                <w:color w:val="0000FF"/>
                <w:w w:val="95"/>
              </w:rPr>
              <w:t>Évaluation</w:t>
            </w:r>
            <w:r>
              <w:rPr>
                <w:color w:val="0000FF"/>
                <w:spacing w:val="9"/>
                <w:w w:val="95"/>
              </w:rPr>
              <w:t> </w:t>
            </w:r>
            <w:r>
              <w:rPr>
                <w:color w:val="0000FF"/>
                <w:w w:val="95"/>
              </w:rPr>
              <w:t>et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comparaison</w:t>
            </w:r>
            <w:r>
              <w:rPr>
                <w:color w:val="0000FF"/>
                <w:spacing w:val="9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10"/>
                <w:w w:val="95"/>
              </w:rPr>
              <w:t> </w:t>
            </w:r>
            <w:r>
              <w:rPr>
                <w:color w:val="0000FF"/>
                <w:w w:val="95"/>
              </w:rPr>
              <w:t>modèles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8927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28">
            <w:r>
              <w:rPr>
                <w:color w:val="0000FF"/>
                <w:w w:val="95"/>
              </w:rPr>
              <w:t>Régression</w:t>
            </w:r>
            <w:r>
              <w:rPr>
                <w:color w:val="0000FF"/>
                <w:spacing w:val="12"/>
                <w:w w:val="95"/>
              </w:rPr>
              <w:t> </w:t>
            </w:r>
            <w:r>
              <w:rPr>
                <w:color w:val="0000FF"/>
                <w:w w:val="95"/>
              </w:rPr>
              <w:t>logistique</w:t>
            </w:r>
          </w:hyperlink>
          <w:r>
            <w:rPr>
              <w:rFonts w:ascii="Times New Roman" w:hAnsi="Times New Roman"/>
              <w:color w:val="0000FF"/>
              <w:w w:val="95"/>
            </w:rPr>
            <w:tab/>
          </w:r>
          <w:r>
            <w:rPr/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944" w:val="left" w:leader="none"/>
              <w:tab w:pos="945" w:val="left" w:leader="none"/>
              <w:tab w:pos="8928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29">
            <w:r>
              <w:rPr>
                <w:color w:val="0000FF"/>
                <w:spacing w:val="-1"/>
              </w:rPr>
              <w:t>Modèles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Gradient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Boosting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8895" w:val="left" w:leader="none"/>
            </w:tabs>
            <w:spacing w:line="240" w:lineRule="auto" w:before="238" w:after="0"/>
            <w:ind w:left="445" w:right="0" w:hanging="326"/>
            <w:jc w:val="left"/>
          </w:pPr>
          <w:hyperlink w:history="true" w:anchor="_bookmark30">
            <w:r>
              <w:rPr>
                <w:color w:val="0000FF"/>
                <w:w w:val="95"/>
              </w:rPr>
              <w:t>Grille</w:t>
            </w:r>
            <w:r>
              <w:rPr>
                <w:color w:val="0000FF"/>
                <w:spacing w:val="18"/>
                <w:w w:val="95"/>
              </w:rPr>
              <w:t> </w:t>
            </w:r>
            <w:r>
              <w:rPr>
                <w:color w:val="0000FF"/>
                <w:w w:val="95"/>
              </w:rPr>
              <w:t>de</w:t>
            </w:r>
            <w:r>
              <w:rPr>
                <w:color w:val="0000FF"/>
                <w:spacing w:val="18"/>
                <w:w w:val="95"/>
              </w:rPr>
              <w:t> </w:t>
            </w:r>
            <w:r>
              <w:rPr>
                <w:color w:val="0000FF"/>
                <w:w w:val="95"/>
              </w:rPr>
              <w:t>score</w:t>
            </w:r>
          </w:hyperlink>
          <w:r>
            <w:rPr>
              <w:rFonts w:ascii="Times New Roman"/>
              <w:color w:val="0000FF"/>
              <w:w w:val="95"/>
            </w:rPr>
            <w:tab/>
          </w:r>
          <w:r>
            <w:rPr/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445" w:val="left" w:leader="none"/>
              <w:tab w:pos="446" w:val="left" w:leader="none"/>
              <w:tab w:pos="8896" w:val="left" w:leader="none"/>
            </w:tabs>
            <w:spacing w:line="240" w:lineRule="auto" w:before="238" w:after="0"/>
            <w:ind w:left="445" w:right="0" w:hanging="326"/>
            <w:jc w:val="left"/>
          </w:pPr>
          <w:hyperlink w:history="true" w:anchor="_bookmark31">
            <w:r>
              <w:rPr>
                <w:color w:val="0000FF"/>
              </w:rPr>
              <w:t>Conclusion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21</w:t>
          </w:r>
        </w:p>
        <w:p>
          <w:pPr>
            <w:pStyle w:val="TOC1"/>
            <w:tabs>
              <w:tab w:pos="9076" w:val="left" w:leader="none"/>
            </w:tabs>
            <w:ind w:left="120" w:firstLine="0"/>
          </w:pPr>
          <w:hyperlink w:history="true" w:anchor="_bookmark32">
            <w:r>
              <w:rPr>
                <w:color w:val="0000FF"/>
              </w:rPr>
              <w:t>A</w:t>
            </w:r>
            <w:r>
              <w:rPr>
                <w:color w:val="0000FF"/>
                <w:spacing w:val="54"/>
              </w:rPr>
              <w:t> </w:t>
            </w:r>
            <w:r>
              <w:rPr>
                <w:color w:val="0000FF"/>
              </w:rPr>
              <w:t>Annexe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1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: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Analyse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descriptive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i</w:t>
          </w:r>
        </w:p>
        <w:p>
          <w:pPr>
            <w:pStyle w:val="TOC2"/>
            <w:numPr>
              <w:ilvl w:val="1"/>
              <w:numId w:val="2"/>
            </w:numPr>
            <w:tabs>
              <w:tab w:pos="945" w:val="left" w:leader="none"/>
              <w:tab w:pos="9084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33">
            <w:r>
              <w:rPr>
                <w:color w:val="0000FF"/>
              </w:rPr>
              <w:t>Analyse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catégorielle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i</w:t>
          </w:r>
        </w:p>
        <w:p>
          <w:pPr>
            <w:pStyle w:val="TOC2"/>
            <w:numPr>
              <w:ilvl w:val="1"/>
              <w:numId w:val="2"/>
            </w:numPr>
            <w:tabs>
              <w:tab w:pos="945" w:val="left" w:leader="none"/>
              <w:tab w:pos="9024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34">
            <w:r>
              <w:rPr>
                <w:color w:val="0000FF"/>
                <w:w w:val="95"/>
              </w:rPr>
              <w:t>Visualisations</w:t>
            </w:r>
            <w:r>
              <w:rPr>
                <w:color w:val="0000FF"/>
                <w:spacing w:val="24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24"/>
                <w:w w:val="95"/>
              </w:rPr>
              <w:t> </w:t>
            </w:r>
            <w:r>
              <w:rPr>
                <w:color w:val="0000FF"/>
                <w:w w:val="95"/>
              </w:rPr>
              <w:t>distributions</w:t>
            </w:r>
          </w:hyperlink>
          <w:r>
            <w:rPr>
              <w:rFonts w:ascii="Times New Roman"/>
              <w:color w:val="0000FF"/>
              <w:w w:val="95"/>
            </w:rPr>
            <w:tab/>
          </w:r>
          <w:r>
            <w:rPr/>
            <w:t>ii</w:t>
          </w:r>
        </w:p>
        <w:p>
          <w:pPr>
            <w:pStyle w:val="TOC2"/>
            <w:numPr>
              <w:ilvl w:val="1"/>
              <w:numId w:val="2"/>
            </w:numPr>
            <w:tabs>
              <w:tab w:pos="945" w:val="left" w:leader="none"/>
              <w:tab w:pos="9024" w:val="left" w:leader="dot"/>
            </w:tabs>
            <w:spacing w:line="240" w:lineRule="auto" w:before="21" w:after="0"/>
            <w:ind w:left="944" w:right="0" w:hanging="500"/>
            <w:jc w:val="left"/>
          </w:pPr>
          <w:hyperlink w:history="true" w:anchor="_bookmark35">
            <w:r>
              <w:rPr>
                <w:color w:val="0000FF"/>
                <w:spacing w:val="-1"/>
              </w:rPr>
              <w:t>Taux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de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1"/>
              </w:rPr>
              <w:t>défaillance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caractéristiques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ii</w:t>
          </w:r>
        </w:p>
        <w:p>
          <w:pPr>
            <w:pStyle w:val="TOC2"/>
            <w:numPr>
              <w:ilvl w:val="1"/>
              <w:numId w:val="2"/>
            </w:numPr>
            <w:tabs>
              <w:tab w:pos="945" w:val="left" w:leader="none"/>
              <w:tab w:pos="8971" w:val="left" w:leader="dot"/>
            </w:tabs>
            <w:spacing w:line="240" w:lineRule="auto" w:before="21" w:after="20"/>
            <w:ind w:left="944" w:right="0" w:hanging="500"/>
            <w:jc w:val="left"/>
          </w:pPr>
          <w:hyperlink w:history="true" w:anchor="_bookmark36">
            <w:r>
              <w:rPr>
                <w:color w:val="0000FF"/>
                <w:spacing w:val="-1"/>
              </w:rPr>
              <w:t>Taux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1"/>
              </w:rPr>
              <w:t>de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défaillance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: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lissage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par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1"/>
              </w:rPr>
              <w:t>moyenne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mobile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iv</w:t>
          </w:r>
        </w:p>
        <w:p>
          <w:pPr>
            <w:pStyle w:val="TOC1"/>
            <w:numPr>
              <w:ilvl w:val="0"/>
              <w:numId w:val="3"/>
            </w:numPr>
            <w:tabs>
              <w:tab w:pos="446" w:val="left" w:leader="none"/>
              <w:tab w:pos="8944" w:val="left" w:leader="none"/>
            </w:tabs>
            <w:spacing w:line="240" w:lineRule="auto" w:before="79" w:after="0"/>
            <w:ind w:left="445" w:right="0" w:hanging="326"/>
            <w:jc w:val="left"/>
          </w:pPr>
          <w:hyperlink w:history="true" w:anchor="_bookmark37">
            <w:r>
              <w:rPr>
                <w:color w:val="0000FF"/>
                <w:w w:val="95"/>
              </w:rPr>
              <w:t>Annexe</w:t>
            </w:r>
            <w:r>
              <w:rPr>
                <w:color w:val="0000FF"/>
                <w:spacing w:val="23"/>
                <w:w w:val="95"/>
              </w:rPr>
              <w:t> </w:t>
            </w:r>
            <w:r>
              <w:rPr>
                <w:color w:val="0000FF"/>
                <w:w w:val="95"/>
              </w:rPr>
              <w:t>2</w:t>
            </w:r>
            <w:r>
              <w:rPr>
                <w:color w:val="0000FF"/>
                <w:spacing w:val="24"/>
                <w:w w:val="95"/>
              </w:rPr>
              <w:t> </w:t>
            </w:r>
            <w:r>
              <w:rPr>
                <w:color w:val="0000FF"/>
                <w:w w:val="95"/>
              </w:rPr>
              <w:t>:</w:t>
            </w:r>
            <w:r>
              <w:rPr>
                <w:color w:val="0000FF"/>
                <w:spacing w:val="23"/>
                <w:w w:val="95"/>
              </w:rPr>
              <w:t> </w:t>
            </w:r>
            <w:r>
              <w:rPr>
                <w:color w:val="0000FF"/>
                <w:w w:val="95"/>
              </w:rPr>
              <w:t>Pre-processing</w:t>
            </w:r>
          </w:hyperlink>
          <w:r>
            <w:rPr>
              <w:rFonts w:ascii="Times New Roman"/>
              <w:color w:val="0000FF"/>
              <w:w w:val="95"/>
            </w:rPr>
            <w:tab/>
          </w:r>
          <w:r>
            <w:rPr/>
            <w:t>vi</w:t>
          </w:r>
        </w:p>
        <w:p>
          <w:pPr>
            <w:pStyle w:val="TOC1"/>
            <w:numPr>
              <w:ilvl w:val="0"/>
              <w:numId w:val="3"/>
            </w:numPr>
            <w:tabs>
              <w:tab w:pos="446" w:val="left" w:leader="none"/>
              <w:tab w:pos="8944" w:val="left" w:leader="none"/>
            </w:tabs>
            <w:spacing w:line="259" w:lineRule="auto" w:before="238" w:after="0"/>
            <w:ind w:left="445" w:right="258" w:hanging="326"/>
            <w:jc w:val="left"/>
          </w:pPr>
          <w:hyperlink w:history="true" w:anchor="_bookmark38">
            <w:r>
              <w:rPr>
                <w:color w:val="0000FF"/>
                <w:w w:val="95"/>
              </w:rPr>
              <w:t>Annexe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3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: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Analyse</w:t>
            </w:r>
            <w:r>
              <w:rPr>
                <w:color w:val="0000FF"/>
                <w:spacing w:val="7"/>
                <w:w w:val="95"/>
              </w:rPr>
              <w:t> </w:t>
            </w:r>
            <w:r>
              <w:rPr>
                <w:color w:val="0000FF"/>
                <w:w w:val="95"/>
              </w:rPr>
              <w:t>des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features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importantes</w:t>
            </w:r>
            <w:r>
              <w:rPr>
                <w:color w:val="0000FF"/>
                <w:spacing w:val="7"/>
                <w:w w:val="95"/>
              </w:rPr>
              <w:t> </w:t>
            </w:r>
            <w:r>
              <w:rPr>
                <w:color w:val="0000FF"/>
                <w:w w:val="95"/>
              </w:rPr>
              <w:t>dans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les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modèles</w:t>
            </w:r>
            <w:r>
              <w:rPr>
                <w:color w:val="0000FF"/>
                <w:spacing w:val="6"/>
                <w:w w:val="95"/>
              </w:rPr>
              <w:t> </w:t>
            </w:r>
            <w:r>
              <w:rPr>
                <w:color w:val="0000FF"/>
                <w:w w:val="95"/>
              </w:rPr>
              <w:t>Gradient</w:t>
            </w:r>
            <w:r>
              <w:rPr>
                <w:color w:val="0000FF"/>
                <w:spacing w:val="7"/>
                <w:w w:val="95"/>
              </w:rPr>
              <w:t> </w:t>
            </w:r>
            <w:r>
              <w:rPr>
                <w:color w:val="0000FF"/>
                <w:w w:val="95"/>
              </w:rPr>
              <w:t>Boos-</w:t>
            </w:r>
          </w:hyperlink>
          <w:r>
            <w:rPr>
              <w:color w:val="0000FF"/>
              <w:spacing w:val="1"/>
              <w:w w:val="95"/>
            </w:rPr>
            <w:t> </w:t>
          </w:r>
          <w:hyperlink w:history="true" w:anchor="_bookmark38">
            <w:r>
              <w:rPr>
                <w:color w:val="0000FF"/>
              </w:rPr>
              <w:t>ting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2"/>
            </w:rPr>
            <w:t>vi</w:t>
          </w:r>
        </w:p>
      </w:sdtContent>
    </w:sdt>
    <w:p>
      <w:pPr>
        <w:spacing w:after="0" w:line="259" w:lineRule="auto"/>
        <w:jc w:val="left"/>
        <w:sectPr>
          <w:type w:val="continuous"/>
          <w:pgSz w:w="11910" w:h="16840"/>
          <w:pgMar w:top="1380" w:bottom="1505" w:left="1320" w:right="1180"/>
        </w:sect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75" w:after="0"/>
        <w:ind w:left="593" w:right="0" w:hanging="474"/>
        <w:jc w:val="left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bookmarkStart w:name="_bookmark0" w:id="3"/>
      <w:bookmarkEnd w:id="3"/>
      <w:r>
        <w:rPr>
          <w:w w:val="105"/>
        </w:rPr>
        <w:t>I</w:t>
      </w:r>
      <w:r>
        <w:rPr>
          <w:w w:val="105"/>
        </w:rPr>
        <w:t>ntroduction</w:t>
      </w:r>
    </w:p>
    <w:p>
      <w:pPr>
        <w:pStyle w:val="BodyText"/>
        <w:spacing w:line="259" w:lineRule="auto" w:before="223"/>
        <w:ind w:left="120" w:right="256" w:firstLine="338"/>
        <w:jc w:val="both"/>
      </w:pPr>
      <w:r>
        <w:rPr/>
        <w:t>Dans le contexte économique actuel, la gestion du risque de crédit est devenue l’une des</w:t>
      </w:r>
      <w:r>
        <w:rPr>
          <w:spacing w:val="1"/>
        </w:rPr>
        <w:t> </w:t>
      </w:r>
      <w:r>
        <w:rPr>
          <w:w w:val="95"/>
        </w:rPr>
        <w:t>préoccupations majeures pour les banques et les autres institutions financières. L’octroi de cré-</w:t>
      </w:r>
      <w:r>
        <w:rPr>
          <w:spacing w:val="1"/>
          <w:w w:val="95"/>
        </w:rPr>
        <w:t> </w:t>
      </w:r>
      <w:r>
        <w:rPr>
          <w:w w:val="95"/>
        </w:rPr>
        <w:t>dits, en particulier ceux garantis par l’équité domiciliaire, nécessite une analyse rigoureuse des</w:t>
      </w:r>
      <w:r>
        <w:rPr>
          <w:spacing w:val="1"/>
          <w:w w:val="95"/>
        </w:rPr>
        <w:t> </w:t>
      </w:r>
      <w:r>
        <w:rPr>
          <w:w w:val="95"/>
        </w:rPr>
        <w:t>comportements de remboursement des emprunteurs. L’objectif principal de ce rapport est de</w:t>
      </w:r>
      <w:r>
        <w:rPr>
          <w:spacing w:val="1"/>
          <w:w w:val="95"/>
        </w:rPr>
        <w:t> </w:t>
      </w:r>
      <w:r>
        <w:rPr>
          <w:w w:val="95"/>
        </w:rPr>
        <w:t>développer un modèle prédictif permettant d’identifier les caractéristiques influençant la proba-</w:t>
      </w:r>
      <w:r>
        <w:rPr>
          <w:spacing w:val="1"/>
          <w:w w:val="95"/>
        </w:rPr>
        <w:t> </w:t>
      </w:r>
      <w:r>
        <w:rPr/>
        <w:t>bilité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défaut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paiement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prêts</w:t>
      </w:r>
      <w:r>
        <w:rPr>
          <w:spacing w:val="-1"/>
        </w:rPr>
        <w:t> </w:t>
      </w:r>
      <w:r>
        <w:rPr/>
        <w:t>hypothécaires</w:t>
      </w:r>
      <w:r>
        <w:rPr>
          <w:spacing w:val="-2"/>
        </w:rPr>
        <w:t> </w:t>
      </w:r>
      <w:r>
        <w:rPr/>
        <w:t>garantis</w:t>
      </w:r>
      <w:r>
        <w:rPr>
          <w:spacing w:val="-1"/>
        </w:rPr>
        <w:t> </w:t>
      </w:r>
      <w:r>
        <w:rPr/>
        <w:t>par</w:t>
      </w:r>
      <w:r>
        <w:rPr>
          <w:spacing w:val="-2"/>
        </w:rPr>
        <w:t> </w:t>
      </w:r>
      <w:r>
        <w:rPr/>
        <w:t>l’équité</w:t>
      </w:r>
      <w:r>
        <w:rPr>
          <w:spacing w:val="-2"/>
        </w:rPr>
        <w:t> </w:t>
      </w:r>
      <w:r>
        <w:rPr/>
        <w:t>domiciliaire.</w:t>
      </w:r>
    </w:p>
    <w:p>
      <w:pPr>
        <w:pStyle w:val="BodyText"/>
        <w:spacing w:line="259" w:lineRule="auto" w:before="6"/>
        <w:ind w:left="120" w:right="257" w:firstLine="338"/>
        <w:jc w:val="both"/>
      </w:pPr>
      <w:r>
        <w:rPr/>
        <w:t>Afin d’atteindre cet objectif, nous utiliserons un ensemble de données contenant des ca-</w:t>
      </w:r>
      <w:r>
        <w:rPr>
          <w:spacing w:val="1"/>
        </w:rPr>
        <w:t> </w:t>
      </w:r>
      <w:r>
        <w:rPr>
          <w:w w:val="95"/>
        </w:rPr>
        <w:t>ractéristiques et des informations de délinquance sur des prêts hypothécaires. En étudiant les</w:t>
      </w:r>
      <w:r>
        <w:rPr>
          <w:spacing w:val="1"/>
          <w:w w:val="95"/>
        </w:rPr>
        <w:t> </w:t>
      </w:r>
      <w:r>
        <w:rPr>
          <w:spacing w:val="-1"/>
        </w:rPr>
        <w:t>relations</w:t>
      </w:r>
      <w:r>
        <w:rPr>
          <w:spacing w:val="-5"/>
        </w:rPr>
        <w:t> </w:t>
      </w:r>
      <w:r>
        <w:rPr>
          <w:spacing w:val="-1"/>
        </w:rPr>
        <w:t>entre</w:t>
      </w:r>
      <w:r>
        <w:rPr>
          <w:spacing w:val="-5"/>
        </w:rPr>
        <w:t> </w:t>
      </w:r>
      <w:r>
        <w:rPr>
          <w:spacing w:val="-1"/>
        </w:rPr>
        <w:t>la</w:t>
      </w:r>
      <w:r>
        <w:rPr>
          <w:spacing w:val="-5"/>
        </w:rPr>
        <w:t> </w:t>
      </w:r>
      <w:r>
        <w:rPr>
          <w:spacing w:val="-1"/>
        </w:rPr>
        <w:t>variable</w:t>
      </w:r>
      <w:r>
        <w:rPr>
          <w:spacing w:val="-5"/>
        </w:rPr>
        <w:t> </w:t>
      </w:r>
      <w:r>
        <w:rPr>
          <w:spacing w:val="-1"/>
        </w:rPr>
        <w:t>cible,</w:t>
      </w:r>
      <w:r>
        <w:rPr>
          <w:spacing w:val="-5"/>
        </w:rPr>
        <w:t> </w:t>
      </w:r>
      <w:r>
        <w:rPr>
          <w:spacing w:val="-1"/>
        </w:rPr>
        <w:t>mesurée</w:t>
      </w:r>
      <w:r>
        <w:rPr>
          <w:spacing w:val="-5"/>
        </w:rPr>
        <w:t> </w:t>
      </w:r>
      <w:r>
        <w:rPr>
          <w:spacing w:val="-1"/>
        </w:rPr>
        <w:t>par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emprunteur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défaut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non,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diverses</w:t>
      </w:r>
      <w:r>
        <w:rPr>
          <w:spacing w:val="-51"/>
        </w:rPr>
        <w:t> </w:t>
      </w:r>
      <w:r>
        <w:rPr>
          <w:w w:val="95"/>
        </w:rPr>
        <w:t>caractéristiques disponibles, nous chercherons à déterminer les composants du risque de défaut.</w:t>
      </w:r>
      <w:r>
        <w:rPr>
          <w:spacing w:val="1"/>
          <w:w w:val="95"/>
        </w:rPr>
        <w:t> </w:t>
      </w:r>
      <w:r>
        <w:rPr>
          <w:w w:val="95"/>
        </w:rPr>
        <w:t>Notre analyse reposera sur des modéles statistiques tels que la régression logistique, ainsi que</w:t>
      </w:r>
      <w:r>
        <w:rPr>
          <w:spacing w:val="1"/>
          <w:w w:val="95"/>
        </w:rPr>
        <w:t> </w:t>
      </w:r>
      <w:r>
        <w:rPr/>
        <w:t>d’autres</w:t>
      </w:r>
      <w:r>
        <w:rPr>
          <w:spacing w:val="15"/>
        </w:rPr>
        <w:t> </w:t>
      </w:r>
      <w:r>
        <w:rPr/>
        <w:t>techniques</w:t>
      </w:r>
      <w:r>
        <w:rPr>
          <w:spacing w:val="16"/>
        </w:rPr>
        <w:t> </w:t>
      </w:r>
      <w:r>
        <w:rPr/>
        <w:t>avancées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modélisation.</w:t>
      </w:r>
    </w:p>
    <w:p>
      <w:pPr>
        <w:pStyle w:val="BodyText"/>
        <w:spacing w:line="259" w:lineRule="auto" w:before="6"/>
        <w:ind w:left="120" w:right="254" w:firstLine="338"/>
        <w:jc w:val="both"/>
      </w:pPr>
      <w:r>
        <w:rPr>
          <w:w w:val="95"/>
        </w:rPr>
        <w:t>Le</w:t>
      </w:r>
      <w:r>
        <w:rPr>
          <w:spacing w:val="16"/>
          <w:w w:val="95"/>
        </w:rPr>
        <w:t> </w:t>
      </w:r>
      <w:r>
        <w:rPr>
          <w:w w:val="95"/>
        </w:rPr>
        <w:t>rapport</w:t>
      </w:r>
      <w:r>
        <w:rPr>
          <w:spacing w:val="16"/>
          <w:w w:val="95"/>
        </w:rPr>
        <w:t> </w:t>
      </w:r>
      <w:r>
        <w:rPr>
          <w:w w:val="95"/>
        </w:rPr>
        <w:t>sera</w:t>
      </w:r>
      <w:r>
        <w:rPr>
          <w:spacing w:val="17"/>
          <w:w w:val="95"/>
        </w:rPr>
        <w:t> </w:t>
      </w:r>
      <w:r>
        <w:rPr>
          <w:w w:val="95"/>
        </w:rPr>
        <w:t>divisé</w:t>
      </w:r>
      <w:r>
        <w:rPr>
          <w:spacing w:val="16"/>
          <w:w w:val="95"/>
        </w:rPr>
        <w:t> </w:t>
      </w:r>
      <w:r>
        <w:rPr>
          <w:w w:val="95"/>
        </w:rPr>
        <w:t>en</w:t>
      </w:r>
      <w:r>
        <w:rPr>
          <w:spacing w:val="17"/>
          <w:w w:val="95"/>
        </w:rPr>
        <w:t> </w:t>
      </w:r>
      <w:r>
        <w:rPr>
          <w:w w:val="95"/>
        </w:rPr>
        <w:t>plusieurs</w:t>
      </w:r>
      <w:r>
        <w:rPr>
          <w:spacing w:val="16"/>
          <w:w w:val="95"/>
        </w:rPr>
        <w:t> </w:t>
      </w:r>
      <w:r>
        <w:rPr>
          <w:w w:val="95"/>
        </w:rPr>
        <w:t>parties,</w:t>
      </w:r>
      <w:r>
        <w:rPr>
          <w:spacing w:val="17"/>
          <w:w w:val="95"/>
        </w:rPr>
        <w:t> </w:t>
      </w:r>
      <w:r>
        <w:rPr>
          <w:w w:val="95"/>
        </w:rPr>
        <w:t>chacune</w:t>
      </w:r>
      <w:r>
        <w:rPr>
          <w:spacing w:val="16"/>
          <w:w w:val="95"/>
        </w:rPr>
        <w:t> </w:t>
      </w:r>
      <w:r>
        <w:rPr>
          <w:w w:val="95"/>
        </w:rPr>
        <w:t>correspondant</w:t>
      </w:r>
      <w:r>
        <w:rPr>
          <w:spacing w:val="17"/>
          <w:w w:val="95"/>
        </w:rPr>
        <w:t> </w:t>
      </w:r>
      <w:r>
        <w:rPr>
          <w:w w:val="95"/>
        </w:rPr>
        <w:t>à</w:t>
      </w:r>
      <w:r>
        <w:rPr>
          <w:spacing w:val="16"/>
          <w:w w:val="95"/>
        </w:rPr>
        <w:t> </w:t>
      </w:r>
      <w:r>
        <w:rPr>
          <w:w w:val="95"/>
        </w:rPr>
        <w:t>des</w:t>
      </w:r>
      <w:r>
        <w:rPr>
          <w:spacing w:val="16"/>
          <w:w w:val="95"/>
        </w:rPr>
        <w:t> </w:t>
      </w:r>
      <w:r>
        <w:rPr>
          <w:w w:val="95"/>
        </w:rPr>
        <w:t>aspects</w:t>
      </w:r>
      <w:r>
        <w:rPr>
          <w:spacing w:val="17"/>
          <w:w w:val="95"/>
        </w:rPr>
        <w:t> </w:t>
      </w:r>
      <w:r>
        <w:rPr>
          <w:w w:val="95"/>
        </w:rPr>
        <w:t>particuliers</w:t>
      </w:r>
      <w:r>
        <w:rPr>
          <w:spacing w:val="-48"/>
          <w:w w:val="95"/>
        </w:rPr>
        <w:t> </w:t>
      </w:r>
      <w:r>
        <w:rPr>
          <w:w w:val="95"/>
        </w:rPr>
        <w:t>de</w:t>
      </w:r>
      <w:r>
        <w:rPr>
          <w:spacing w:val="1"/>
          <w:w w:val="95"/>
        </w:rPr>
        <w:t> </w:t>
      </w:r>
      <w:r>
        <w:rPr>
          <w:w w:val="95"/>
        </w:rPr>
        <w:t>l’analyse</w:t>
      </w:r>
      <w:r>
        <w:rPr>
          <w:spacing w:val="1"/>
          <w:w w:val="95"/>
        </w:rPr>
        <w:t> </w:t>
      </w:r>
      <w:r>
        <w:rPr>
          <w:w w:val="95"/>
        </w:rPr>
        <w:t>: la</w:t>
      </w:r>
      <w:r>
        <w:rPr>
          <w:spacing w:val="1"/>
          <w:w w:val="95"/>
        </w:rPr>
        <w:t> </w:t>
      </w:r>
      <w:r>
        <w:rPr>
          <w:w w:val="95"/>
        </w:rPr>
        <w:t>présentation des</w:t>
      </w:r>
      <w:r>
        <w:rPr>
          <w:spacing w:val="47"/>
        </w:rPr>
        <w:t> </w:t>
      </w:r>
      <w:r>
        <w:rPr>
          <w:w w:val="95"/>
        </w:rPr>
        <w:t>données, l’analyse</w:t>
      </w:r>
      <w:r>
        <w:rPr>
          <w:spacing w:val="48"/>
        </w:rPr>
        <w:t> </w:t>
      </w:r>
      <w:r>
        <w:rPr>
          <w:w w:val="95"/>
        </w:rPr>
        <w:t>exploratoire</w:t>
      </w:r>
      <w:r>
        <w:rPr>
          <w:spacing w:val="48"/>
        </w:rPr>
        <w:t> </w:t>
      </w:r>
      <w:r>
        <w:rPr>
          <w:w w:val="95"/>
        </w:rPr>
        <w:t>des données, le</w:t>
      </w:r>
      <w:r>
        <w:rPr>
          <w:spacing w:val="48"/>
        </w:rPr>
        <w:t> </w:t>
      </w:r>
      <w:r>
        <w:rPr>
          <w:w w:val="95"/>
        </w:rPr>
        <w:t>prétraitement</w:t>
      </w:r>
      <w:r>
        <w:rPr>
          <w:spacing w:val="-48"/>
          <w:w w:val="95"/>
        </w:rPr>
        <w:t> </w:t>
      </w:r>
      <w:r>
        <w:rPr>
          <w:w w:val="95"/>
        </w:rPr>
        <w:t>et</w:t>
      </w:r>
      <w:r>
        <w:rPr>
          <w:spacing w:val="19"/>
          <w:w w:val="95"/>
        </w:rPr>
        <w:t> </w:t>
      </w:r>
      <w:r>
        <w:rPr>
          <w:w w:val="95"/>
        </w:rPr>
        <w:t>la</w:t>
      </w:r>
      <w:r>
        <w:rPr>
          <w:spacing w:val="20"/>
          <w:w w:val="95"/>
        </w:rPr>
        <w:t> </w:t>
      </w:r>
      <w:r>
        <w:rPr>
          <w:w w:val="95"/>
        </w:rPr>
        <w:t>modélisation</w:t>
      </w:r>
      <w:r>
        <w:rPr>
          <w:spacing w:val="20"/>
          <w:w w:val="95"/>
        </w:rPr>
        <w:t> </w:t>
      </w:r>
      <w:r>
        <w:rPr>
          <w:w w:val="95"/>
        </w:rPr>
        <w:t>de</w:t>
      </w:r>
      <w:r>
        <w:rPr>
          <w:spacing w:val="20"/>
          <w:w w:val="95"/>
        </w:rPr>
        <w:t> </w:t>
      </w:r>
      <w:r>
        <w:rPr>
          <w:w w:val="95"/>
        </w:rPr>
        <w:t>données</w:t>
      </w:r>
      <w:r>
        <w:rPr>
          <w:spacing w:val="20"/>
          <w:w w:val="95"/>
        </w:rPr>
        <w:t> </w:t>
      </w:r>
      <w:r>
        <w:rPr>
          <w:w w:val="95"/>
        </w:rPr>
        <w:t>ainsi</w:t>
      </w:r>
      <w:r>
        <w:rPr>
          <w:spacing w:val="20"/>
          <w:w w:val="95"/>
        </w:rPr>
        <w:t> </w:t>
      </w:r>
      <w:r>
        <w:rPr>
          <w:w w:val="95"/>
        </w:rPr>
        <w:t>que</w:t>
      </w:r>
      <w:r>
        <w:rPr>
          <w:spacing w:val="19"/>
          <w:w w:val="95"/>
        </w:rPr>
        <w:t> </w:t>
      </w:r>
      <w:r>
        <w:rPr>
          <w:w w:val="95"/>
        </w:rPr>
        <w:t>l’évaluation</w:t>
      </w:r>
      <w:r>
        <w:rPr>
          <w:spacing w:val="20"/>
          <w:w w:val="95"/>
        </w:rPr>
        <w:t> </w:t>
      </w:r>
      <w:r>
        <w:rPr>
          <w:w w:val="95"/>
        </w:rPr>
        <w:t>des</w:t>
      </w:r>
      <w:r>
        <w:rPr>
          <w:spacing w:val="20"/>
          <w:w w:val="95"/>
        </w:rPr>
        <w:t> </w:t>
      </w:r>
      <w:r>
        <w:rPr>
          <w:w w:val="95"/>
        </w:rPr>
        <w:t>performances</w:t>
      </w:r>
      <w:r>
        <w:rPr>
          <w:spacing w:val="20"/>
          <w:w w:val="95"/>
        </w:rPr>
        <w:t> </w:t>
      </w:r>
      <w:r>
        <w:rPr>
          <w:w w:val="95"/>
        </w:rPr>
        <w:t>de</w:t>
      </w:r>
      <w:r>
        <w:rPr>
          <w:spacing w:val="20"/>
          <w:w w:val="95"/>
        </w:rPr>
        <w:t> </w:t>
      </w:r>
      <w:r>
        <w:rPr>
          <w:w w:val="95"/>
        </w:rPr>
        <w:t>ces</w:t>
      </w:r>
      <w:r>
        <w:rPr>
          <w:spacing w:val="20"/>
          <w:w w:val="95"/>
        </w:rPr>
        <w:t> </w:t>
      </w:r>
      <w:r>
        <w:rPr>
          <w:w w:val="95"/>
        </w:rPr>
        <w:t>modèles.</w:t>
      </w:r>
      <w:r>
        <w:rPr>
          <w:spacing w:val="19"/>
          <w:w w:val="95"/>
        </w:rPr>
        <w:t> </w:t>
      </w:r>
      <w:r>
        <w:rPr>
          <w:w w:val="95"/>
        </w:rPr>
        <w:t>Le</w:t>
      </w:r>
      <w:r>
        <w:rPr>
          <w:spacing w:val="20"/>
          <w:w w:val="95"/>
        </w:rPr>
        <w:t> </w:t>
      </w:r>
      <w:r>
        <w:rPr>
          <w:w w:val="95"/>
        </w:rPr>
        <w:t>choix</w:t>
      </w:r>
      <w:r>
        <w:rPr>
          <w:spacing w:val="-48"/>
          <w:w w:val="95"/>
        </w:rPr>
        <w:t> </w:t>
      </w:r>
      <w:r>
        <w:rPr>
          <w:w w:val="95"/>
        </w:rPr>
        <w:t>de ces analyses statistiques offrira aux banques une meilleure compréhension de la situation et</w:t>
      </w:r>
      <w:r>
        <w:rPr>
          <w:spacing w:val="1"/>
          <w:w w:val="95"/>
        </w:rPr>
        <w:t> </w:t>
      </w:r>
      <w:r>
        <w:rPr/>
        <w:t>une</w:t>
      </w:r>
      <w:r>
        <w:rPr>
          <w:spacing w:val="13"/>
        </w:rPr>
        <w:t> </w:t>
      </w:r>
      <w:r>
        <w:rPr/>
        <w:t>vision</w:t>
      </w:r>
      <w:r>
        <w:rPr>
          <w:spacing w:val="13"/>
        </w:rPr>
        <w:t> </w:t>
      </w:r>
      <w:r>
        <w:rPr/>
        <w:t>réaliste</w:t>
      </w:r>
      <w:r>
        <w:rPr>
          <w:spacing w:val="13"/>
        </w:rPr>
        <w:t> </w:t>
      </w:r>
      <w:r>
        <w:rPr/>
        <w:t>des</w:t>
      </w:r>
      <w:r>
        <w:rPr>
          <w:spacing w:val="13"/>
        </w:rPr>
        <w:t> </w:t>
      </w:r>
      <w:r>
        <w:rPr/>
        <w:t>conséquences</w:t>
      </w:r>
      <w:r>
        <w:rPr>
          <w:spacing w:val="13"/>
        </w:rPr>
        <w:t> </w:t>
      </w:r>
      <w:r>
        <w:rPr/>
        <w:t>qui</w:t>
      </w:r>
      <w:r>
        <w:rPr>
          <w:spacing w:val="14"/>
        </w:rPr>
        <w:t> </w:t>
      </w:r>
      <w:r>
        <w:rPr/>
        <w:t>en</w:t>
      </w:r>
      <w:r>
        <w:rPr>
          <w:spacing w:val="13"/>
        </w:rPr>
        <w:t> </w:t>
      </w:r>
      <w:r>
        <w:rPr/>
        <w:t>découleront.</w:t>
      </w:r>
    </w:p>
    <w:p>
      <w:pPr>
        <w:pStyle w:val="BodyText"/>
        <w:spacing w:line="259" w:lineRule="auto" w:before="5"/>
        <w:ind w:left="120" w:right="257" w:firstLine="338"/>
        <w:jc w:val="both"/>
      </w:pPr>
      <w:r>
        <w:rPr/>
        <w:t>En fin de compte, nous élaborerons une grille de score qui permettra d’apporter des sug-</w:t>
      </w:r>
      <w:r>
        <w:rPr>
          <w:spacing w:val="1"/>
        </w:rPr>
        <w:t> </w:t>
      </w:r>
      <w:r>
        <w:rPr>
          <w:spacing w:val="-1"/>
        </w:rPr>
        <w:t>gestions pertinentes pour </w:t>
      </w:r>
      <w:r>
        <w:rPr/>
        <w:t>les décideurs financiers sur l’octroi de crédits en vue d’une gestion</w:t>
      </w:r>
      <w:r>
        <w:rPr>
          <w:spacing w:val="1"/>
        </w:rPr>
        <w:t> </w:t>
      </w:r>
      <w:r>
        <w:rPr/>
        <w:t>appropriée</w:t>
      </w:r>
      <w:r>
        <w:rPr>
          <w:spacing w:val="13"/>
        </w:rPr>
        <w:t> </w:t>
      </w:r>
      <w:r>
        <w:rPr/>
        <w:t>des</w:t>
      </w:r>
      <w:r>
        <w:rPr>
          <w:spacing w:val="13"/>
        </w:rPr>
        <w:t> </w:t>
      </w:r>
      <w:r>
        <w:rPr/>
        <w:t>risques</w:t>
      </w:r>
      <w:r>
        <w:rPr>
          <w:spacing w:val="14"/>
        </w:rPr>
        <w:t> </w:t>
      </w:r>
      <w:r>
        <w:rPr/>
        <w:t>dans</w:t>
      </w:r>
      <w:r>
        <w:rPr>
          <w:spacing w:val="13"/>
        </w:rPr>
        <w:t> </w:t>
      </w:r>
      <w:r>
        <w:rPr/>
        <w:t>les</w:t>
      </w:r>
      <w:r>
        <w:rPr>
          <w:spacing w:val="14"/>
        </w:rPr>
        <w:t> </w:t>
      </w:r>
      <w:r>
        <w:rPr/>
        <w:t>institutions</w:t>
      </w:r>
      <w:r>
        <w:rPr>
          <w:spacing w:val="13"/>
        </w:rPr>
        <w:t> </w:t>
      </w:r>
      <w:r>
        <w:rPr/>
        <w:t>financières.</w:t>
      </w:r>
    </w:p>
    <w:p>
      <w:pPr>
        <w:spacing w:after="0" w:line="259" w:lineRule="auto"/>
        <w:jc w:val="both"/>
        <w:sectPr>
          <w:footerReference w:type="default" r:id="rId6"/>
          <w:pgSz w:w="11910" w:h="16840"/>
          <w:pgMar w:footer="848" w:header="0" w:top="1300" w:bottom="1040" w:left="1320" w:right="1180"/>
          <w:pgNumType w:start="1"/>
        </w:sect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75" w:after="0"/>
        <w:ind w:left="593" w:right="0" w:hanging="474"/>
        <w:jc w:val="left"/>
      </w:pPr>
      <w:bookmarkStart w:name="Présentation des données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bookmarkStart w:name="_bookmark1" w:id="6"/>
      <w:bookmarkEnd w:id="6"/>
      <w:r>
        <w:rPr/>
        <w:t>Prése</w:t>
      </w:r>
      <w:r>
        <w:rPr/>
        <w:t>ntation</w:t>
      </w:r>
      <w:r>
        <w:rPr>
          <w:spacing w:val="81"/>
        </w:rPr>
        <w:t> </w:t>
      </w:r>
      <w:r>
        <w:rPr/>
        <w:t>des</w:t>
      </w:r>
      <w:r>
        <w:rPr>
          <w:spacing w:val="81"/>
        </w:rPr>
        <w:t> </w:t>
      </w:r>
      <w:r>
        <w:rPr/>
        <w:t>données</w:t>
      </w:r>
    </w:p>
    <w:p>
      <w:pPr>
        <w:pStyle w:val="BodyText"/>
        <w:spacing w:line="259" w:lineRule="auto" w:before="223"/>
        <w:ind w:left="120" w:right="256" w:firstLine="338"/>
        <w:jc w:val="both"/>
      </w:pPr>
      <w:r>
        <w:rPr>
          <w:w w:val="95"/>
        </w:rPr>
        <w:t>Le jeu de données utilisé pour cette analyse est le </w:t>
      </w:r>
      <w:r>
        <w:rPr>
          <w:b/>
          <w:w w:val="95"/>
        </w:rPr>
        <w:t>HMEQ</w:t>
      </w:r>
      <w:r>
        <w:rPr>
          <w:w w:val="95"/>
        </w:rPr>
        <w:t>, qui regroupe des caractéristiques</w:t>
      </w:r>
      <w:r>
        <w:rPr>
          <w:spacing w:val="1"/>
          <w:w w:val="95"/>
        </w:rPr>
        <w:t> </w:t>
      </w:r>
      <w:r>
        <w:rPr>
          <w:w w:val="95"/>
        </w:rPr>
        <w:t>sur 5 960 prêts hypothécaires garantis par l’équité domiciliaire. Chaque ligne du jeu de données</w:t>
      </w:r>
      <w:r>
        <w:rPr>
          <w:spacing w:val="1"/>
          <w:w w:val="95"/>
        </w:rPr>
        <w:t> </w:t>
      </w:r>
      <w:r>
        <w:rPr>
          <w:w w:val="95"/>
        </w:rPr>
        <w:t>représente un prêt et les colonnes fournissent diverses informations pertinentes pour l’évaluation</w:t>
      </w:r>
      <w:r>
        <w:rPr>
          <w:spacing w:val="1"/>
          <w:w w:val="95"/>
        </w:rPr>
        <w:t> </w:t>
      </w:r>
      <w:r>
        <w:rPr/>
        <w:t>du</w:t>
      </w:r>
      <w:r>
        <w:rPr>
          <w:spacing w:val="18"/>
        </w:rPr>
        <w:t> </w:t>
      </w:r>
      <w:r>
        <w:rPr/>
        <w:t>risque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crédit.</w:t>
      </w:r>
    </w:p>
    <w:p>
      <w:pPr>
        <w:pStyle w:val="BodyText"/>
        <w:spacing w:before="4"/>
        <w:rPr>
          <w:sz w:val="31"/>
        </w:r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0" w:after="0"/>
        <w:ind w:left="593" w:right="0" w:hanging="474"/>
        <w:jc w:val="left"/>
      </w:pPr>
      <w:bookmarkStart w:name="Analyse exploratoire des données" w:id="7"/>
      <w:bookmarkEnd w:id="7"/>
      <w:r>
        <w:rPr>
          <w:b w:val="0"/>
        </w:rPr>
      </w:r>
      <w:bookmarkStart w:name="_bookmark2" w:id="8"/>
      <w:bookmarkEnd w:id="8"/>
      <w:r>
        <w:rPr>
          <w:b w:val="0"/>
        </w:rPr>
      </w:r>
      <w:bookmarkStart w:name="_bookmark2" w:id="9"/>
      <w:bookmarkEnd w:id="9"/>
      <w:r>
        <w:rPr>
          <w:w w:val="105"/>
        </w:rPr>
        <w:t>Analyse</w:t>
      </w:r>
      <w:r>
        <w:rPr>
          <w:spacing w:val="11"/>
          <w:w w:val="105"/>
        </w:rPr>
        <w:t> </w:t>
      </w:r>
      <w:r>
        <w:rPr>
          <w:w w:val="105"/>
        </w:rPr>
        <w:t>exploratoire</w:t>
      </w:r>
      <w:r>
        <w:rPr>
          <w:spacing w:val="12"/>
          <w:w w:val="105"/>
        </w:rPr>
        <w:t> </w:t>
      </w:r>
      <w:r>
        <w:rPr>
          <w:w w:val="105"/>
        </w:rPr>
        <w:t>des</w:t>
      </w:r>
      <w:r>
        <w:rPr>
          <w:spacing w:val="11"/>
          <w:w w:val="105"/>
        </w:rPr>
        <w:t> </w:t>
      </w:r>
      <w:r>
        <w:rPr>
          <w:w w:val="105"/>
        </w:rPr>
        <w:t>données</w:t>
      </w: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213" w:after="0"/>
        <w:ind w:left="732" w:right="0" w:hanging="613"/>
        <w:jc w:val="left"/>
      </w:pPr>
      <w:bookmarkStart w:name="Analyse univariée" w:id="10"/>
      <w:bookmarkEnd w:id="10"/>
      <w:r>
        <w:rPr>
          <w:b w:val="0"/>
        </w:rPr>
      </w:r>
      <w:bookmarkStart w:name="_bookmark3" w:id="11"/>
      <w:bookmarkEnd w:id="11"/>
      <w:r>
        <w:rPr>
          <w:b w:val="0"/>
        </w:rPr>
      </w:r>
      <w:bookmarkStart w:name="_bookmark3" w:id="12"/>
      <w:bookmarkEnd w:id="12"/>
      <w:r>
        <w:rPr>
          <w:spacing w:val="-2"/>
          <w:w w:val="95"/>
        </w:rPr>
        <w:t>Analyse</w:t>
      </w:r>
      <w:r>
        <w:rPr>
          <w:spacing w:val="6"/>
          <w:w w:val="95"/>
        </w:rPr>
        <w:t> </w:t>
      </w:r>
      <w:r>
        <w:rPr>
          <w:spacing w:val="-2"/>
          <w:w w:val="95"/>
        </w:rPr>
        <w:t>univariée</w:t>
      </w: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396" w:lineRule="auto" w:before="157" w:after="0"/>
        <w:ind w:left="120" w:right="4309" w:firstLine="0"/>
        <w:jc w:val="left"/>
      </w:pPr>
      <w:bookmarkStart w:name="Distribution des variables catégorielles" w:id="13"/>
      <w:bookmarkEnd w:id="13"/>
      <w:r>
        <w:rPr>
          <w:b w:val="0"/>
        </w:rPr>
      </w:r>
      <w:bookmarkStart w:name="_bookmark4" w:id="14"/>
      <w:bookmarkEnd w:id="14"/>
      <w:r>
        <w:rPr>
          <w:b w:val="0"/>
        </w:rPr>
      </w:r>
      <w:bookmarkStart w:name="_bookmark4" w:id="15"/>
      <w:bookmarkEnd w:id="15"/>
      <w:r>
        <w:rPr>
          <w:spacing w:val="-1"/>
          <w:w w:val="95"/>
        </w:rPr>
        <w:t>Distrib</w:t>
      </w:r>
      <w:r>
        <w:rPr>
          <w:spacing w:val="-1"/>
          <w:w w:val="95"/>
        </w:rPr>
        <w:t>ution</w:t>
      </w:r>
      <w:r>
        <w:rPr>
          <w:spacing w:val="3"/>
          <w:w w:val="95"/>
        </w:rPr>
        <w:t> </w:t>
      </w:r>
      <w:r>
        <w:rPr>
          <w:w w:val="95"/>
        </w:rPr>
        <w:t>des</w:t>
      </w:r>
      <w:r>
        <w:rPr>
          <w:spacing w:val="4"/>
          <w:w w:val="95"/>
        </w:rPr>
        <w:t> </w:t>
      </w:r>
      <w:r>
        <w:rPr>
          <w:w w:val="95"/>
        </w:rPr>
        <w:t>variables</w:t>
      </w:r>
      <w:r>
        <w:rPr>
          <w:spacing w:val="4"/>
          <w:w w:val="95"/>
        </w:rPr>
        <w:t> </w:t>
      </w:r>
      <w:r>
        <w:rPr>
          <w:w w:val="95"/>
        </w:rPr>
        <w:t>catégorielles</w:t>
      </w:r>
      <w:r>
        <w:rPr>
          <w:spacing w:val="-50"/>
          <w:w w:val="95"/>
        </w:rPr>
        <w:t> </w:t>
      </w:r>
      <w:r>
        <w:rPr/>
        <w:t>Distribution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variable</w:t>
      </w:r>
      <w:r>
        <w:rPr>
          <w:spacing w:val="18"/>
        </w:rPr>
        <w:t> </w:t>
      </w:r>
      <w:r>
        <w:rPr/>
        <w:t>cible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</w:p>
    <w:p>
      <w:pPr>
        <w:pStyle w:val="BodyText"/>
        <w:spacing w:line="259" w:lineRule="auto"/>
        <w:ind w:left="5084" w:right="256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929744</wp:posOffset>
            </wp:positionH>
            <wp:positionV relativeFrom="paragraph">
              <wp:posOffset>-249201</wp:posOffset>
            </wp:positionV>
            <wp:extent cx="2811953" cy="158436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953" cy="158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Nous</w:t>
      </w:r>
      <w:r>
        <w:rPr>
          <w:spacing w:val="1"/>
          <w:w w:val="95"/>
        </w:rPr>
        <w:t> </w:t>
      </w:r>
      <w:r>
        <w:rPr>
          <w:w w:val="95"/>
        </w:rPr>
        <w:t>observons</w:t>
      </w:r>
      <w:r>
        <w:rPr>
          <w:spacing w:val="1"/>
          <w:w w:val="95"/>
        </w:rPr>
        <w:t> </w:t>
      </w:r>
      <w:r>
        <w:rPr>
          <w:w w:val="95"/>
        </w:rPr>
        <w:t>un</w:t>
      </w:r>
      <w:r>
        <w:rPr>
          <w:spacing w:val="1"/>
          <w:w w:val="95"/>
        </w:rPr>
        <w:t> </w:t>
      </w:r>
      <w:r>
        <w:rPr>
          <w:w w:val="95"/>
        </w:rPr>
        <w:t>déséquilibre</w:t>
      </w:r>
      <w:r>
        <w:rPr>
          <w:spacing w:val="1"/>
          <w:w w:val="95"/>
        </w:rPr>
        <w:t> </w:t>
      </w:r>
      <w:r>
        <w:rPr>
          <w:w w:val="95"/>
        </w:rPr>
        <w:t>marqué</w:t>
      </w:r>
      <w:r>
        <w:rPr>
          <w:spacing w:val="1"/>
          <w:w w:val="95"/>
        </w:rPr>
        <w:t> </w:t>
      </w:r>
      <w:r>
        <w:rPr/>
        <w:t>entre les classes, avec une majorité d’em-</w:t>
      </w:r>
      <w:r>
        <w:rPr>
          <w:spacing w:val="1"/>
        </w:rPr>
        <w:t> </w:t>
      </w:r>
      <w:r>
        <w:rPr>
          <w:w w:val="95"/>
        </w:rPr>
        <w:t>prunteurs</w:t>
      </w:r>
      <w:r>
        <w:rPr>
          <w:spacing w:val="18"/>
          <w:w w:val="95"/>
        </w:rPr>
        <w:t> </w:t>
      </w:r>
      <w:r>
        <w:rPr>
          <w:w w:val="95"/>
        </w:rPr>
        <w:t>remboursant</w:t>
      </w:r>
      <w:r>
        <w:rPr>
          <w:spacing w:val="18"/>
          <w:w w:val="95"/>
        </w:rPr>
        <w:t> </w:t>
      </w:r>
      <w:r>
        <w:rPr>
          <w:w w:val="95"/>
        </w:rPr>
        <w:t>leur</w:t>
      </w:r>
      <w:r>
        <w:rPr>
          <w:spacing w:val="18"/>
          <w:w w:val="95"/>
        </w:rPr>
        <w:t> </w:t>
      </w:r>
      <w:r>
        <w:rPr>
          <w:w w:val="95"/>
        </w:rPr>
        <w:t>prêt</w:t>
      </w:r>
      <w:r>
        <w:rPr>
          <w:spacing w:val="19"/>
          <w:w w:val="95"/>
        </w:rPr>
        <w:t> </w:t>
      </w:r>
      <w:r>
        <w:rPr>
          <w:w w:val="95"/>
        </w:rPr>
        <w:t>(TARGET</w:t>
      </w:r>
    </w:p>
    <w:p>
      <w:pPr>
        <w:pStyle w:val="BodyText"/>
        <w:spacing w:line="259" w:lineRule="auto" w:before="4"/>
        <w:ind w:left="5084" w:right="256"/>
        <w:jc w:val="both"/>
      </w:pPr>
      <w:r>
        <w:rPr/>
        <w:t>=</w:t>
      </w:r>
      <w:r>
        <w:rPr>
          <w:spacing w:val="1"/>
        </w:rPr>
        <w:t> </w:t>
      </w:r>
      <w:r>
        <w:rPr/>
        <w:t>0).</w:t>
      </w:r>
      <w:r>
        <w:rPr>
          <w:spacing w:val="1"/>
        </w:rPr>
        <w:t> </w:t>
      </w:r>
      <w:r>
        <w:rPr/>
        <w:t>Ce</w:t>
      </w:r>
      <w:r>
        <w:rPr>
          <w:spacing w:val="1"/>
        </w:rPr>
        <w:t> </w:t>
      </w:r>
      <w:r>
        <w:rPr/>
        <w:t>déséquilibre,</w:t>
      </w:r>
      <w:r>
        <w:rPr>
          <w:spacing w:val="1"/>
        </w:rPr>
        <w:t> </w:t>
      </w:r>
      <w:r>
        <w:rPr/>
        <w:t>présent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>
          <w:w w:val="95"/>
        </w:rPr>
        <w:t>jeux d’entraînement et de test (voir Annexe</w:t>
      </w:r>
      <w:r>
        <w:rPr>
          <w:spacing w:val="1"/>
          <w:w w:val="95"/>
        </w:rPr>
        <w:t> </w:t>
      </w:r>
      <w:r>
        <w:rPr>
          <w:w w:val="95"/>
        </w:rPr>
        <w:t>A.1), peut poser des défis pour la modélisa-</w:t>
      </w:r>
      <w:r>
        <w:rPr>
          <w:spacing w:val="1"/>
          <w:w w:val="95"/>
        </w:rPr>
        <w:t> </w:t>
      </w:r>
      <w:r>
        <w:rPr>
          <w:w w:val="95"/>
        </w:rPr>
        <w:t>tion, car le modèle pourrait ignorer les cas</w:t>
      </w:r>
      <w:r>
        <w:rPr>
          <w:spacing w:val="1"/>
          <w:w w:val="95"/>
        </w:rPr>
        <w:t> </w:t>
      </w:r>
      <w:r>
        <w:rPr>
          <w:w w:val="95"/>
        </w:rPr>
        <w:t>de défaillance. Des stratégies d’ajustement</w:t>
      </w:r>
      <w:r>
        <w:rPr>
          <w:spacing w:val="1"/>
          <w:w w:val="95"/>
        </w:rPr>
        <w:t> </w:t>
      </w:r>
      <w:r>
        <w:rPr>
          <w:w w:val="95"/>
        </w:rPr>
        <w:t>seront</w:t>
      </w:r>
      <w:r>
        <w:rPr>
          <w:spacing w:val="9"/>
          <w:w w:val="95"/>
        </w:rPr>
        <w:t> </w:t>
      </w:r>
      <w:r>
        <w:rPr>
          <w:w w:val="95"/>
        </w:rPr>
        <w:t>donc</w:t>
      </w:r>
      <w:r>
        <w:rPr>
          <w:spacing w:val="10"/>
          <w:w w:val="95"/>
        </w:rPr>
        <w:t> </w:t>
      </w:r>
      <w:r>
        <w:rPr>
          <w:w w:val="95"/>
        </w:rPr>
        <w:t>nécessaires</w:t>
      </w:r>
      <w:r>
        <w:rPr>
          <w:spacing w:val="9"/>
          <w:w w:val="95"/>
        </w:rPr>
        <w:t> </w:t>
      </w:r>
      <w:r>
        <w:rPr>
          <w:w w:val="95"/>
        </w:rPr>
        <w:t>pour</w:t>
      </w:r>
      <w:r>
        <w:rPr>
          <w:spacing w:val="10"/>
          <w:w w:val="95"/>
        </w:rPr>
        <w:t> </w:t>
      </w:r>
      <w:r>
        <w:rPr>
          <w:w w:val="95"/>
        </w:rPr>
        <w:t>gérer</w:t>
      </w:r>
      <w:r>
        <w:rPr>
          <w:spacing w:val="9"/>
          <w:w w:val="95"/>
        </w:rPr>
        <w:t> </w:t>
      </w:r>
      <w:r>
        <w:rPr>
          <w:w w:val="95"/>
        </w:rPr>
        <w:t>ce</w:t>
      </w:r>
      <w:r>
        <w:rPr>
          <w:spacing w:val="10"/>
          <w:w w:val="95"/>
        </w:rPr>
        <w:t> </w:t>
      </w:r>
      <w:r>
        <w:rPr>
          <w:w w:val="95"/>
        </w:rPr>
        <w:t>biais.</w:t>
      </w:r>
    </w:p>
    <w:p>
      <w:pPr>
        <w:pStyle w:val="BodyText"/>
        <w:spacing w:before="220"/>
        <w:ind w:left="270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"/>
          <w:w w:val="105"/>
        </w:rPr>
        <w:t> </w:t>
      </w:r>
      <w:r>
        <w:rPr>
          <w:rFonts w:ascii="Cambria" w:hAnsi="Cambria"/>
          <w:w w:val="105"/>
        </w:rPr>
        <w:t>1</w:t>
      </w:r>
      <w:r>
        <w:rPr>
          <w:rFonts w:ascii="Cambria" w:hAnsi="Cambria"/>
          <w:spacing w:val="-3"/>
          <w:w w:val="105"/>
        </w:rPr>
        <w:t> </w:t>
      </w:r>
      <w:r>
        <w:rPr/>
        <w:t>–</w:t>
      </w:r>
      <w:r>
        <w:rPr>
          <w:spacing w:val="-6"/>
        </w:rPr>
        <w:t> </w:t>
      </w:r>
      <w:r>
        <w:rPr>
          <w:w w:val="105"/>
        </w:rPr>
        <w:t>Distribution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variable</w:t>
      </w:r>
      <w:r>
        <w:rPr>
          <w:spacing w:val="-8"/>
          <w:w w:val="105"/>
        </w:rPr>
        <w:t> </w:t>
      </w:r>
      <w:r>
        <w:rPr>
          <w:w w:val="105"/>
        </w:rPr>
        <w:t>cible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  <w:spacing w:before="101"/>
        <w:ind w:left="119" w:firstLine="0"/>
        <w:jc w:val="both"/>
      </w:pPr>
      <w:r>
        <w:rPr>
          <w:spacing w:val="-1"/>
          <w:w w:val="95"/>
        </w:rPr>
        <w:t>Distribution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des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raisons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2"/>
          <w:w w:val="95"/>
        </w:rPr>
        <w:t> </w:t>
      </w:r>
      <w:r>
        <w:rPr>
          <w:spacing w:val="-1"/>
          <w:w w:val="95"/>
        </w:rPr>
        <w:t>catégories</w:t>
      </w:r>
      <w:r>
        <w:rPr>
          <w:spacing w:val="1"/>
          <w:w w:val="95"/>
        </w:rPr>
        <w:t> </w:t>
      </w:r>
      <w:r>
        <w:rPr>
          <w:w w:val="95"/>
        </w:rPr>
        <w:t>professionnelles</w:t>
      </w:r>
    </w:p>
    <w:p>
      <w:pPr>
        <w:pStyle w:val="BodyText"/>
        <w:spacing w:line="259" w:lineRule="auto" w:before="21"/>
        <w:ind w:left="119" w:right="256"/>
        <w:jc w:val="both"/>
      </w:pPr>
      <w:r>
        <w:rPr>
          <w:w w:val="95"/>
        </w:rPr>
        <w:t>Concernant</w:t>
      </w:r>
      <w:r>
        <w:rPr>
          <w:spacing w:val="18"/>
          <w:w w:val="95"/>
        </w:rPr>
        <w:t> </w:t>
      </w:r>
      <w:r>
        <w:rPr>
          <w:w w:val="95"/>
        </w:rPr>
        <w:t>la</w:t>
      </w:r>
      <w:r>
        <w:rPr>
          <w:spacing w:val="18"/>
          <w:w w:val="95"/>
        </w:rPr>
        <w:t> </w:t>
      </w:r>
      <w:r>
        <w:rPr>
          <w:w w:val="95"/>
        </w:rPr>
        <w:t>distribution</w:t>
      </w:r>
      <w:r>
        <w:rPr>
          <w:spacing w:val="18"/>
          <w:w w:val="95"/>
        </w:rPr>
        <w:t> </w:t>
      </w:r>
      <w:r>
        <w:rPr>
          <w:w w:val="95"/>
        </w:rPr>
        <w:t>des</w:t>
      </w:r>
      <w:r>
        <w:rPr>
          <w:spacing w:val="19"/>
          <w:w w:val="95"/>
        </w:rPr>
        <w:t> </w:t>
      </w:r>
      <w:r>
        <w:rPr>
          <w:w w:val="95"/>
        </w:rPr>
        <w:t>métiers</w:t>
      </w:r>
      <w:r>
        <w:rPr>
          <w:spacing w:val="18"/>
          <w:w w:val="95"/>
        </w:rPr>
        <w:t> </w:t>
      </w:r>
      <w:r>
        <w:rPr>
          <w:w w:val="95"/>
        </w:rPr>
        <w:t>(voir</w:t>
      </w:r>
      <w:r>
        <w:rPr>
          <w:spacing w:val="18"/>
          <w:w w:val="95"/>
        </w:rPr>
        <w:t> </w:t>
      </w:r>
      <w:r>
        <w:rPr>
          <w:w w:val="95"/>
        </w:rPr>
        <w:t>Annexe</w:t>
      </w:r>
      <w:r>
        <w:rPr>
          <w:spacing w:val="19"/>
          <w:w w:val="95"/>
        </w:rPr>
        <w:t> </w:t>
      </w:r>
      <w:r>
        <w:rPr>
          <w:w w:val="95"/>
        </w:rPr>
        <w:t>A.1),</w:t>
      </w:r>
      <w:r>
        <w:rPr>
          <w:spacing w:val="18"/>
          <w:w w:val="95"/>
        </w:rPr>
        <w:t> </w:t>
      </w:r>
      <w:r>
        <w:rPr>
          <w:w w:val="95"/>
        </w:rPr>
        <w:t>la</w:t>
      </w:r>
      <w:r>
        <w:rPr>
          <w:spacing w:val="18"/>
          <w:w w:val="95"/>
        </w:rPr>
        <w:t> </w:t>
      </w:r>
      <w:r>
        <w:rPr>
          <w:w w:val="95"/>
        </w:rPr>
        <w:t>catégorie</w:t>
      </w:r>
      <w:r>
        <w:rPr>
          <w:spacing w:val="19"/>
          <w:w w:val="95"/>
        </w:rPr>
        <w:t> </w:t>
      </w:r>
      <w:r>
        <w:rPr>
          <w:w w:val="95"/>
        </w:rPr>
        <w:t>"Other"</w:t>
      </w:r>
      <w:r>
        <w:rPr>
          <w:spacing w:val="18"/>
          <w:w w:val="95"/>
        </w:rPr>
        <w:t> </w:t>
      </w:r>
      <w:r>
        <w:rPr>
          <w:w w:val="95"/>
        </w:rPr>
        <w:t>domine</w:t>
      </w:r>
      <w:r>
        <w:rPr>
          <w:spacing w:val="18"/>
          <w:w w:val="95"/>
        </w:rPr>
        <w:t> </w:t>
      </w:r>
      <w:r>
        <w:rPr>
          <w:w w:val="95"/>
        </w:rPr>
        <w:t>avec</w:t>
      </w:r>
      <w:r>
        <w:rPr>
          <w:spacing w:val="19"/>
          <w:w w:val="95"/>
        </w:rPr>
        <w:t> </w:t>
      </w:r>
      <w:r>
        <w:rPr>
          <w:w w:val="95"/>
        </w:rPr>
        <w:t>près</w:t>
      </w:r>
      <w:r>
        <w:rPr>
          <w:spacing w:val="-48"/>
          <w:w w:val="95"/>
        </w:rPr>
        <w:t> </w:t>
      </w:r>
      <w:r>
        <w:rPr/>
        <w:t>de 40 %, ce qui réduit la granularité des données. Des métiers comme "Mgr" ou "Sales" sont</w:t>
      </w:r>
      <w:r>
        <w:rPr>
          <w:spacing w:val="1"/>
        </w:rPr>
        <w:t> </w:t>
      </w:r>
      <w:r>
        <w:rPr>
          <w:w w:val="95"/>
        </w:rPr>
        <w:t>présents mais sous-représentés, limitant la capacité du modèle à capturer des différences spéci-</w:t>
      </w:r>
      <w:r>
        <w:rPr>
          <w:spacing w:val="1"/>
          <w:w w:val="95"/>
        </w:rPr>
        <w:t> </w:t>
      </w:r>
      <w:r>
        <w:rPr>
          <w:w w:val="95"/>
        </w:rPr>
        <w:t>fiques. Les prêts pour la consolidation de dettes sont plus fréquents que ceux pour l’amélioration</w:t>
      </w:r>
      <w:r>
        <w:rPr>
          <w:spacing w:val="1"/>
          <w:w w:val="95"/>
        </w:rPr>
        <w:t> </w:t>
      </w:r>
      <w:r>
        <w:rPr>
          <w:w w:val="95"/>
        </w:rPr>
        <w:t>de la maison (voir Annexe A.1), suggérant une plus grande vulnérabilité financière chez les em-</w:t>
      </w:r>
      <w:r>
        <w:rPr>
          <w:spacing w:val="1"/>
          <w:w w:val="95"/>
        </w:rPr>
        <w:t> </w:t>
      </w:r>
      <w:r>
        <w:rPr>
          <w:w w:val="95"/>
        </w:rPr>
        <w:t>prunteurs concernés. Enfin, la similarité des distributions retrouvés dans l’annexe A.1 entre les</w:t>
      </w:r>
      <w:r>
        <w:rPr>
          <w:spacing w:val="1"/>
          <w:w w:val="95"/>
        </w:rPr>
        <w:t> </w:t>
      </w:r>
      <w:r>
        <w:rPr/>
        <w:t>jeux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test</w:t>
      </w:r>
      <w:r>
        <w:rPr>
          <w:spacing w:val="8"/>
        </w:rPr>
        <w:t> </w:t>
      </w:r>
      <w:r>
        <w:rPr/>
        <w:t>et</w:t>
      </w:r>
      <w:r>
        <w:rPr>
          <w:spacing w:val="7"/>
        </w:rPr>
        <w:t> </w:t>
      </w:r>
      <w:r>
        <w:rPr/>
        <w:t>d’entraînement</w:t>
      </w:r>
      <w:r>
        <w:rPr>
          <w:spacing w:val="8"/>
        </w:rPr>
        <w:t> </w:t>
      </w:r>
      <w:r>
        <w:rPr/>
        <w:t>assure</w:t>
      </w:r>
      <w:r>
        <w:rPr>
          <w:spacing w:val="7"/>
        </w:rPr>
        <w:t> </w:t>
      </w:r>
      <w:r>
        <w:rPr/>
        <w:t>une</w:t>
      </w:r>
      <w:r>
        <w:rPr>
          <w:spacing w:val="8"/>
        </w:rPr>
        <w:t> </w:t>
      </w:r>
      <w:r>
        <w:rPr/>
        <w:t>bonne</w:t>
      </w:r>
      <w:r>
        <w:rPr>
          <w:spacing w:val="7"/>
        </w:rPr>
        <w:t> </w:t>
      </w:r>
      <w:r>
        <w:rPr/>
        <w:t>représentativité</w:t>
      </w:r>
      <w:r>
        <w:rPr>
          <w:spacing w:val="8"/>
        </w:rPr>
        <w:t> </w:t>
      </w:r>
      <w:r>
        <w:rPr/>
        <w:t>des</w:t>
      </w:r>
      <w:r>
        <w:rPr>
          <w:spacing w:val="7"/>
        </w:rPr>
        <w:t> </w:t>
      </w:r>
      <w:r>
        <w:rPr/>
        <w:t>données.</w:t>
      </w:r>
    </w:p>
    <w:p>
      <w:pPr>
        <w:pStyle w:val="BodyText"/>
        <w:spacing w:before="6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0" w:after="0"/>
        <w:ind w:left="881" w:right="0" w:hanging="763"/>
        <w:jc w:val="left"/>
      </w:pPr>
      <w:bookmarkStart w:name="Exploration des distributions et hypothè" w:id="16"/>
      <w:bookmarkEnd w:id="16"/>
      <w:r>
        <w:rPr>
          <w:b w:val="0"/>
        </w:rPr>
      </w:r>
      <w:bookmarkStart w:name="_bookmark5" w:id="17"/>
      <w:bookmarkEnd w:id="17"/>
      <w:r>
        <w:rPr>
          <w:b w:val="0"/>
        </w:rPr>
      </w:r>
      <w:bookmarkStart w:name="_bookmark5" w:id="18"/>
      <w:bookmarkEnd w:id="18"/>
      <w:r>
        <w:rPr>
          <w:w w:val="95"/>
        </w:rPr>
        <w:t>Exploratio</w:t>
      </w:r>
      <w:r>
        <w:rPr>
          <w:w w:val="95"/>
        </w:rPr>
        <w:t>n</w:t>
      </w:r>
      <w:r>
        <w:rPr>
          <w:spacing w:val="8"/>
          <w:w w:val="95"/>
        </w:rPr>
        <w:t> </w:t>
      </w:r>
      <w:r>
        <w:rPr>
          <w:w w:val="95"/>
        </w:rPr>
        <w:t>des</w:t>
      </w:r>
      <w:r>
        <w:rPr>
          <w:spacing w:val="9"/>
          <w:w w:val="95"/>
        </w:rPr>
        <w:t> </w:t>
      </w:r>
      <w:r>
        <w:rPr>
          <w:w w:val="95"/>
        </w:rPr>
        <w:t>distributions</w:t>
      </w:r>
      <w:r>
        <w:rPr>
          <w:spacing w:val="10"/>
          <w:w w:val="95"/>
        </w:rPr>
        <w:t> </w:t>
      </w:r>
      <w:r>
        <w:rPr>
          <w:w w:val="95"/>
        </w:rPr>
        <w:t>et</w:t>
      </w:r>
      <w:r>
        <w:rPr>
          <w:spacing w:val="9"/>
          <w:w w:val="95"/>
        </w:rPr>
        <w:t> </w:t>
      </w:r>
      <w:r>
        <w:rPr>
          <w:w w:val="95"/>
        </w:rPr>
        <w:t>hypothèses</w:t>
      </w:r>
      <w:r>
        <w:rPr>
          <w:spacing w:val="10"/>
          <w:w w:val="95"/>
        </w:rPr>
        <w:t> </w:t>
      </w:r>
      <w:r>
        <w:rPr>
          <w:w w:val="95"/>
        </w:rPr>
        <w:t>initiales</w:t>
      </w:r>
    </w:p>
    <w:p>
      <w:pPr>
        <w:pStyle w:val="BodyText"/>
        <w:spacing w:line="259" w:lineRule="auto" w:before="162"/>
        <w:ind w:left="119" w:firstLine="338"/>
      </w:pPr>
      <w:r>
        <w:rPr>
          <w:w w:val="95"/>
        </w:rPr>
        <w:t>Avant</w:t>
      </w:r>
      <w:r>
        <w:rPr>
          <w:spacing w:val="21"/>
          <w:w w:val="95"/>
        </w:rPr>
        <w:t> </w:t>
      </w:r>
      <w:r>
        <w:rPr>
          <w:w w:val="95"/>
        </w:rPr>
        <w:t>de</w:t>
      </w:r>
      <w:r>
        <w:rPr>
          <w:spacing w:val="21"/>
          <w:w w:val="95"/>
        </w:rPr>
        <w:t> </w:t>
      </w:r>
      <w:r>
        <w:rPr>
          <w:w w:val="95"/>
        </w:rPr>
        <w:t>passer</w:t>
      </w:r>
      <w:r>
        <w:rPr>
          <w:spacing w:val="21"/>
          <w:w w:val="95"/>
        </w:rPr>
        <w:t> </w:t>
      </w:r>
      <w:r>
        <w:rPr>
          <w:w w:val="95"/>
        </w:rPr>
        <w:t>à</w:t>
      </w:r>
      <w:r>
        <w:rPr>
          <w:spacing w:val="22"/>
          <w:w w:val="95"/>
        </w:rPr>
        <w:t> </w:t>
      </w:r>
      <w:r>
        <w:rPr>
          <w:w w:val="95"/>
        </w:rPr>
        <w:t>l’analyse</w:t>
      </w:r>
      <w:r>
        <w:rPr>
          <w:spacing w:val="21"/>
          <w:w w:val="95"/>
        </w:rPr>
        <w:t> </w:t>
      </w:r>
      <w:r>
        <w:rPr>
          <w:w w:val="95"/>
        </w:rPr>
        <w:t>globale,</w:t>
      </w:r>
      <w:r>
        <w:rPr>
          <w:spacing w:val="21"/>
          <w:w w:val="95"/>
        </w:rPr>
        <w:t> </w:t>
      </w:r>
      <w:r>
        <w:rPr>
          <w:w w:val="95"/>
        </w:rPr>
        <w:t>il</w:t>
      </w:r>
      <w:r>
        <w:rPr>
          <w:spacing w:val="21"/>
          <w:w w:val="95"/>
        </w:rPr>
        <w:t> </w:t>
      </w:r>
      <w:r>
        <w:rPr>
          <w:w w:val="95"/>
        </w:rPr>
        <w:t>est</w:t>
      </w:r>
      <w:r>
        <w:rPr>
          <w:spacing w:val="22"/>
          <w:w w:val="95"/>
        </w:rPr>
        <w:t> </w:t>
      </w:r>
      <w:r>
        <w:rPr>
          <w:w w:val="95"/>
        </w:rPr>
        <w:t>essentiel</w:t>
      </w:r>
      <w:r>
        <w:rPr>
          <w:spacing w:val="21"/>
          <w:w w:val="95"/>
        </w:rPr>
        <w:t> </w:t>
      </w:r>
      <w:r>
        <w:rPr>
          <w:w w:val="95"/>
        </w:rPr>
        <w:t>de</w:t>
      </w:r>
      <w:r>
        <w:rPr>
          <w:spacing w:val="21"/>
          <w:w w:val="95"/>
        </w:rPr>
        <w:t> </w:t>
      </w:r>
      <w:r>
        <w:rPr>
          <w:w w:val="95"/>
        </w:rPr>
        <w:t>bien</w:t>
      </w:r>
      <w:r>
        <w:rPr>
          <w:spacing w:val="21"/>
          <w:w w:val="95"/>
        </w:rPr>
        <w:t> </w:t>
      </w:r>
      <w:r>
        <w:rPr>
          <w:w w:val="95"/>
        </w:rPr>
        <w:t>comprendre</w:t>
      </w:r>
      <w:r>
        <w:rPr>
          <w:spacing w:val="22"/>
          <w:w w:val="95"/>
        </w:rPr>
        <w:t> </w:t>
      </w:r>
      <w:r>
        <w:rPr>
          <w:w w:val="95"/>
        </w:rPr>
        <w:t>les</w:t>
      </w:r>
      <w:r>
        <w:rPr>
          <w:spacing w:val="21"/>
          <w:w w:val="95"/>
        </w:rPr>
        <w:t> </w:t>
      </w:r>
      <w:r>
        <w:rPr>
          <w:w w:val="95"/>
        </w:rPr>
        <w:t>distributions</w:t>
      </w:r>
      <w:r>
        <w:rPr>
          <w:spacing w:val="21"/>
          <w:w w:val="95"/>
        </w:rPr>
        <w:t> </w:t>
      </w:r>
      <w:r>
        <w:rPr>
          <w:w w:val="95"/>
        </w:rPr>
        <w:t>des</w:t>
      </w:r>
      <w:r>
        <w:rPr>
          <w:spacing w:val="-47"/>
          <w:w w:val="95"/>
        </w:rPr>
        <w:t> </w:t>
      </w:r>
      <w:r>
        <w:rPr>
          <w:w w:val="95"/>
        </w:rPr>
        <w:t>variables</w:t>
      </w:r>
      <w:r>
        <w:rPr>
          <w:spacing w:val="21"/>
          <w:w w:val="95"/>
        </w:rPr>
        <w:t> </w:t>
      </w:r>
      <w:r>
        <w:rPr>
          <w:w w:val="95"/>
        </w:rPr>
        <w:t>pour</w:t>
      </w:r>
      <w:r>
        <w:rPr>
          <w:spacing w:val="22"/>
          <w:w w:val="95"/>
        </w:rPr>
        <w:t> </w:t>
      </w:r>
      <w:r>
        <w:rPr>
          <w:w w:val="95"/>
        </w:rPr>
        <w:t>déterminer</w:t>
      </w:r>
      <w:r>
        <w:rPr>
          <w:spacing w:val="22"/>
          <w:w w:val="95"/>
        </w:rPr>
        <w:t> </w:t>
      </w:r>
      <w:r>
        <w:rPr>
          <w:w w:val="95"/>
        </w:rPr>
        <w:t>les</w:t>
      </w:r>
      <w:r>
        <w:rPr>
          <w:spacing w:val="22"/>
          <w:w w:val="95"/>
        </w:rPr>
        <w:t> </w:t>
      </w:r>
      <w:r>
        <w:rPr>
          <w:w w:val="95"/>
        </w:rPr>
        <w:t>ajustements</w:t>
      </w:r>
      <w:r>
        <w:rPr>
          <w:spacing w:val="22"/>
          <w:w w:val="95"/>
        </w:rPr>
        <w:t> </w:t>
      </w:r>
      <w:r>
        <w:rPr>
          <w:w w:val="95"/>
        </w:rPr>
        <w:t>nécessaires</w:t>
      </w:r>
      <w:r>
        <w:rPr>
          <w:spacing w:val="22"/>
          <w:w w:val="95"/>
        </w:rPr>
        <w:t> </w:t>
      </w:r>
      <w:r>
        <w:rPr>
          <w:w w:val="95"/>
        </w:rPr>
        <w:t>avant</w:t>
      </w:r>
      <w:r>
        <w:rPr>
          <w:spacing w:val="22"/>
          <w:w w:val="95"/>
        </w:rPr>
        <w:t> </w:t>
      </w:r>
      <w:r>
        <w:rPr>
          <w:w w:val="95"/>
        </w:rPr>
        <w:t>la</w:t>
      </w:r>
      <w:r>
        <w:rPr>
          <w:spacing w:val="21"/>
          <w:w w:val="95"/>
        </w:rPr>
        <w:t> </w:t>
      </w:r>
      <w:r>
        <w:rPr>
          <w:w w:val="95"/>
        </w:rPr>
        <w:t>modélisation</w:t>
      </w:r>
      <w:r>
        <w:rPr>
          <w:spacing w:val="22"/>
          <w:w w:val="95"/>
        </w:rPr>
        <w:t> </w:t>
      </w:r>
      <w:r>
        <w:rPr>
          <w:w w:val="95"/>
        </w:rPr>
        <w:t>(voir</w:t>
      </w:r>
      <w:r>
        <w:rPr>
          <w:spacing w:val="22"/>
          <w:w w:val="95"/>
        </w:rPr>
        <w:t> </w:t>
      </w:r>
      <w:r>
        <w:rPr>
          <w:w w:val="95"/>
        </w:rPr>
        <w:t>Annexe</w:t>
      </w:r>
      <w:r>
        <w:rPr>
          <w:spacing w:val="22"/>
          <w:w w:val="95"/>
        </w:rPr>
        <w:t> </w:t>
      </w:r>
      <w:r>
        <w:rPr>
          <w:w w:val="95"/>
        </w:rPr>
        <w:t>A.2).</w:t>
      </w:r>
    </w:p>
    <w:p>
      <w:pPr>
        <w:pStyle w:val="BodyText"/>
        <w:spacing w:line="259" w:lineRule="auto" w:before="137"/>
        <w:ind w:left="119" w:right="257"/>
        <w:jc w:val="both"/>
      </w:pPr>
      <w:r>
        <w:rPr>
          <w:b/>
          <w:w w:val="95"/>
        </w:rPr>
        <w:t>Montant du prêt : un indicateur de risque potentiel</w:t>
      </w:r>
      <w:r>
        <w:rPr>
          <w:b/>
          <w:spacing w:val="1"/>
          <w:w w:val="95"/>
        </w:rPr>
        <w:t> </w:t>
      </w:r>
      <w:r>
        <w:rPr>
          <w:w w:val="95"/>
        </w:rPr>
        <w:t>La distribution montre que la ma-</w:t>
      </w:r>
      <w:r>
        <w:rPr>
          <w:spacing w:val="1"/>
          <w:w w:val="95"/>
        </w:rPr>
        <w:t> </w:t>
      </w:r>
      <w:r>
        <w:rPr>
          <w:w w:val="95"/>
        </w:rPr>
        <w:t>jorité des emprunts sont inférieurs à 30 000, alors qu’une petite proportion contracte des prêts</w:t>
      </w:r>
      <w:r>
        <w:rPr>
          <w:spacing w:val="1"/>
          <w:w w:val="95"/>
        </w:rPr>
        <w:t> </w:t>
      </w:r>
      <w:r>
        <w:rPr>
          <w:w w:val="95"/>
        </w:rPr>
        <w:t>plus élevés. Hypothèse : les emprunteurs ayant des montants plus importants présentent poten-</w:t>
      </w:r>
      <w:r>
        <w:rPr>
          <w:spacing w:val="1"/>
          <w:w w:val="95"/>
        </w:rPr>
        <w:t> </w:t>
      </w:r>
      <w:r>
        <w:rPr>
          <w:w w:val="95"/>
        </w:rPr>
        <w:t>tiellement un risque moindre, ces montants reflétant possiblement des revenus ou des garanties</w:t>
      </w:r>
      <w:r>
        <w:rPr>
          <w:spacing w:val="1"/>
          <w:w w:val="95"/>
        </w:rPr>
        <w:t> </w:t>
      </w:r>
      <w:r>
        <w:rPr/>
        <w:t>plus</w:t>
      </w:r>
      <w:r>
        <w:rPr>
          <w:spacing w:val="18"/>
        </w:rPr>
        <w:t> </w:t>
      </w:r>
      <w:r>
        <w:rPr/>
        <w:t>élevés.</w:t>
      </w:r>
    </w:p>
    <w:p>
      <w:pPr>
        <w:pStyle w:val="BodyText"/>
        <w:spacing w:line="259" w:lineRule="auto" w:before="140"/>
        <w:ind w:left="119" w:right="255"/>
        <w:jc w:val="both"/>
      </w:pPr>
      <w:r>
        <w:rPr>
          <w:b/>
          <w:spacing w:val="-1"/>
        </w:rPr>
        <w:t>Valeur de la </w:t>
      </w:r>
      <w:r>
        <w:rPr>
          <w:b/>
        </w:rPr>
        <w:t>propriété et montant dû : protection ou vulnérabilité</w:t>
      </w:r>
      <w:r>
        <w:rPr>
          <w:b/>
          <w:spacing w:val="1"/>
        </w:rPr>
        <w:t> </w:t>
      </w:r>
      <w:r>
        <w:rPr/>
        <w:t>La plupart des</w:t>
      </w:r>
      <w:r>
        <w:rPr>
          <w:spacing w:val="1"/>
        </w:rPr>
        <w:t> </w:t>
      </w:r>
      <w:r>
        <w:rPr>
          <w:w w:val="95"/>
        </w:rPr>
        <w:t>emprunteurs</w:t>
      </w:r>
      <w:r>
        <w:rPr>
          <w:spacing w:val="-7"/>
          <w:w w:val="95"/>
        </w:rPr>
        <w:t> </w:t>
      </w:r>
      <w:r>
        <w:rPr>
          <w:w w:val="95"/>
        </w:rPr>
        <w:t>possèdent</w:t>
      </w:r>
      <w:r>
        <w:rPr>
          <w:spacing w:val="-7"/>
          <w:w w:val="95"/>
        </w:rPr>
        <w:t> </w:t>
      </w:r>
      <w:r>
        <w:rPr>
          <w:w w:val="95"/>
        </w:rPr>
        <w:t>des</w:t>
      </w:r>
      <w:r>
        <w:rPr>
          <w:spacing w:val="-8"/>
          <w:w w:val="95"/>
        </w:rPr>
        <w:t> </w:t>
      </w:r>
      <w:r>
        <w:rPr>
          <w:w w:val="95"/>
        </w:rPr>
        <w:t>biens</w:t>
      </w:r>
      <w:r>
        <w:rPr>
          <w:spacing w:val="-7"/>
          <w:w w:val="95"/>
        </w:rPr>
        <w:t> </w:t>
      </w:r>
      <w:r>
        <w:rPr>
          <w:w w:val="95"/>
        </w:rPr>
        <w:t>modestes,</w:t>
      </w:r>
      <w:r>
        <w:rPr>
          <w:spacing w:val="-7"/>
          <w:w w:val="95"/>
        </w:rPr>
        <w:t> </w:t>
      </w:r>
      <w:r>
        <w:rPr>
          <w:w w:val="95"/>
        </w:rPr>
        <w:t>mais</w:t>
      </w:r>
      <w:r>
        <w:rPr>
          <w:spacing w:val="-7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distributions</w:t>
      </w:r>
      <w:r>
        <w:rPr>
          <w:spacing w:val="-7"/>
          <w:w w:val="95"/>
        </w:rPr>
        <w:t> </w:t>
      </w:r>
      <w:r>
        <w:rPr>
          <w:w w:val="95"/>
        </w:rPr>
        <w:t>révèlent</w:t>
      </w:r>
      <w:r>
        <w:rPr>
          <w:spacing w:val="-7"/>
          <w:w w:val="95"/>
        </w:rPr>
        <w:t> </w:t>
      </w:r>
      <w:r>
        <w:rPr>
          <w:w w:val="95"/>
        </w:rPr>
        <w:t>une</w:t>
      </w:r>
      <w:r>
        <w:rPr>
          <w:spacing w:val="-7"/>
          <w:w w:val="95"/>
        </w:rPr>
        <w:t> </w:t>
      </w:r>
      <w:r>
        <w:rPr>
          <w:w w:val="95"/>
        </w:rPr>
        <w:t>proportion</w:t>
      </w:r>
      <w:r>
        <w:rPr>
          <w:spacing w:val="-7"/>
          <w:w w:val="95"/>
        </w:rPr>
        <w:t> </w:t>
      </w:r>
      <w:r>
        <w:rPr>
          <w:w w:val="95"/>
        </w:rPr>
        <w:t>notable</w:t>
      </w:r>
      <w:r>
        <w:rPr>
          <w:spacing w:val="-48"/>
          <w:w w:val="95"/>
        </w:rPr>
        <w:t> </w:t>
      </w:r>
      <w:r>
        <w:rPr>
          <w:w w:val="95"/>
        </w:rPr>
        <w:t>de propriétés de grande valeur. Ces dernières pourraient offrir une protection contre le défaut,</w:t>
      </w:r>
      <w:r>
        <w:rPr>
          <w:spacing w:val="1"/>
          <w:w w:val="95"/>
        </w:rPr>
        <w:t> </w:t>
      </w:r>
      <w:r>
        <w:rPr>
          <w:w w:val="95"/>
        </w:rPr>
        <w:t>bien</w:t>
      </w:r>
      <w:r>
        <w:rPr>
          <w:spacing w:val="6"/>
          <w:w w:val="95"/>
        </w:rPr>
        <w:t> </w:t>
      </w:r>
      <w:r>
        <w:rPr>
          <w:w w:val="95"/>
        </w:rPr>
        <w:t>que</w:t>
      </w:r>
      <w:r>
        <w:rPr>
          <w:spacing w:val="7"/>
          <w:w w:val="95"/>
        </w:rPr>
        <w:t> </w:t>
      </w:r>
      <w:r>
        <w:rPr>
          <w:w w:val="95"/>
        </w:rPr>
        <w:t>les</w:t>
      </w:r>
      <w:r>
        <w:rPr>
          <w:spacing w:val="6"/>
          <w:w w:val="95"/>
        </w:rPr>
        <w:t> </w:t>
      </w:r>
      <w:r>
        <w:rPr>
          <w:w w:val="95"/>
        </w:rPr>
        <w:t>grandes</w:t>
      </w:r>
      <w:r>
        <w:rPr>
          <w:spacing w:val="7"/>
          <w:w w:val="95"/>
        </w:rPr>
        <w:t> </w:t>
      </w:r>
      <w:r>
        <w:rPr>
          <w:w w:val="95"/>
        </w:rPr>
        <w:t>hypothèques</w:t>
      </w:r>
      <w:r>
        <w:rPr>
          <w:spacing w:val="7"/>
          <w:w w:val="95"/>
        </w:rPr>
        <w:t> </w:t>
      </w:r>
      <w:r>
        <w:rPr>
          <w:w w:val="95"/>
        </w:rPr>
        <w:t>puissent</w:t>
      </w:r>
      <w:r>
        <w:rPr>
          <w:spacing w:val="6"/>
          <w:w w:val="95"/>
        </w:rPr>
        <w:t> </w:t>
      </w:r>
      <w:r>
        <w:rPr>
          <w:w w:val="95"/>
        </w:rPr>
        <w:t>exposer</w:t>
      </w:r>
      <w:r>
        <w:rPr>
          <w:spacing w:val="7"/>
          <w:w w:val="95"/>
        </w:rPr>
        <w:t> </w:t>
      </w:r>
      <w:r>
        <w:rPr>
          <w:w w:val="95"/>
        </w:rPr>
        <w:t>certains</w:t>
      </w:r>
      <w:r>
        <w:rPr>
          <w:spacing w:val="8"/>
          <w:w w:val="95"/>
        </w:rPr>
        <w:t> </w:t>
      </w:r>
      <w:r>
        <w:rPr>
          <w:w w:val="95"/>
        </w:rPr>
        <w:t>emprunteurs</w:t>
      </w:r>
      <w:r>
        <w:rPr>
          <w:spacing w:val="6"/>
          <w:w w:val="95"/>
        </w:rPr>
        <w:t> </w:t>
      </w:r>
      <w:r>
        <w:rPr>
          <w:w w:val="95"/>
        </w:rPr>
        <w:t>à</w:t>
      </w:r>
      <w:r>
        <w:rPr>
          <w:spacing w:val="7"/>
          <w:w w:val="95"/>
        </w:rPr>
        <w:t> </w:t>
      </w:r>
      <w:r>
        <w:rPr>
          <w:w w:val="95"/>
        </w:rPr>
        <w:t>des</w:t>
      </w:r>
      <w:r>
        <w:rPr>
          <w:spacing w:val="7"/>
          <w:w w:val="95"/>
        </w:rPr>
        <w:t> </w:t>
      </w:r>
      <w:r>
        <w:rPr>
          <w:w w:val="95"/>
        </w:rPr>
        <w:t>risques</w:t>
      </w:r>
      <w:r>
        <w:rPr>
          <w:spacing w:val="6"/>
          <w:w w:val="95"/>
        </w:rPr>
        <w:t> </w:t>
      </w:r>
      <w:r>
        <w:rPr>
          <w:w w:val="95"/>
        </w:rPr>
        <w:t>similaires</w:t>
      </w:r>
      <w:r>
        <w:rPr>
          <w:spacing w:val="-48"/>
          <w:w w:val="95"/>
        </w:rPr>
        <w:t> </w:t>
      </w:r>
      <w:r>
        <w:rPr/>
        <w:t>à</w:t>
      </w:r>
      <w:r>
        <w:rPr>
          <w:spacing w:val="16"/>
        </w:rPr>
        <w:t> </w:t>
      </w:r>
      <w:r>
        <w:rPr/>
        <w:t>ceux</w:t>
      </w:r>
      <w:r>
        <w:rPr>
          <w:spacing w:val="16"/>
        </w:rPr>
        <w:t> </w:t>
      </w:r>
      <w:r>
        <w:rPr/>
        <w:t>ayant</w:t>
      </w:r>
      <w:r>
        <w:rPr>
          <w:spacing w:val="16"/>
        </w:rPr>
        <w:t> </w:t>
      </w:r>
      <w:r>
        <w:rPr/>
        <w:t>des</w:t>
      </w:r>
      <w:r>
        <w:rPr>
          <w:spacing w:val="17"/>
        </w:rPr>
        <w:t> </w:t>
      </w:r>
      <w:r>
        <w:rPr/>
        <w:t>biens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moindre</w:t>
      </w:r>
      <w:r>
        <w:rPr>
          <w:spacing w:val="17"/>
        </w:rPr>
        <w:t> </w:t>
      </w:r>
      <w:r>
        <w:rPr/>
        <w:t>valeur.</w:t>
      </w:r>
    </w:p>
    <w:p>
      <w:pPr>
        <w:spacing w:after="0" w:line="259" w:lineRule="auto"/>
        <w:jc w:val="both"/>
        <w:sectPr>
          <w:pgSz w:w="11910" w:h="16840"/>
          <w:pgMar w:header="0" w:footer="848" w:top="1300" w:bottom="1040" w:left="1320" w:right="1180"/>
        </w:sectPr>
      </w:pPr>
    </w:p>
    <w:p>
      <w:pPr>
        <w:pStyle w:val="BodyText"/>
        <w:spacing w:line="259" w:lineRule="auto" w:before="79"/>
        <w:ind w:left="120" w:right="257"/>
        <w:jc w:val="both"/>
      </w:pPr>
      <w:r>
        <w:rPr>
          <w:b/>
          <w:w w:val="90"/>
        </w:rPr>
        <w:t>Ancienneté</w:t>
      </w:r>
      <w:r>
        <w:rPr>
          <w:b/>
          <w:spacing w:val="44"/>
        </w:rPr>
        <w:t> </w:t>
      </w:r>
      <w:r>
        <w:rPr>
          <w:b/>
          <w:w w:val="90"/>
        </w:rPr>
        <w:t>dans</w:t>
      </w:r>
      <w:r>
        <w:rPr>
          <w:b/>
          <w:spacing w:val="45"/>
        </w:rPr>
        <w:t> </w:t>
      </w:r>
      <w:r>
        <w:rPr>
          <w:b/>
          <w:w w:val="90"/>
        </w:rPr>
        <w:t>l’emploi</w:t>
      </w:r>
      <w:r>
        <w:rPr>
          <w:b/>
          <w:spacing w:val="45"/>
        </w:rPr>
        <w:t> </w:t>
      </w:r>
      <w:r>
        <w:rPr>
          <w:b/>
          <w:w w:val="90"/>
        </w:rPr>
        <w:t>:</w:t>
      </w:r>
      <w:r>
        <w:rPr>
          <w:b/>
          <w:spacing w:val="44"/>
        </w:rPr>
        <w:t> </w:t>
      </w:r>
      <w:r>
        <w:rPr>
          <w:b/>
          <w:w w:val="90"/>
        </w:rPr>
        <w:t>un</w:t>
      </w:r>
      <w:r>
        <w:rPr>
          <w:b/>
          <w:spacing w:val="45"/>
        </w:rPr>
        <w:t> </w:t>
      </w:r>
      <w:r>
        <w:rPr>
          <w:b/>
          <w:w w:val="90"/>
        </w:rPr>
        <w:t>facteur</w:t>
      </w:r>
      <w:r>
        <w:rPr>
          <w:b/>
          <w:spacing w:val="45"/>
        </w:rPr>
        <w:t> </w:t>
      </w:r>
      <w:r>
        <w:rPr>
          <w:b/>
          <w:w w:val="90"/>
        </w:rPr>
        <w:t>de</w:t>
      </w:r>
      <w:r>
        <w:rPr>
          <w:b/>
          <w:spacing w:val="44"/>
        </w:rPr>
        <w:t> </w:t>
      </w:r>
      <w:r>
        <w:rPr>
          <w:b/>
          <w:w w:val="90"/>
        </w:rPr>
        <w:t>stabilité ?</w:t>
      </w:r>
      <w:r>
        <w:rPr>
          <w:b/>
          <w:spacing w:val="45"/>
        </w:rPr>
        <w:t> </w:t>
      </w:r>
      <w:r>
        <w:rPr>
          <w:w w:val="90"/>
        </w:rPr>
        <w:t>La</w:t>
      </w:r>
      <w:r>
        <w:rPr>
          <w:spacing w:val="43"/>
        </w:rPr>
        <w:t> </w:t>
      </w:r>
      <w:r>
        <w:rPr>
          <w:w w:val="90"/>
        </w:rPr>
        <w:t>distribution</w:t>
      </w:r>
      <w:r>
        <w:rPr>
          <w:spacing w:val="42"/>
        </w:rPr>
        <w:t> </w:t>
      </w:r>
      <w:r>
        <w:rPr>
          <w:w w:val="90"/>
        </w:rPr>
        <w:t>d’ancienneté</w:t>
      </w:r>
      <w:r>
        <w:rPr>
          <w:spacing w:val="43"/>
        </w:rPr>
        <w:t> </w:t>
      </w:r>
      <w:r>
        <w:rPr>
          <w:w w:val="90"/>
        </w:rPr>
        <w:t>au</w:t>
      </w:r>
      <w:r>
        <w:rPr>
          <w:spacing w:val="1"/>
          <w:w w:val="90"/>
        </w:rPr>
        <w:t> </w:t>
      </w:r>
      <w:r>
        <w:rPr>
          <w:w w:val="95"/>
        </w:rPr>
        <w:t>travail montre une forte concentration d’emprunteurs avec moins de 10 ans, ainsi qu’un groupe</w:t>
      </w:r>
      <w:r>
        <w:rPr>
          <w:spacing w:val="1"/>
          <w:w w:val="95"/>
        </w:rPr>
        <w:t> </w:t>
      </w:r>
      <w:r>
        <w:rPr/>
        <w:t>significatif au-delà de 20 ans. Hypothèse : une ancienneté élevée est souvent un facteur de</w:t>
      </w:r>
      <w:r>
        <w:rPr>
          <w:spacing w:val="1"/>
        </w:rPr>
        <w:t> </w:t>
      </w:r>
      <w:r>
        <w:rPr/>
        <w:t>stabilité,</w:t>
      </w:r>
      <w:r>
        <w:rPr>
          <w:spacing w:val="15"/>
        </w:rPr>
        <w:t> </w:t>
      </w:r>
      <w:r>
        <w:rPr/>
        <w:t>bien</w:t>
      </w:r>
      <w:r>
        <w:rPr>
          <w:spacing w:val="15"/>
        </w:rPr>
        <w:t> </w:t>
      </w:r>
      <w:r>
        <w:rPr/>
        <w:t>que</w:t>
      </w:r>
      <w:r>
        <w:rPr>
          <w:spacing w:val="16"/>
        </w:rPr>
        <w:t> </w:t>
      </w:r>
      <w:r>
        <w:rPr/>
        <w:t>cela</w:t>
      </w:r>
      <w:r>
        <w:rPr>
          <w:spacing w:val="15"/>
        </w:rPr>
        <w:t> </w:t>
      </w:r>
      <w:r>
        <w:rPr/>
        <w:t>puisse</w:t>
      </w:r>
      <w:r>
        <w:rPr>
          <w:spacing w:val="15"/>
        </w:rPr>
        <w:t> </w:t>
      </w:r>
      <w:r>
        <w:rPr/>
        <w:t>dépendre</w:t>
      </w:r>
      <w:r>
        <w:rPr>
          <w:spacing w:val="16"/>
        </w:rPr>
        <w:t> </w:t>
      </w:r>
      <w:r>
        <w:rPr/>
        <w:t>du</w:t>
      </w:r>
      <w:r>
        <w:rPr>
          <w:spacing w:val="15"/>
        </w:rPr>
        <w:t> </w:t>
      </w:r>
      <w:r>
        <w:rPr/>
        <w:t>secteur.</w:t>
      </w:r>
    </w:p>
    <w:p>
      <w:pPr>
        <w:spacing w:line="259" w:lineRule="auto" w:before="140"/>
        <w:ind w:left="120" w:right="257" w:firstLine="0"/>
        <w:jc w:val="both"/>
        <w:rPr>
          <w:sz w:val="22"/>
        </w:rPr>
      </w:pPr>
      <w:r>
        <w:rPr>
          <w:b/>
          <w:w w:val="95"/>
          <w:sz w:val="22"/>
        </w:rPr>
        <w:t>Rapports dérogatoires et défauts de paiement : des signaux de vulnérabilité</w:t>
      </w:r>
      <w:r>
        <w:rPr>
          <w:b/>
          <w:spacing w:val="1"/>
          <w:w w:val="95"/>
          <w:sz w:val="22"/>
        </w:rPr>
        <w:t> </w:t>
      </w:r>
      <w:r>
        <w:rPr>
          <w:w w:val="95"/>
          <w:sz w:val="22"/>
        </w:rPr>
        <w:t>La ma-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jorité des emprunteurs ne présente pas de rapports dérogatoires ni de lignes de crédit en défaut,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mais ceux ayant des antécédents </w:t>
      </w:r>
      <w:r>
        <w:rPr>
          <w:sz w:val="22"/>
        </w:rPr>
        <w:t>font face à un risque de défaut élevé, renforçant l’hypothèse</w:t>
      </w:r>
      <w:r>
        <w:rPr>
          <w:spacing w:val="1"/>
          <w:sz w:val="22"/>
        </w:rPr>
        <w:t> </w:t>
      </w:r>
      <w:r>
        <w:rPr>
          <w:sz w:val="22"/>
        </w:rPr>
        <w:t>d’un</w:t>
      </w:r>
      <w:r>
        <w:rPr>
          <w:spacing w:val="16"/>
          <w:sz w:val="22"/>
        </w:rPr>
        <w:t> </w:t>
      </w:r>
      <w:r>
        <w:rPr>
          <w:sz w:val="22"/>
        </w:rPr>
        <w:t>risque</w:t>
      </w:r>
      <w:r>
        <w:rPr>
          <w:spacing w:val="17"/>
          <w:sz w:val="22"/>
        </w:rPr>
        <w:t> </w:t>
      </w:r>
      <w:r>
        <w:rPr>
          <w:sz w:val="22"/>
        </w:rPr>
        <w:t>accru</w:t>
      </w:r>
      <w:r>
        <w:rPr>
          <w:spacing w:val="17"/>
          <w:sz w:val="22"/>
        </w:rPr>
        <w:t> </w:t>
      </w:r>
      <w:r>
        <w:rPr>
          <w:sz w:val="22"/>
        </w:rPr>
        <w:t>pour</w:t>
      </w:r>
      <w:r>
        <w:rPr>
          <w:spacing w:val="17"/>
          <w:sz w:val="22"/>
        </w:rPr>
        <w:t> </w:t>
      </w:r>
      <w:r>
        <w:rPr>
          <w:sz w:val="22"/>
        </w:rPr>
        <w:t>ces</w:t>
      </w:r>
      <w:r>
        <w:rPr>
          <w:spacing w:val="17"/>
          <w:sz w:val="22"/>
        </w:rPr>
        <w:t> </w:t>
      </w:r>
      <w:r>
        <w:rPr>
          <w:sz w:val="22"/>
        </w:rPr>
        <w:t>profils.</w:t>
      </w:r>
    </w:p>
    <w:p>
      <w:pPr>
        <w:spacing w:line="259" w:lineRule="auto" w:before="139"/>
        <w:ind w:left="120" w:right="256" w:firstLine="0"/>
        <w:jc w:val="both"/>
        <w:rPr>
          <w:sz w:val="22"/>
        </w:rPr>
      </w:pPr>
      <w:r>
        <w:rPr>
          <w:b/>
          <w:w w:val="90"/>
          <w:sz w:val="22"/>
        </w:rPr>
        <w:t>Ancienneté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et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nombre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lignes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crédit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: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gestion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ou</w:t>
      </w:r>
      <w:r>
        <w:rPr>
          <w:b/>
          <w:spacing w:val="44"/>
          <w:sz w:val="22"/>
        </w:rPr>
        <w:t> </w:t>
      </w:r>
      <w:r>
        <w:rPr>
          <w:b/>
          <w:w w:val="90"/>
          <w:sz w:val="22"/>
        </w:rPr>
        <w:t>risque</w:t>
      </w:r>
      <w:r>
        <w:rPr>
          <w:b/>
          <w:spacing w:val="45"/>
          <w:sz w:val="22"/>
        </w:rPr>
        <w:t> </w:t>
      </w:r>
      <w:r>
        <w:rPr>
          <w:b/>
          <w:w w:val="90"/>
          <w:sz w:val="22"/>
        </w:rPr>
        <w:t>accru ?</w:t>
      </w:r>
      <w:r>
        <w:rPr>
          <w:b/>
          <w:spacing w:val="45"/>
          <w:sz w:val="22"/>
        </w:rPr>
        <w:t> </w:t>
      </w:r>
      <w:r>
        <w:rPr>
          <w:w w:val="90"/>
          <w:sz w:val="22"/>
        </w:rPr>
        <w:t>La distribution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montre que la plupart des emprunteurs ont une longue expérience de crédit, mais une minorité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gère un nombre élevé de lignes, au-delà de 50. Cette gestion agressive pourrait augmenter leur</w:t>
      </w:r>
      <w:r>
        <w:rPr>
          <w:spacing w:val="1"/>
          <w:w w:val="95"/>
          <w:sz w:val="22"/>
        </w:rPr>
        <w:t> </w:t>
      </w:r>
      <w:r>
        <w:rPr>
          <w:sz w:val="22"/>
        </w:rPr>
        <w:t>risque</w:t>
      </w:r>
      <w:r>
        <w:rPr>
          <w:spacing w:val="15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défaut</w:t>
      </w:r>
      <w:r>
        <w:rPr>
          <w:spacing w:val="16"/>
          <w:sz w:val="22"/>
        </w:rPr>
        <w:t> </w:t>
      </w:r>
      <w:r>
        <w:rPr>
          <w:sz w:val="22"/>
        </w:rPr>
        <w:t>en</w:t>
      </w:r>
      <w:r>
        <w:rPr>
          <w:spacing w:val="15"/>
          <w:sz w:val="22"/>
        </w:rPr>
        <w:t> </w:t>
      </w:r>
      <w:r>
        <w:rPr>
          <w:sz w:val="22"/>
        </w:rPr>
        <w:t>raison</w:t>
      </w:r>
      <w:r>
        <w:rPr>
          <w:spacing w:val="16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la</w:t>
      </w:r>
      <w:r>
        <w:rPr>
          <w:spacing w:val="15"/>
          <w:sz w:val="22"/>
        </w:rPr>
        <w:t> </w:t>
      </w:r>
      <w:r>
        <w:rPr>
          <w:sz w:val="22"/>
        </w:rPr>
        <w:t>dette</w:t>
      </w:r>
      <w:r>
        <w:rPr>
          <w:spacing w:val="16"/>
          <w:sz w:val="22"/>
        </w:rPr>
        <w:t> </w:t>
      </w:r>
      <w:r>
        <w:rPr>
          <w:sz w:val="22"/>
        </w:rPr>
        <w:t>cumulée.</w:t>
      </w:r>
    </w:p>
    <w:p>
      <w:pPr>
        <w:pStyle w:val="BodyText"/>
        <w:spacing w:before="3"/>
        <w:rPr>
          <w:sz w:val="26"/>
        </w:rPr>
      </w:pP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0" w:after="0"/>
        <w:ind w:left="732" w:right="0" w:hanging="613"/>
        <w:jc w:val="left"/>
      </w:pPr>
      <w:bookmarkStart w:name="Analyse Bivariée" w:id="19"/>
      <w:bookmarkEnd w:id="19"/>
      <w:r>
        <w:rPr>
          <w:b w:val="0"/>
        </w:rPr>
      </w:r>
      <w:bookmarkStart w:name="_bookmark6" w:id="20"/>
      <w:bookmarkEnd w:id="20"/>
      <w:r>
        <w:rPr>
          <w:b w:val="0"/>
        </w:rPr>
      </w:r>
      <w:bookmarkStart w:name="_bookmark6" w:id="21"/>
      <w:bookmarkEnd w:id="21"/>
      <w:r>
        <w:rPr>
          <w:w w:val="95"/>
        </w:rPr>
        <w:t>Analyse</w:t>
      </w:r>
      <w:r>
        <w:rPr>
          <w:spacing w:val="7"/>
          <w:w w:val="95"/>
        </w:rPr>
        <w:t> </w:t>
      </w:r>
      <w:r>
        <w:rPr>
          <w:w w:val="95"/>
        </w:rPr>
        <w:t>Bivariée</w:t>
      </w: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158" w:after="0"/>
        <w:ind w:left="881" w:right="0" w:hanging="762"/>
        <w:jc w:val="left"/>
      </w:pPr>
      <w:bookmarkStart w:name="Analyse des distributions conditionnelle" w:id="22"/>
      <w:bookmarkEnd w:id="22"/>
      <w:r>
        <w:rPr>
          <w:b w:val="0"/>
        </w:rPr>
      </w:r>
      <w:bookmarkStart w:name="_bookmark7" w:id="23"/>
      <w:bookmarkEnd w:id="23"/>
      <w:r>
        <w:rPr>
          <w:b w:val="0"/>
        </w:rPr>
      </w:r>
      <w:bookmarkStart w:name="_bookmark7" w:id="24"/>
      <w:bookmarkEnd w:id="24"/>
      <w:r>
        <w:rPr>
          <w:spacing w:val="-1"/>
          <w:w w:val="95"/>
        </w:rPr>
        <w:t>An</w:t>
      </w:r>
      <w:r>
        <w:rPr>
          <w:spacing w:val="-1"/>
          <w:w w:val="95"/>
        </w:rPr>
        <w:t>alyse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des</w:t>
      </w:r>
      <w:r>
        <w:rPr>
          <w:spacing w:val="2"/>
          <w:w w:val="95"/>
        </w:rPr>
        <w:t> </w:t>
      </w:r>
      <w:r>
        <w:rPr>
          <w:spacing w:val="-1"/>
          <w:w w:val="95"/>
        </w:rPr>
        <w:t>distributions</w:t>
      </w:r>
      <w:r>
        <w:rPr>
          <w:spacing w:val="1"/>
          <w:w w:val="95"/>
        </w:rPr>
        <w:t> </w:t>
      </w:r>
      <w:r>
        <w:rPr>
          <w:w w:val="95"/>
        </w:rPr>
        <w:t>conditionnelles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1483857</wp:posOffset>
            </wp:positionH>
            <wp:positionV relativeFrom="paragraph">
              <wp:posOffset>115636</wp:posOffset>
            </wp:positionV>
            <wp:extent cx="4588954" cy="214388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954" cy="214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161" w:right="1301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12"/>
        </w:rPr>
        <w:t> </w:t>
      </w:r>
      <w:r>
        <w:rPr>
          <w:rFonts w:ascii="Cambria" w:hAnsi="Cambria"/>
        </w:rPr>
        <w:t>2</w:t>
      </w:r>
      <w:r>
        <w:rPr>
          <w:rFonts w:ascii="Cambria" w:hAnsi="Cambria"/>
          <w:spacing w:val="6"/>
        </w:rPr>
        <w:t> </w:t>
      </w:r>
      <w:r>
        <w:rPr/>
        <w:t>–</w:t>
      </w:r>
      <w:r>
        <w:rPr>
          <w:spacing w:val="1"/>
        </w:rPr>
        <w:t> </w:t>
      </w:r>
      <w:r>
        <w:rPr/>
        <w:t>Distributions</w:t>
      </w:r>
      <w:r>
        <w:rPr>
          <w:spacing w:val="1"/>
        </w:rPr>
        <w:t> </w:t>
      </w:r>
      <w:r>
        <w:rPr/>
        <w:t>conditionnelles</w:t>
      </w:r>
      <w:r>
        <w:rPr>
          <w:spacing w:val="2"/>
        </w:rPr>
        <w:t> </w:t>
      </w:r>
      <w:r>
        <w:rPr/>
        <w:t>selon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variable</w:t>
      </w:r>
      <w:r>
        <w:rPr>
          <w:spacing w:val="2"/>
        </w:rPr>
        <w:t> </w:t>
      </w:r>
      <w:r>
        <w:rPr/>
        <w:t>cible</w:t>
      </w:r>
    </w:p>
    <w:p>
      <w:pPr>
        <w:pStyle w:val="BodyText"/>
        <w:spacing w:before="10"/>
      </w:pPr>
    </w:p>
    <w:p>
      <w:pPr>
        <w:pStyle w:val="BodyText"/>
        <w:spacing w:line="259" w:lineRule="auto"/>
        <w:ind w:left="120" w:right="255" w:firstLine="338"/>
        <w:jc w:val="both"/>
      </w:pPr>
      <w:r>
        <w:rPr>
          <w:w w:val="95"/>
        </w:rPr>
        <w:t>L’analyse des distributions selon la variable cible révèle que les emprunteurs en défaut pré-</w:t>
      </w:r>
      <w:r>
        <w:rPr>
          <w:spacing w:val="1"/>
          <w:w w:val="95"/>
        </w:rPr>
        <w:t> </w:t>
      </w:r>
      <w:r>
        <w:rPr>
          <w:w w:val="95"/>
        </w:rPr>
        <w:t>sentent fréquemment un grand nombre de rapports dérogatoires, ce qui témoigne de difficultés</w:t>
      </w:r>
      <w:r>
        <w:rPr>
          <w:spacing w:val="1"/>
          <w:w w:val="95"/>
        </w:rPr>
        <w:t> </w:t>
      </w:r>
      <w:r>
        <w:rPr>
          <w:spacing w:val="-1"/>
        </w:rPr>
        <w:t>financières antérieures. De plus, ceux qui ont des lignes de crédit plus récentes semblent </w:t>
      </w:r>
      <w:r>
        <w:rPr/>
        <w:t>plus</w:t>
      </w:r>
      <w:r>
        <w:rPr>
          <w:spacing w:val="1"/>
        </w:rPr>
        <w:t> </w:t>
      </w:r>
      <w:r>
        <w:rPr>
          <w:spacing w:val="-1"/>
        </w:rPr>
        <w:t>exposés au risque de défaillance, </w:t>
      </w:r>
      <w:r>
        <w:rPr/>
        <w:t>contrairement à ceux avec un historique de crédit plus long,</w:t>
      </w:r>
      <w:r>
        <w:rPr>
          <w:spacing w:val="1"/>
        </w:rPr>
        <w:t> </w:t>
      </w:r>
      <w:r>
        <w:rPr>
          <w:w w:val="95"/>
        </w:rPr>
        <w:t>qui paraissent mieux gérer leurs dettes. Enfin, un ratio dette/revenu élevé souligne une pression</w:t>
      </w:r>
      <w:r>
        <w:rPr>
          <w:spacing w:val="1"/>
          <w:w w:val="95"/>
        </w:rPr>
        <w:t> </w:t>
      </w:r>
      <w:r>
        <w:rPr/>
        <w:t>financière</w:t>
      </w:r>
      <w:r>
        <w:rPr>
          <w:spacing w:val="13"/>
        </w:rPr>
        <w:t> </w:t>
      </w:r>
      <w:r>
        <w:rPr/>
        <w:t>immédiate</w:t>
      </w:r>
      <w:r>
        <w:rPr>
          <w:spacing w:val="13"/>
        </w:rPr>
        <w:t> </w:t>
      </w:r>
      <w:r>
        <w:rPr/>
        <w:t>chez</w:t>
      </w:r>
      <w:r>
        <w:rPr>
          <w:spacing w:val="13"/>
        </w:rPr>
        <w:t> </w:t>
      </w:r>
      <w:r>
        <w:rPr/>
        <w:t>les</w:t>
      </w:r>
      <w:r>
        <w:rPr>
          <w:spacing w:val="14"/>
        </w:rPr>
        <w:t> </w:t>
      </w:r>
      <w:r>
        <w:rPr/>
        <w:t>emprunteurs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difficulté.</w:t>
      </w:r>
    </w:p>
    <w:p>
      <w:pPr>
        <w:pStyle w:val="BodyText"/>
        <w:spacing w:before="4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1" w:after="0"/>
        <w:ind w:left="881" w:right="0" w:hanging="762"/>
        <w:jc w:val="left"/>
      </w:pPr>
      <w:bookmarkStart w:name="Les interactions complexes : variables e" w:id="25"/>
      <w:bookmarkEnd w:id="25"/>
      <w:r>
        <w:rPr>
          <w:b w:val="0"/>
        </w:rPr>
      </w:r>
      <w:bookmarkStart w:name="_bookmark8" w:id="26"/>
      <w:bookmarkEnd w:id="26"/>
      <w:r>
        <w:rPr>
          <w:b w:val="0"/>
        </w:rPr>
      </w:r>
      <w:bookmarkStart w:name="_bookmark8" w:id="27"/>
      <w:bookmarkEnd w:id="27"/>
      <w:r>
        <w:rPr>
          <w:w w:val="95"/>
        </w:rPr>
        <w:t>L</w:t>
      </w:r>
      <w:r>
        <w:rPr>
          <w:w w:val="95"/>
        </w:rPr>
        <w:t>es</w:t>
      </w:r>
      <w:r>
        <w:rPr>
          <w:spacing w:val="9"/>
          <w:w w:val="95"/>
        </w:rPr>
        <w:t> </w:t>
      </w:r>
      <w:r>
        <w:rPr>
          <w:w w:val="95"/>
        </w:rPr>
        <w:t>interactions</w:t>
      </w:r>
      <w:r>
        <w:rPr>
          <w:spacing w:val="9"/>
          <w:w w:val="95"/>
        </w:rPr>
        <w:t> </w:t>
      </w:r>
      <w:r>
        <w:rPr>
          <w:w w:val="95"/>
        </w:rPr>
        <w:t>complexes</w:t>
      </w:r>
      <w:r>
        <w:rPr>
          <w:spacing w:val="10"/>
          <w:w w:val="95"/>
        </w:rPr>
        <w:t> </w:t>
      </w:r>
      <w:r>
        <w:rPr>
          <w:w w:val="95"/>
        </w:rPr>
        <w:t>:</w:t>
      </w:r>
      <w:r>
        <w:rPr>
          <w:spacing w:val="9"/>
          <w:w w:val="95"/>
        </w:rPr>
        <w:t> </w:t>
      </w:r>
      <w:r>
        <w:rPr>
          <w:w w:val="95"/>
        </w:rPr>
        <w:t>variables</w:t>
      </w:r>
      <w:r>
        <w:rPr>
          <w:spacing w:val="9"/>
          <w:w w:val="95"/>
        </w:rPr>
        <w:t> </w:t>
      </w:r>
      <w:r>
        <w:rPr>
          <w:w w:val="95"/>
        </w:rPr>
        <w:t>et</w:t>
      </w:r>
      <w:r>
        <w:rPr>
          <w:spacing w:val="10"/>
          <w:w w:val="95"/>
        </w:rPr>
        <w:t> </w:t>
      </w:r>
      <w:r>
        <w:rPr>
          <w:w w:val="95"/>
        </w:rPr>
        <w:t>taux</w:t>
      </w:r>
      <w:r>
        <w:rPr>
          <w:spacing w:val="9"/>
          <w:w w:val="95"/>
        </w:rPr>
        <w:t> </w:t>
      </w:r>
      <w:r>
        <w:rPr>
          <w:w w:val="95"/>
        </w:rPr>
        <w:t>de</w:t>
      </w:r>
      <w:r>
        <w:rPr>
          <w:spacing w:val="9"/>
          <w:w w:val="95"/>
        </w:rPr>
        <w:t> </w:t>
      </w:r>
      <w:r>
        <w:rPr>
          <w:w w:val="95"/>
        </w:rPr>
        <w:t>défaillance</w:t>
      </w:r>
    </w:p>
    <w:p>
      <w:pPr>
        <w:pStyle w:val="BodyText"/>
        <w:spacing w:line="259" w:lineRule="auto" w:before="161"/>
        <w:ind w:left="120" w:right="255" w:firstLine="338"/>
        <w:jc w:val="both"/>
      </w:pPr>
      <w:r>
        <w:rPr>
          <w:w w:val="95"/>
        </w:rPr>
        <w:t>Maintenant</w:t>
      </w:r>
      <w:r>
        <w:rPr>
          <w:spacing w:val="24"/>
          <w:w w:val="95"/>
        </w:rPr>
        <w:t> </w:t>
      </w:r>
      <w:r>
        <w:rPr>
          <w:w w:val="95"/>
        </w:rPr>
        <w:t>que</w:t>
      </w:r>
      <w:r>
        <w:rPr>
          <w:spacing w:val="24"/>
          <w:w w:val="95"/>
        </w:rPr>
        <w:t> </w:t>
      </w:r>
      <w:r>
        <w:rPr>
          <w:w w:val="95"/>
        </w:rPr>
        <w:t>nous</w:t>
      </w:r>
      <w:r>
        <w:rPr>
          <w:spacing w:val="24"/>
          <w:w w:val="95"/>
        </w:rPr>
        <w:t> </w:t>
      </w:r>
      <w:r>
        <w:rPr>
          <w:w w:val="95"/>
        </w:rPr>
        <w:t>avons</w:t>
      </w:r>
      <w:r>
        <w:rPr>
          <w:spacing w:val="24"/>
          <w:w w:val="95"/>
        </w:rPr>
        <w:t> </w:t>
      </w:r>
      <w:r>
        <w:rPr>
          <w:w w:val="95"/>
        </w:rPr>
        <w:t>examiné</w:t>
      </w:r>
      <w:r>
        <w:rPr>
          <w:spacing w:val="25"/>
          <w:w w:val="95"/>
        </w:rPr>
        <w:t> </w:t>
      </w:r>
      <w:r>
        <w:rPr>
          <w:w w:val="95"/>
        </w:rPr>
        <w:t>les</w:t>
      </w:r>
      <w:r>
        <w:rPr>
          <w:spacing w:val="24"/>
          <w:w w:val="95"/>
        </w:rPr>
        <w:t> </w:t>
      </w:r>
      <w:r>
        <w:rPr>
          <w:w w:val="95"/>
        </w:rPr>
        <w:t>distributions</w:t>
      </w:r>
      <w:r>
        <w:rPr>
          <w:spacing w:val="24"/>
          <w:w w:val="95"/>
        </w:rPr>
        <w:t> </w:t>
      </w:r>
      <w:r>
        <w:rPr>
          <w:w w:val="95"/>
        </w:rPr>
        <w:t>des</w:t>
      </w:r>
      <w:r>
        <w:rPr>
          <w:spacing w:val="24"/>
          <w:w w:val="95"/>
        </w:rPr>
        <w:t> </w:t>
      </w:r>
      <w:r>
        <w:rPr>
          <w:w w:val="95"/>
        </w:rPr>
        <w:t>variables</w:t>
      </w:r>
      <w:r>
        <w:rPr>
          <w:spacing w:val="25"/>
          <w:w w:val="95"/>
        </w:rPr>
        <w:t> </w:t>
      </w:r>
      <w:r>
        <w:rPr>
          <w:w w:val="95"/>
        </w:rPr>
        <w:t>du</w:t>
      </w:r>
      <w:r>
        <w:rPr>
          <w:spacing w:val="24"/>
          <w:w w:val="95"/>
        </w:rPr>
        <w:t> </w:t>
      </w:r>
      <w:r>
        <w:rPr>
          <w:w w:val="95"/>
        </w:rPr>
        <w:t>modèle,</w:t>
      </w:r>
      <w:r>
        <w:rPr>
          <w:spacing w:val="24"/>
          <w:w w:val="95"/>
        </w:rPr>
        <w:t> </w:t>
      </w:r>
      <w:r>
        <w:rPr>
          <w:w w:val="95"/>
        </w:rPr>
        <w:t>il</w:t>
      </w:r>
      <w:r>
        <w:rPr>
          <w:spacing w:val="24"/>
          <w:w w:val="95"/>
        </w:rPr>
        <w:t> </w:t>
      </w:r>
      <w:r>
        <w:rPr>
          <w:w w:val="95"/>
        </w:rPr>
        <w:t>est</w:t>
      </w:r>
      <w:r>
        <w:rPr>
          <w:spacing w:val="25"/>
          <w:w w:val="95"/>
        </w:rPr>
        <w:t> </w:t>
      </w:r>
      <w:r>
        <w:rPr>
          <w:w w:val="95"/>
        </w:rPr>
        <w:t>temps</w:t>
      </w:r>
      <w:r>
        <w:rPr>
          <w:spacing w:val="-48"/>
          <w:w w:val="95"/>
        </w:rPr>
        <w:t> </w:t>
      </w:r>
      <w:r>
        <w:rPr>
          <w:w w:val="95"/>
        </w:rPr>
        <w:t>de passer à la deuxième phase de l’analyse : croiser ces distributions avec les taux de défaillance</w:t>
      </w:r>
      <w:r>
        <w:rPr>
          <w:spacing w:val="1"/>
          <w:w w:val="95"/>
        </w:rPr>
        <w:t> </w:t>
      </w:r>
      <w:r>
        <w:rPr>
          <w:spacing w:val="-1"/>
        </w:rPr>
        <w:t>observés. C’est ici que les hypothèses émises précédemment </w:t>
      </w:r>
      <w:r>
        <w:rPr/>
        <w:t>vont être testées et nuancées, en</w:t>
      </w:r>
      <w:r>
        <w:rPr>
          <w:spacing w:val="1"/>
        </w:rPr>
        <w:t> </w:t>
      </w:r>
      <w:r>
        <w:rPr/>
        <w:t>prenant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compte</w:t>
      </w:r>
      <w:r>
        <w:rPr>
          <w:spacing w:val="10"/>
        </w:rPr>
        <w:t> </w:t>
      </w:r>
      <w:r>
        <w:rPr/>
        <w:t>des</w:t>
      </w:r>
      <w:r>
        <w:rPr>
          <w:spacing w:val="10"/>
        </w:rPr>
        <w:t> </w:t>
      </w:r>
      <w:r>
        <w:rPr/>
        <w:t>interactions</w:t>
      </w:r>
      <w:r>
        <w:rPr>
          <w:spacing w:val="10"/>
        </w:rPr>
        <w:t> </w:t>
      </w:r>
      <w:r>
        <w:rPr/>
        <w:t>plus</w:t>
      </w:r>
      <w:r>
        <w:rPr>
          <w:spacing w:val="10"/>
        </w:rPr>
        <w:t> </w:t>
      </w:r>
      <w:r>
        <w:rPr/>
        <w:t>complexes</w:t>
      </w:r>
      <w:r>
        <w:rPr>
          <w:spacing w:val="11"/>
        </w:rPr>
        <w:t> </w:t>
      </w:r>
      <w:r>
        <w:rPr/>
        <w:t>entre</w:t>
      </w:r>
      <w:r>
        <w:rPr>
          <w:spacing w:val="10"/>
        </w:rPr>
        <w:t> </w:t>
      </w:r>
      <w:r>
        <w:rPr/>
        <w:t>les</w:t>
      </w:r>
      <w:r>
        <w:rPr>
          <w:spacing w:val="10"/>
        </w:rPr>
        <w:t> </w:t>
      </w:r>
      <w:r>
        <w:rPr/>
        <w:t>variables.</w:t>
      </w:r>
    </w:p>
    <w:p>
      <w:pPr>
        <w:spacing w:after="0" w:line="259" w:lineRule="auto"/>
        <w:jc w:val="both"/>
        <w:sectPr>
          <w:pgSz w:w="11910" w:h="16840"/>
          <w:pgMar w:header="0" w:footer="848" w:top="1360" w:bottom="1040" w:left="1320" w:right="1180"/>
        </w:sectPr>
      </w:pPr>
    </w:p>
    <w:p>
      <w:pPr>
        <w:pStyle w:val="BodyText"/>
        <w:spacing w:before="5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0" w:footer="848" w:top="1520" w:bottom="1040" w:left="1320" w:right="118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31"/>
        </w:rPr>
      </w:pPr>
    </w:p>
    <w:p>
      <w:pPr>
        <w:pStyle w:val="BodyText"/>
        <w:spacing w:line="259" w:lineRule="auto"/>
        <w:ind w:left="120" w:right="2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945943</wp:posOffset>
            </wp:positionH>
            <wp:positionV relativeFrom="paragraph">
              <wp:posOffset>-1912665</wp:posOffset>
            </wp:positionV>
            <wp:extent cx="2817048" cy="1567453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048" cy="1567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pacing w:val="-1"/>
          <w:w w:val="105"/>
        </w:rPr>
        <w:t>Figure</w:t>
      </w:r>
      <w:r>
        <w:rPr>
          <w:rFonts w:ascii="Cambria" w:hAnsi="Cambria"/>
          <w:spacing w:val="4"/>
          <w:w w:val="105"/>
        </w:rPr>
        <w:t> </w:t>
      </w:r>
      <w:r>
        <w:rPr>
          <w:rFonts w:ascii="Cambria" w:hAnsi="Cambria"/>
          <w:spacing w:val="-1"/>
          <w:w w:val="105"/>
        </w:rPr>
        <w:t>3</w:t>
      </w:r>
      <w:r>
        <w:rPr>
          <w:rFonts w:ascii="Cambria" w:hAnsi="Cambria"/>
          <w:spacing w:val="-2"/>
          <w:w w:val="105"/>
        </w:rPr>
        <w:t> </w:t>
      </w:r>
      <w:r>
        <w:rPr>
          <w:spacing w:val="-1"/>
        </w:rPr>
        <w:t>–</w:t>
      </w:r>
      <w:r>
        <w:rPr>
          <w:spacing w:val="-4"/>
        </w:rPr>
        <w:t> </w:t>
      </w:r>
      <w:r>
        <w:rPr>
          <w:spacing w:val="-1"/>
          <w:w w:val="105"/>
        </w:rPr>
        <w:t>Taux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défaillance</w:t>
      </w:r>
      <w:r>
        <w:rPr>
          <w:spacing w:val="-7"/>
          <w:w w:val="105"/>
        </w:rPr>
        <w:t> </w:t>
      </w:r>
      <w:r>
        <w:rPr>
          <w:w w:val="105"/>
        </w:rPr>
        <w:t>par</w:t>
      </w:r>
      <w:r>
        <w:rPr>
          <w:spacing w:val="-6"/>
          <w:w w:val="105"/>
        </w:rPr>
        <w:t> </w:t>
      </w:r>
      <w:r>
        <w:rPr>
          <w:w w:val="105"/>
        </w:rPr>
        <w:t>tranche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52"/>
          <w:w w:val="105"/>
        </w:rPr>
        <w:t> </w:t>
      </w:r>
      <w:r>
        <w:rPr>
          <w:w w:val="105"/>
        </w:rPr>
        <w:t>montant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prêt</w:t>
      </w:r>
    </w:p>
    <w:p>
      <w:pPr>
        <w:pStyle w:val="BodyText"/>
        <w:spacing w:line="259" w:lineRule="auto" w:before="101"/>
        <w:ind w:left="120" w:right="257"/>
        <w:jc w:val="both"/>
      </w:pPr>
      <w:r>
        <w:rPr/>
        <w:br w:type="column"/>
      </w:r>
      <w:r>
        <w:rPr>
          <w:b/>
        </w:rPr>
        <w:t>Montant</w:t>
      </w:r>
      <w:r>
        <w:rPr>
          <w:b/>
          <w:spacing w:val="1"/>
        </w:rPr>
        <w:t> </w:t>
      </w:r>
      <w:r>
        <w:rPr>
          <w:b/>
        </w:rPr>
        <w:t>du</w:t>
      </w:r>
      <w:r>
        <w:rPr>
          <w:b/>
          <w:spacing w:val="1"/>
        </w:rPr>
        <w:t> </w:t>
      </w:r>
      <w:r>
        <w:rPr>
          <w:b/>
        </w:rPr>
        <w:t>prêt</w:t>
      </w:r>
      <w:r>
        <w:rPr>
          <w:b/>
          <w:spacing w:val="1"/>
        </w:rPr>
        <w:t> </w:t>
      </w:r>
      <w:r>
        <w:rPr>
          <w:b/>
        </w:rPr>
        <w:t>et</w:t>
      </w:r>
      <w:r>
        <w:rPr>
          <w:b/>
          <w:spacing w:val="1"/>
        </w:rPr>
        <w:t> </w:t>
      </w:r>
      <w:r>
        <w:rPr>
          <w:b/>
        </w:rPr>
        <w:t>taux</w:t>
      </w:r>
      <w:r>
        <w:rPr>
          <w:b/>
          <w:spacing w:val="1"/>
        </w:rPr>
        <w:t> </w:t>
      </w:r>
      <w:r>
        <w:rPr>
          <w:b/>
        </w:rPr>
        <w:t>de</w:t>
      </w:r>
      <w:r>
        <w:rPr>
          <w:b/>
          <w:spacing w:val="1"/>
        </w:rPr>
        <w:t> </w:t>
      </w:r>
      <w:r>
        <w:rPr>
          <w:b/>
        </w:rPr>
        <w:t>dé-</w:t>
      </w:r>
      <w:r>
        <w:rPr>
          <w:b/>
          <w:spacing w:val="1"/>
        </w:rPr>
        <w:t> </w:t>
      </w:r>
      <w:r>
        <w:rPr>
          <w:b/>
          <w:w w:val="90"/>
        </w:rPr>
        <w:t>faillance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: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tendance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confirmée ?</w:t>
      </w:r>
      <w:r>
        <w:rPr>
          <w:b/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/>
        <w:t>petits</w:t>
      </w:r>
      <w:r>
        <w:rPr>
          <w:spacing w:val="1"/>
        </w:rPr>
        <w:t> </w:t>
      </w:r>
      <w:r>
        <w:rPr/>
        <w:t>emprunteurs</w:t>
      </w:r>
      <w:r>
        <w:rPr>
          <w:spacing w:val="1"/>
        </w:rPr>
        <w:t> </w:t>
      </w:r>
      <w:r>
        <w:rPr/>
        <w:t>ont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taux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dé-</w:t>
      </w:r>
      <w:r>
        <w:rPr>
          <w:spacing w:val="1"/>
        </w:rPr>
        <w:t> </w:t>
      </w:r>
      <w:r>
        <w:rPr>
          <w:w w:val="95"/>
        </w:rPr>
        <w:t>faillance élevé tandis que ceux empruntant</w:t>
      </w:r>
      <w:r>
        <w:rPr>
          <w:spacing w:val="1"/>
          <w:w w:val="95"/>
        </w:rPr>
        <w:t> </w:t>
      </w:r>
      <w:r>
        <w:rPr>
          <w:spacing w:val="-1"/>
        </w:rPr>
        <w:t>entre 16 000 </w:t>
      </w:r>
      <w:r>
        <w:rPr/>
        <w:t>et 23 000 sont plus stables.</w:t>
      </w:r>
      <w:r>
        <w:rPr>
          <w:spacing w:val="1"/>
        </w:rPr>
        <w:t> </w:t>
      </w:r>
      <w:r>
        <w:rPr/>
        <w:t>Cependant, pour les montants au-delà, le</w:t>
      </w:r>
      <w:r>
        <w:rPr>
          <w:spacing w:val="1"/>
        </w:rPr>
        <w:t> </w:t>
      </w:r>
      <w:r>
        <w:rPr/>
        <w:t>risque</w:t>
      </w:r>
      <w:r>
        <w:rPr>
          <w:spacing w:val="1"/>
        </w:rPr>
        <w:t> </w:t>
      </w:r>
      <w:r>
        <w:rPr/>
        <w:t>augmente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nouveau.</w:t>
      </w:r>
      <w:r>
        <w:rPr>
          <w:spacing w:val="1"/>
        </w:rPr>
        <w:t> </w:t>
      </w:r>
      <w:r>
        <w:rPr/>
        <w:t>Cette</w:t>
      </w:r>
      <w:r>
        <w:rPr>
          <w:spacing w:val="1"/>
        </w:rPr>
        <w:t> </w:t>
      </w:r>
      <w:r>
        <w:rPr/>
        <w:t>rela-</w:t>
      </w:r>
      <w:r>
        <w:rPr>
          <w:spacing w:val="-51"/>
        </w:rPr>
        <w:t> </w:t>
      </w:r>
      <w:r>
        <w:rPr>
          <w:w w:val="95"/>
        </w:rPr>
        <w:t>tion non linéaire montre que les montants</w:t>
      </w:r>
      <w:r>
        <w:rPr>
          <w:spacing w:val="1"/>
          <w:w w:val="95"/>
        </w:rPr>
        <w:t> </w:t>
      </w:r>
      <w:r>
        <w:rPr/>
        <w:t>moyens sont plus sûrs, alors que les em-</w:t>
      </w:r>
      <w:r>
        <w:rPr>
          <w:spacing w:val="1"/>
        </w:rPr>
        <w:t> </w:t>
      </w:r>
      <w:r>
        <w:rPr>
          <w:spacing w:val="-1"/>
        </w:rPr>
        <w:t>prunts</w:t>
      </w:r>
      <w:r>
        <w:rPr>
          <w:spacing w:val="-7"/>
        </w:rPr>
        <w:t> </w:t>
      </w:r>
      <w:r>
        <w:rPr>
          <w:spacing w:val="-1"/>
        </w:rPr>
        <w:t>très</w:t>
      </w:r>
      <w:r>
        <w:rPr>
          <w:spacing w:val="-6"/>
        </w:rPr>
        <w:t> </w:t>
      </w:r>
      <w:r>
        <w:rPr>
          <w:spacing w:val="-1"/>
        </w:rPr>
        <w:t>bas</w:t>
      </w:r>
      <w:r>
        <w:rPr>
          <w:spacing w:val="-6"/>
        </w:rPr>
        <w:t> </w:t>
      </w:r>
      <w:r>
        <w:rPr>
          <w:spacing w:val="-1"/>
        </w:rPr>
        <w:t>ou</w:t>
      </w:r>
      <w:r>
        <w:rPr>
          <w:spacing w:val="-6"/>
        </w:rPr>
        <w:t> </w:t>
      </w:r>
      <w:r>
        <w:rPr>
          <w:spacing w:val="-1"/>
        </w:rPr>
        <w:t>très</w:t>
      </w:r>
      <w:r>
        <w:rPr>
          <w:spacing w:val="-6"/>
        </w:rPr>
        <w:t> </w:t>
      </w:r>
      <w:r>
        <w:rPr>
          <w:spacing w:val="-1"/>
        </w:rPr>
        <w:t>élevés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ris-</w:t>
      </w:r>
      <w:r>
        <w:rPr>
          <w:spacing w:val="-50"/>
        </w:rPr>
        <w:t> </w:t>
      </w:r>
      <w:r>
        <w:rPr/>
        <w:t>qués.</w:t>
      </w:r>
    </w:p>
    <w:p>
      <w:pPr>
        <w:spacing w:after="0" w:line="259" w:lineRule="auto"/>
        <w:jc w:val="both"/>
        <w:sectPr>
          <w:type w:val="continuous"/>
          <w:pgSz w:w="11910" w:h="16840"/>
          <w:pgMar w:top="1580" w:bottom="280" w:left="1320" w:right="1180"/>
          <w:cols w:num="2" w:equalWidth="0">
            <w:col w:w="4673" w:space="291"/>
            <w:col w:w="44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ind w:left="139"/>
        <w:rPr>
          <w:sz w:val="20"/>
        </w:rPr>
      </w:pPr>
      <w:r>
        <w:rPr>
          <w:sz w:val="20"/>
        </w:rPr>
        <w:drawing>
          <wp:inline distT="0" distB="0" distL="0" distR="0">
            <wp:extent cx="5652706" cy="1248155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706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97"/>
        <w:ind w:left="1827" w:right="2036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7"/>
          <w:w w:val="105"/>
        </w:rPr>
        <w:t> </w:t>
      </w:r>
      <w:r>
        <w:rPr>
          <w:rFonts w:ascii="Cambria" w:hAnsi="Cambria"/>
          <w:w w:val="105"/>
        </w:rPr>
        <w:t>4</w:t>
      </w:r>
      <w:r>
        <w:rPr>
          <w:rFonts w:ascii="Cambria" w:hAnsi="Cambria"/>
          <w:spacing w:val="2"/>
          <w:w w:val="105"/>
        </w:rPr>
        <w:t> </w:t>
      </w:r>
      <w:r>
        <w:rPr/>
        <w:t>–</w:t>
      </w:r>
      <w:r>
        <w:rPr>
          <w:spacing w:val="-1"/>
        </w:rPr>
        <w:t> </w:t>
      </w:r>
      <w:r>
        <w:rPr>
          <w:w w:val="105"/>
        </w:rPr>
        <w:t>Taux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défaillance</w:t>
      </w:r>
      <w:r>
        <w:rPr>
          <w:spacing w:val="-3"/>
          <w:w w:val="105"/>
        </w:rPr>
        <w:t> </w:t>
      </w:r>
      <w:r>
        <w:rPr>
          <w:w w:val="105"/>
        </w:rPr>
        <w:t>par</w:t>
      </w:r>
      <w:r>
        <w:rPr>
          <w:spacing w:val="-3"/>
          <w:w w:val="105"/>
        </w:rPr>
        <w:t> </w:t>
      </w:r>
      <w:r>
        <w:rPr>
          <w:w w:val="105"/>
        </w:rPr>
        <w:t>DELINQ</w:t>
      </w:r>
      <w:r>
        <w:rPr>
          <w:spacing w:val="-4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DEROG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59" w:lineRule="auto"/>
        <w:ind w:left="120" w:right="257"/>
        <w:jc w:val="both"/>
      </w:pPr>
      <w:r>
        <w:rPr>
          <w:b/>
          <w:w w:val="95"/>
        </w:rPr>
        <w:t>Dérogations et lignes de crédit en défaut : Des indicateurs de risque systématique</w:t>
      </w:r>
      <w:r>
        <w:rPr>
          <w:b/>
          <w:spacing w:val="1"/>
          <w:w w:val="95"/>
        </w:rPr>
        <w:t> </w:t>
      </w:r>
      <w:r>
        <w:rPr>
          <w:w w:val="95"/>
        </w:rPr>
        <w:t>Plus</w:t>
      </w:r>
      <w:r>
        <w:rPr>
          <w:spacing w:val="17"/>
          <w:w w:val="95"/>
        </w:rPr>
        <w:t> </w:t>
      </w:r>
      <w:r>
        <w:rPr>
          <w:w w:val="95"/>
        </w:rPr>
        <w:t>un</w:t>
      </w:r>
      <w:r>
        <w:rPr>
          <w:spacing w:val="16"/>
          <w:w w:val="95"/>
        </w:rPr>
        <w:t> </w:t>
      </w:r>
      <w:r>
        <w:rPr>
          <w:w w:val="95"/>
        </w:rPr>
        <w:t>emprunteur</w:t>
      </w:r>
      <w:r>
        <w:rPr>
          <w:spacing w:val="16"/>
          <w:w w:val="95"/>
        </w:rPr>
        <w:t> </w:t>
      </w:r>
      <w:r>
        <w:rPr>
          <w:w w:val="95"/>
        </w:rPr>
        <w:t>a</w:t>
      </w:r>
      <w:r>
        <w:rPr>
          <w:spacing w:val="16"/>
          <w:w w:val="95"/>
        </w:rPr>
        <w:t> </w:t>
      </w:r>
      <w:r>
        <w:rPr>
          <w:w w:val="95"/>
        </w:rPr>
        <w:t>de</w:t>
      </w:r>
      <w:r>
        <w:rPr>
          <w:spacing w:val="17"/>
          <w:w w:val="95"/>
        </w:rPr>
        <w:t> </w:t>
      </w:r>
      <w:r>
        <w:rPr>
          <w:w w:val="95"/>
        </w:rPr>
        <w:t>rapports</w:t>
      </w:r>
      <w:r>
        <w:rPr>
          <w:spacing w:val="17"/>
          <w:w w:val="95"/>
        </w:rPr>
        <w:t> </w:t>
      </w:r>
      <w:r>
        <w:rPr>
          <w:w w:val="95"/>
        </w:rPr>
        <w:t>dérogatoires</w:t>
      </w:r>
      <w:r>
        <w:rPr>
          <w:spacing w:val="17"/>
          <w:w w:val="95"/>
        </w:rPr>
        <w:t> </w:t>
      </w:r>
      <w:r>
        <w:rPr>
          <w:w w:val="95"/>
        </w:rPr>
        <w:t>ou</w:t>
      </w:r>
      <w:r>
        <w:rPr>
          <w:spacing w:val="17"/>
          <w:w w:val="95"/>
        </w:rPr>
        <w:t> </w:t>
      </w:r>
      <w:r>
        <w:rPr>
          <w:w w:val="95"/>
        </w:rPr>
        <w:t>de</w:t>
      </w:r>
      <w:r>
        <w:rPr>
          <w:spacing w:val="16"/>
          <w:w w:val="95"/>
        </w:rPr>
        <w:t> </w:t>
      </w:r>
      <w:r>
        <w:rPr>
          <w:w w:val="95"/>
        </w:rPr>
        <w:t>lignes</w:t>
      </w:r>
      <w:r>
        <w:rPr>
          <w:spacing w:val="17"/>
          <w:w w:val="95"/>
        </w:rPr>
        <w:t> </w:t>
      </w:r>
      <w:r>
        <w:rPr>
          <w:w w:val="95"/>
        </w:rPr>
        <w:t>de</w:t>
      </w:r>
      <w:r>
        <w:rPr>
          <w:spacing w:val="16"/>
          <w:w w:val="95"/>
        </w:rPr>
        <w:t> </w:t>
      </w:r>
      <w:r>
        <w:rPr>
          <w:w w:val="95"/>
        </w:rPr>
        <w:t>crédit</w:t>
      </w:r>
      <w:r>
        <w:rPr>
          <w:spacing w:val="16"/>
          <w:w w:val="95"/>
        </w:rPr>
        <w:t> </w:t>
      </w:r>
      <w:r>
        <w:rPr>
          <w:w w:val="95"/>
        </w:rPr>
        <w:t>en</w:t>
      </w:r>
      <w:r>
        <w:rPr>
          <w:spacing w:val="16"/>
          <w:w w:val="95"/>
        </w:rPr>
        <w:t> </w:t>
      </w:r>
      <w:r>
        <w:rPr>
          <w:w w:val="95"/>
        </w:rPr>
        <w:t>défaut,</w:t>
      </w:r>
      <w:r>
        <w:rPr>
          <w:spacing w:val="16"/>
          <w:w w:val="95"/>
        </w:rPr>
        <w:t> </w:t>
      </w:r>
      <w:r>
        <w:rPr>
          <w:w w:val="95"/>
        </w:rPr>
        <w:t>plus</w:t>
      </w:r>
      <w:r>
        <w:rPr>
          <w:spacing w:val="17"/>
          <w:w w:val="95"/>
        </w:rPr>
        <w:t> </w:t>
      </w:r>
      <w:r>
        <w:rPr>
          <w:w w:val="95"/>
        </w:rPr>
        <w:t>son</w:t>
      </w:r>
      <w:r>
        <w:rPr>
          <w:spacing w:val="17"/>
          <w:w w:val="95"/>
        </w:rPr>
        <w:t> </w:t>
      </w:r>
      <w:r>
        <w:rPr>
          <w:w w:val="95"/>
        </w:rPr>
        <w:t>risque</w:t>
      </w:r>
      <w:r>
        <w:rPr>
          <w:spacing w:val="-48"/>
          <w:w w:val="95"/>
        </w:rPr>
        <w:t> </w:t>
      </w:r>
      <w:r>
        <w:rPr>
          <w:spacing w:val="-1"/>
        </w:rPr>
        <w:t>de défaillance est élevé. Avec 6 antécédents </w:t>
      </w:r>
      <w:r>
        <w:rPr/>
        <w:t>ou plus, les taux de défaillance approchent 100%,</w:t>
      </w:r>
      <w:r>
        <w:rPr>
          <w:spacing w:val="1"/>
        </w:rPr>
        <w:t> </w:t>
      </w:r>
      <w:r>
        <w:rPr>
          <w:w w:val="95"/>
        </w:rPr>
        <w:t>confirmant</w:t>
      </w:r>
      <w:r>
        <w:rPr>
          <w:spacing w:val="20"/>
          <w:w w:val="95"/>
        </w:rPr>
        <w:t> </w:t>
      </w:r>
      <w:r>
        <w:rPr>
          <w:w w:val="95"/>
        </w:rPr>
        <w:t>qu’un</w:t>
      </w:r>
      <w:r>
        <w:rPr>
          <w:spacing w:val="21"/>
          <w:w w:val="95"/>
        </w:rPr>
        <w:t> </w:t>
      </w:r>
      <w:r>
        <w:rPr>
          <w:w w:val="95"/>
        </w:rPr>
        <w:t>historique</w:t>
      </w:r>
      <w:r>
        <w:rPr>
          <w:spacing w:val="20"/>
          <w:w w:val="95"/>
        </w:rPr>
        <w:t> </w:t>
      </w:r>
      <w:r>
        <w:rPr>
          <w:w w:val="95"/>
        </w:rPr>
        <w:t>difficile</w:t>
      </w:r>
      <w:r>
        <w:rPr>
          <w:spacing w:val="20"/>
          <w:w w:val="95"/>
        </w:rPr>
        <w:t> </w:t>
      </w:r>
      <w:r>
        <w:rPr>
          <w:w w:val="95"/>
        </w:rPr>
        <w:t>est</w:t>
      </w:r>
      <w:r>
        <w:rPr>
          <w:spacing w:val="21"/>
          <w:w w:val="95"/>
        </w:rPr>
        <w:t> </w:t>
      </w:r>
      <w:r>
        <w:rPr>
          <w:w w:val="95"/>
        </w:rPr>
        <w:t>un</w:t>
      </w:r>
      <w:r>
        <w:rPr>
          <w:spacing w:val="20"/>
          <w:w w:val="95"/>
        </w:rPr>
        <w:t> </w:t>
      </w:r>
      <w:r>
        <w:rPr>
          <w:w w:val="95"/>
        </w:rPr>
        <w:t>fort</w:t>
      </w:r>
      <w:r>
        <w:rPr>
          <w:spacing w:val="20"/>
          <w:w w:val="95"/>
        </w:rPr>
        <w:t> </w:t>
      </w:r>
      <w:r>
        <w:rPr>
          <w:w w:val="95"/>
        </w:rPr>
        <w:t>indicateur</w:t>
      </w:r>
      <w:r>
        <w:rPr>
          <w:spacing w:val="20"/>
          <w:w w:val="95"/>
        </w:rPr>
        <w:t> </w:t>
      </w:r>
      <w:r>
        <w:rPr>
          <w:w w:val="95"/>
        </w:rPr>
        <w:t>de</w:t>
      </w:r>
      <w:r>
        <w:rPr>
          <w:spacing w:val="21"/>
          <w:w w:val="95"/>
        </w:rPr>
        <w:t> </w:t>
      </w:r>
      <w:r>
        <w:rPr>
          <w:w w:val="95"/>
        </w:rPr>
        <w:t>risque.</w:t>
      </w:r>
      <w:r>
        <w:rPr>
          <w:spacing w:val="21"/>
          <w:w w:val="95"/>
        </w:rPr>
        <w:t> </w:t>
      </w:r>
      <w:r>
        <w:rPr>
          <w:w w:val="95"/>
        </w:rPr>
        <w:t>De</w:t>
      </w:r>
      <w:r>
        <w:rPr>
          <w:spacing w:val="21"/>
          <w:w w:val="95"/>
        </w:rPr>
        <w:t> </w:t>
      </w:r>
      <w:r>
        <w:rPr>
          <w:w w:val="95"/>
        </w:rPr>
        <w:t>même,</w:t>
      </w:r>
      <w:r>
        <w:rPr>
          <w:spacing w:val="21"/>
          <w:w w:val="95"/>
        </w:rPr>
        <w:t> </w:t>
      </w:r>
      <w:r>
        <w:rPr>
          <w:w w:val="95"/>
        </w:rPr>
        <w:t>en</w:t>
      </w:r>
      <w:r>
        <w:rPr>
          <w:spacing w:val="20"/>
          <w:w w:val="95"/>
        </w:rPr>
        <w:t> </w:t>
      </w:r>
      <w:r>
        <w:rPr>
          <w:w w:val="95"/>
        </w:rPr>
        <w:t>Annexe</w:t>
      </w:r>
      <w:r>
        <w:rPr>
          <w:spacing w:val="21"/>
          <w:w w:val="95"/>
        </w:rPr>
        <w:t> </w:t>
      </w:r>
      <w:r>
        <w:rPr>
          <w:w w:val="95"/>
        </w:rPr>
        <w:t>A.3,</w:t>
      </w:r>
      <w:r>
        <w:rPr>
          <w:spacing w:val="-48"/>
          <w:w w:val="95"/>
        </w:rPr>
        <w:t> </w:t>
      </w:r>
      <w:r>
        <w:rPr>
          <w:w w:val="95"/>
        </w:rPr>
        <w:t>le risque de défaillance augmente avec les demandes de crédit récentes : il reste modéré jusqu’à 3</w:t>
      </w:r>
      <w:r>
        <w:rPr>
          <w:spacing w:val="1"/>
          <w:w w:val="95"/>
        </w:rPr>
        <w:t> </w:t>
      </w:r>
      <w:r>
        <w:rPr>
          <w:w w:val="95"/>
        </w:rPr>
        <w:t>demandes, dépasse 50% à partir de 6 et atteint 100% après 11. Les demandes de crédit anticipent</w:t>
      </w:r>
      <w:r>
        <w:rPr>
          <w:spacing w:val="1"/>
          <w:w w:val="95"/>
        </w:rPr>
        <w:t> </w:t>
      </w:r>
      <w:r>
        <w:rPr/>
        <w:t>souvent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difficultés,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faisant</w:t>
      </w:r>
      <w:r>
        <w:rPr>
          <w:spacing w:val="8"/>
        </w:rPr>
        <w:t> </w:t>
      </w:r>
      <w:r>
        <w:rPr/>
        <w:t>un</w:t>
      </w:r>
      <w:r>
        <w:rPr>
          <w:spacing w:val="9"/>
        </w:rPr>
        <w:t> </w:t>
      </w:r>
      <w:r>
        <w:rPr/>
        <w:t>indicateur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vulnérabilité</w:t>
      </w:r>
      <w:r>
        <w:rPr>
          <w:spacing w:val="9"/>
        </w:rPr>
        <w:t> </w:t>
      </w:r>
      <w:r>
        <w:rPr/>
        <w:t>financière.</w:t>
      </w:r>
    </w:p>
    <w:p>
      <w:pPr>
        <w:pStyle w:val="BodyText"/>
        <w:spacing w:line="259" w:lineRule="auto" w:before="64"/>
        <w:ind w:left="120" w:right="257" w:firstLine="338"/>
        <w:jc w:val="both"/>
      </w:pPr>
      <w:r>
        <w:rPr>
          <w:spacing w:val="-1"/>
        </w:rPr>
        <w:t>Les annexes en A.3 apportent </w:t>
      </w:r>
      <w:r>
        <w:rPr/>
        <w:t>des informations complémentaires sur le risque de défaut.</w:t>
      </w:r>
      <w:r>
        <w:rPr>
          <w:spacing w:val="1"/>
        </w:rPr>
        <w:t> </w:t>
      </w:r>
      <w:r>
        <w:rPr>
          <w:w w:val="95"/>
        </w:rPr>
        <w:t>L’analyse des petites hypothèques montre un risque élevé, tandis que les grandes hypothèques,</w:t>
      </w:r>
      <w:r>
        <w:rPr>
          <w:spacing w:val="1"/>
          <w:w w:val="95"/>
        </w:rPr>
        <w:t> </w:t>
      </w:r>
      <w:r>
        <w:rPr>
          <w:w w:val="95"/>
        </w:rPr>
        <w:t>souvent accordées sous des critères plus stricts, sont associées à une meilleure stabilité financière.</w:t>
      </w:r>
      <w:r>
        <w:rPr>
          <w:spacing w:val="-48"/>
          <w:w w:val="95"/>
        </w:rPr>
        <w:t> </w:t>
      </w:r>
      <w:r>
        <w:rPr>
          <w:w w:val="95"/>
        </w:rPr>
        <w:t>Quant à la raison du prêt, la consolidation de dettes et les améliorations domiciliaires présentent</w:t>
      </w:r>
      <w:r>
        <w:rPr>
          <w:spacing w:val="1"/>
          <w:w w:val="95"/>
        </w:rPr>
        <w:t> </w:t>
      </w:r>
      <w:r>
        <w:rPr>
          <w:w w:val="95"/>
        </w:rPr>
        <w:t>des risques similaires. Enfin, les professions stables, comme les cadres, présentent un risque de</w:t>
      </w:r>
      <w:r>
        <w:rPr>
          <w:spacing w:val="1"/>
          <w:w w:val="95"/>
        </w:rPr>
        <w:t> </w:t>
      </w:r>
      <w:r>
        <w:rPr>
          <w:spacing w:val="-1"/>
        </w:rPr>
        <w:t>défaut</w:t>
      </w:r>
      <w:r>
        <w:rPr>
          <w:spacing w:val="-6"/>
        </w:rPr>
        <w:t> </w:t>
      </w:r>
      <w:r>
        <w:rPr>
          <w:spacing w:val="-1"/>
        </w:rPr>
        <w:t>réduit,</w:t>
      </w:r>
      <w:r>
        <w:rPr>
          <w:spacing w:val="-6"/>
        </w:rPr>
        <w:t> </w:t>
      </w:r>
      <w:r>
        <w:rPr>
          <w:spacing w:val="-1"/>
        </w:rPr>
        <w:t>contrairement</w:t>
      </w:r>
      <w:r>
        <w:rPr>
          <w:spacing w:val="-6"/>
        </w:rPr>
        <w:t> </w:t>
      </w:r>
      <w:r>
        <w:rPr>
          <w:spacing w:val="-1"/>
        </w:rPr>
        <w:t>aux</w:t>
      </w:r>
      <w:r>
        <w:rPr>
          <w:spacing w:val="-6"/>
        </w:rPr>
        <w:t> </w:t>
      </w:r>
      <w:r>
        <w:rPr>
          <w:spacing w:val="-1"/>
        </w:rPr>
        <w:t>indépendants</w:t>
      </w:r>
      <w:r>
        <w:rPr>
          <w:spacing w:val="-6"/>
        </w:rPr>
        <w:t> </w:t>
      </w:r>
      <w:r>
        <w:rPr>
          <w:spacing w:val="-1"/>
        </w:rPr>
        <w:t>et</w:t>
      </w:r>
      <w:r>
        <w:rPr>
          <w:spacing w:val="-6"/>
        </w:rPr>
        <w:t> </w:t>
      </w:r>
      <w:r>
        <w:rPr>
          <w:spacing w:val="-1"/>
        </w:rPr>
        <w:t>vendeurs,</w:t>
      </w:r>
      <w:r>
        <w:rPr>
          <w:spacing w:val="-6"/>
        </w:rPr>
        <w:t> </w:t>
      </w:r>
      <w:r>
        <w:rPr>
          <w:spacing w:val="-1"/>
        </w:rPr>
        <w:t>davantage</w:t>
      </w:r>
      <w:r>
        <w:rPr>
          <w:spacing w:val="-6"/>
        </w:rPr>
        <w:t> </w:t>
      </w:r>
      <w:r>
        <w:rPr>
          <w:spacing w:val="-1"/>
        </w:rPr>
        <w:t>exposés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l’instabilité.</w:t>
      </w:r>
    </w:p>
    <w:p>
      <w:pPr>
        <w:pStyle w:val="BodyText"/>
        <w:spacing w:before="4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0" w:after="0"/>
        <w:ind w:left="881" w:right="0" w:hanging="762"/>
        <w:jc w:val="left"/>
      </w:pPr>
      <w:bookmarkStart w:name="Vers une compréhension plus fine des rel" w:id="28"/>
      <w:bookmarkEnd w:id="28"/>
      <w:r>
        <w:rPr>
          <w:b w:val="0"/>
        </w:rPr>
      </w:r>
      <w:bookmarkStart w:name="_bookmark9" w:id="29"/>
      <w:bookmarkEnd w:id="29"/>
      <w:r>
        <w:rPr>
          <w:b w:val="0"/>
        </w:rPr>
      </w:r>
      <w:bookmarkStart w:name="_bookmark9" w:id="30"/>
      <w:bookmarkEnd w:id="30"/>
      <w:r>
        <w:rPr>
          <w:spacing w:val="-1"/>
          <w:w w:val="95"/>
        </w:rPr>
        <w:t>V</w:t>
      </w:r>
      <w:r>
        <w:rPr>
          <w:spacing w:val="-1"/>
          <w:w w:val="95"/>
        </w:rPr>
        <w:t>ers</w:t>
      </w:r>
      <w:r>
        <w:rPr>
          <w:w w:val="95"/>
        </w:rPr>
        <w:t> </w:t>
      </w:r>
      <w:r>
        <w:rPr>
          <w:spacing w:val="-1"/>
          <w:w w:val="95"/>
        </w:rPr>
        <w:t>une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compréhension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plus</w:t>
      </w:r>
      <w:r>
        <w:rPr>
          <w:w w:val="95"/>
        </w:rPr>
        <w:t> </w:t>
      </w:r>
      <w:r>
        <w:rPr>
          <w:spacing w:val="-1"/>
          <w:w w:val="95"/>
        </w:rPr>
        <w:t>fine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des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relations</w:t>
      </w:r>
    </w:p>
    <w:p>
      <w:pPr>
        <w:pStyle w:val="BodyText"/>
        <w:spacing w:line="259" w:lineRule="auto" w:before="162"/>
        <w:ind w:left="120" w:right="257" w:firstLine="338"/>
        <w:jc w:val="both"/>
      </w:pPr>
      <w:r>
        <w:rPr>
          <w:w w:val="95"/>
        </w:rPr>
        <w:t>Dans cette section, nous allons examiner des résultats plus complexes, qui croisent plusieurs</w:t>
      </w:r>
      <w:r>
        <w:rPr>
          <w:spacing w:val="1"/>
          <w:w w:val="95"/>
        </w:rPr>
        <w:t> </w:t>
      </w:r>
      <w:r>
        <w:rPr>
          <w:spacing w:val="-1"/>
        </w:rPr>
        <w:t>variables continues et utilisent des moyennes mobiles pour lisser les évolutions. À travers </w:t>
      </w:r>
      <w:r>
        <w:rPr/>
        <w:t>ces</w:t>
      </w:r>
      <w:r>
        <w:rPr>
          <w:spacing w:val="1"/>
        </w:rPr>
        <w:t> </w:t>
      </w:r>
      <w:r>
        <w:rPr/>
        <w:t>analyses,</w:t>
      </w:r>
      <w:r>
        <w:rPr>
          <w:spacing w:val="15"/>
        </w:rPr>
        <w:t> </w:t>
      </w:r>
      <w:r>
        <w:rPr/>
        <w:t>nous</w:t>
      </w:r>
      <w:r>
        <w:rPr>
          <w:spacing w:val="15"/>
        </w:rPr>
        <w:t> </w:t>
      </w:r>
      <w:r>
        <w:rPr/>
        <w:t>pourrons</w:t>
      </w:r>
      <w:r>
        <w:rPr>
          <w:spacing w:val="15"/>
        </w:rPr>
        <w:t> </w:t>
      </w:r>
      <w:r>
        <w:rPr/>
        <w:t>affiner</w:t>
      </w:r>
      <w:r>
        <w:rPr>
          <w:spacing w:val="15"/>
        </w:rPr>
        <w:t> </w:t>
      </w:r>
      <w:r>
        <w:rPr/>
        <w:t>nos</w:t>
      </w:r>
      <w:r>
        <w:rPr>
          <w:spacing w:val="15"/>
        </w:rPr>
        <w:t> </w:t>
      </w:r>
      <w:r>
        <w:rPr/>
        <w:t>hypothèses.</w:t>
      </w:r>
    </w:p>
    <w:p>
      <w:pPr>
        <w:spacing w:after="0" w:line="259" w:lineRule="auto"/>
        <w:jc w:val="both"/>
        <w:sectPr>
          <w:type w:val="continuous"/>
          <w:pgSz w:w="11910" w:h="16840"/>
          <w:pgMar w:top="1580" w:bottom="280" w:left="1320" w:right="1180"/>
        </w:sectPr>
      </w:pPr>
    </w:p>
    <w:p>
      <w:pPr>
        <w:pStyle w:val="BodyText"/>
        <w:ind w:left="1459"/>
        <w:rPr>
          <w:sz w:val="20"/>
        </w:rPr>
      </w:pPr>
      <w:r>
        <w:rPr>
          <w:sz w:val="20"/>
        </w:rPr>
        <w:drawing>
          <wp:inline distT="0" distB="0" distL="0" distR="0">
            <wp:extent cx="4049077" cy="1708784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077" cy="17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before="97"/>
        <w:ind w:left="1707" w:right="1917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9"/>
          <w:w w:val="105"/>
        </w:rPr>
        <w:t> </w:t>
      </w:r>
      <w:r>
        <w:rPr>
          <w:rFonts w:ascii="Cambria" w:hAnsi="Cambria"/>
          <w:w w:val="105"/>
        </w:rPr>
        <w:t>5</w:t>
      </w:r>
      <w:r>
        <w:rPr>
          <w:rFonts w:ascii="Cambria" w:hAnsi="Cambria"/>
          <w:spacing w:val="2"/>
          <w:w w:val="105"/>
        </w:rPr>
        <w:t> </w:t>
      </w:r>
      <w:r>
        <w:rPr/>
        <w:t>– </w:t>
      </w:r>
      <w:r>
        <w:rPr>
          <w:w w:val="105"/>
        </w:rPr>
        <w:t>Taux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défaillance</w:t>
      </w:r>
      <w:r>
        <w:rPr>
          <w:spacing w:val="-3"/>
          <w:w w:val="105"/>
        </w:rPr>
        <w:t> </w:t>
      </w:r>
      <w:r>
        <w:rPr>
          <w:w w:val="105"/>
        </w:rPr>
        <w:t>selon</w:t>
      </w:r>
      <w:r>
        <w:rPr>
          <w:spacing w:val="-2"/>
          <w:w w:val="105"/>
        </w:rPr>
        <w:t> </w:t>
      </w:r>
      <w:r>
        <w:rPr>
          <w:w w:val="105"/>
        </w:rPr>
        <w:t>LOAN</w:t>
      </w:r>
      <w:r>
        <w:rPr>
          <w:spacing w:val="-2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CLAGE</w:t>
      </w:r>
    </w:p>
    <w:p>
      <w:pPr>
        <w:pStyle w:val="BodyText"/>
        <w:spacing w:before="9"/>
      </w:pPr>
    </w:p>
    <w:p>
      <w:pPr>
        <w:pStyle w:val="BodyText"/>
        <w:spacing w:line="259" w:lineRule="auto" w:before="1"/>
        <w:ind w:left="120" w:right="257"/>
        <w:jc w:val="both"/>
      </w:pPr>
      <w:r>
        <w:rPr>
          <w:b/>
        </w:rPr>
        <w:t>Rôle de l’ancienneté de crédit dans la gestion du risque : Un facteur atténuant</w:t>
      </w:r>
      <w:r>
        <w:rPr>
          <w:b/>
          <w:spacing w:val="1"/>
        </w:rPr>
        <w:t> </w:t>
      </w:r>
      <w:r>
        <w:rPr>
          <w:spacing w:val="-1"/>
        </w:rPr>
        <w:t>L’analyse</w:t>
      </w:r>
      <w:r>
        <w:rPr>
          <w:spacing w:val="-11"/>
        </w:rPr>
        <w:t> </w:t>
      </w:r>
      <w:r>
        <w:rPr>
          <w:spacing w:val="-1"/>
        </w:rPr>
        <w:t>du</w:t>
      </w:r>
      <w:r>
        <w:rPr>
          <w:spacing w:val="-12"/>
        </w:rPr>
        <w:t> </w:t>
      </w:r>
      <w:r>
        <w:rPr>
          <w:spacing w:val="-1"/>
        </w:rPr>
        <w:t>taux</w:t>
      </w:r>
      <w:r>
        <w:rPr>
          <w:spacing w:val="-11"/>
        </w:rPr>
        <w:t> </w:t>
      </w:r>
      <w:r>
        <w:rPr>
          <w:spacing w:val="-1"/>
        </w:rPr>
        <w:t>de</w:t>
      </w:r>
      <w:r>
        <w:rPr>
          <w:spacing w:val="-11"/>
        </w:rPr>
        <w:t> </w:t>
      </w:r>
      <w:r>
        <w:rPr>
          <w:spacing w:val="-1"/>
        </w:rPr>
        <w:t>défaillance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fonction</w:t>
      </w:r>
      <w:r>
        <w:rPr>
          <w:spacing w:val="-11"/>
        </w:rPr>
        <w:t> </w:t>
      </w:r>
      <w:r>
        <w:rPr/>
        <w:t>du</w:t>
      </w:r>
      <w:r>
        <w:rPr>
          <w:spacing w:val="-11"/>
        </w:rPr>
        <w:t> </w:t>
      </w:r>
      <w:r>
        <w:rPr/>
        <w:t>montant</w:t>
      </w:r>
      <w:r>
        <w:rPr>
          <w:spacing w:val="-11"/>
        </w:rPr>
        <w:t> </w:t>
      </w:r>
      <w:r>
        <w:rPr/>
        <w:t>du</w:t>
      </w:r>
      <w:r>
        <w:rPr>
          <w:spacing w:val="-12"/>
        </w:rPr>
        <w:t> </w:t>
      </w:r>
      <w:r>
        <w:rPr/>
        <w:t>prêt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l’ancienneté</w:t>
      </w:r>
      <w:r>
        <w:rPr>
          <w:spacing w:val="-11"/>
        </w:rPr>
        <w:t> </w:t>
      </w:r>
      <w:r>
        <w:rPr/>
        <w:t>des</w:t>
      </w:r>
      <w:r>
        <w:rPr>
          <w:spacing w:val="-11"/>
        </w:rPr>
        <w:t> </w:t>
      </w:r>
      <w:r>
        <w:rPr/>
        <w:t>lignes</w:t>
      </w:r>
      <w:r>
        <w:rPr>
          <w:spacing w:val="-11"/>
        </w:rPr>
        <w:t> </w:t>
      </w:r>
      <w:r>
        <w:rPr/>
        <w:t>de</w:t>
      </w:r>
      <w:r>
        <w:rPr>
          <w:spacing w:val="-51"/>
        </w:rPr>
        <w:t> </w:t>
      </w:r>
      <w:r>
        <w:rPr>
          <w:w w:val="95"/>
        </w:rPr>
        <w:t>crédit montre que les emprunteurs avec des lignes récentes (Tranches 1-2) présentent un risque</w:t>
      </w:r>
      <w:r>
        <w:rPr>
          <w:spacing w:val="1"/>
          <w:w w:val="95"/>
        </w:rPr>
        <w:t> </w:t>
      </w:r>
      <w:r>
        <w:rPr>
          <w:w w:val="95"/>
        </w:rPr>
        <w:t>élevé, surtout pour de petits montants, en raison d’un historique de crédit limité. À l’inverse, les</w:t>
      </w:r>
      <w:r>
        <w:rPr>
          <w:spacing w:val="1"/>
          <w:w w:val="95"/>
        </w:rPr>
        <w:t> </w:t>
      </w:r>
      <w:r>
        <w:rPr>
          <w:w w:val="95"/>
        </w:rPr>
        <w:t>emprunteurs avec des lignes plus anciennes (Tranches 3-4) sont moins risqués, même pour des</w:t>
      </w:r>
      <w:r>
        <w:rPr>
          <w:spacing w:val="1"/>
          <w:w w:val="95"/>
        </w:rPr>
        <w:t> </w:t>
      </w:r>
      <w:r>
        <w:rPr>
          <w:w w:val="95"/>
        </w:rPr>
        <w:t>montants élevés, mais le risque augmente pour des prêts très élevés. Une longue expérience de</w:t>
      </w:r>
      <w:r>
        <w:rPr>
          <w:spacing w:val="1"/>
          <w:w w:val="95"/>
        </w:rPr>
        <w:t> </w:t>
      </w:r>
      <w:r>
        <w:rPr/>
        <w:t>crédit est</w:t>
      </w:r>
      <w:r>
        <w:rPr>
          <w:spacing w:val="-1"/>
        </w:rPr>
        <w:t> </w:t>
      </w:r>
      <w:r>
        <w:rPr/>
        <w:t>donc protectrice, sauf si elle est associée à des antécédents financiers négatifs.</w:t>
      </w:r>
    </w:p>
    <w:p>
      <w:pPr>
        <w:pStyle w:val="BodyText"/>
        <w:spacing w:before="6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1480615</wp:posOffset>
            </wp:positionH>
            <wp:positionV relativeFrom="paragraph">
              <wp:posOffset>151853</wp:posOffset>
            </wp:positionV>
            <wp:extent cx="4588954" cy="1946338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954" cy="194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ind w:left="1780" w:right="1917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22"/>
        </w:rPr>
        <w:t> </w:t>
      </w:r>
      <w:r>
        <w:rPr>
          <w:rFonts w:ascii="Cambria" w:hAnsi="Cambria"/>
        </w:rPr>
        <w:t>6</w:t>
      </w:r>
      <w:r>
        <w:rPr>
          <w:rFonts w:ascii="Cambria" w:hAnsi="Cambria"/>
          <w:spacing w:val="14"/>
        </w:rPr>
        <w:t> </w:t>
      </w:r>
      <w:r>
        <w:rPr/>
        <w:t>–</w:t>
      </w:r>
      <w:r>
        <w:rPr>
          <w:spacing w:val="10"/>
        </w:rPr>
        <w:t> </w:t>
      </w:r>
      <w:r>
        <w:rPr/>
        <w:t>Taux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défaillance</w:t>
      </w:r>
      <w:r>
        <w:rPr>
          <w:spacing w:val="10"/>
        </w:rPr>
        <w:t> </w:t>
      </w:r>
      <w:r>
        <w:rPr/>
        <w:t>par</w:t>
      </w:r>
      <w:r>
        <w:rPr>
          <w:spacing w:val="10"/>
        </w:rPr>
        <w:t> </w:t>
      </w:r>
      <w:r>
        <w:rPr/>
        <w:t>emploi</w:t>
      </w:r>
      <w:r>
        <w:rPr>
          <w:spacing w:val="10"/>
        </w:rPr>
        <w:t> </w:t>
      </w:r>
      <w:r>
        <w:rPr/>
        <w:t>et</w:t>
      </w:r>
      <w:r>
        <w:rPr>
          <w:spacing w:val="10"/>
        </w:rPr>
        <w:t> </w:t>
      </w:r>
      <w:r>
        <w:rPr/>
        <w:t>ancienneté</w:t>
      </w:r>
    </w:p>
    <w:p>
      <w:pPr>
        <w:pStyle w:val="BodyText"/>
        <w:spacing w:before="4"/>
        <w:rPr>
          <w:sz w:val="32"/>
        </w:rPr>
      </w:pPr>
    </w:p>
    <w:p>
      <w:pPr>
        <w:spacing w:line="259" w:lineRule="auto" w:before="1"/>
        <w:ind w:left="120" w:right="256" w:firstLine="0"/>
        <w:jc w:val="both"/>
        <w:rPr>
          <w:sz w:val="22"/>
        </w:rPr>
      </w:pPr>
      <w:r>
        <w:rPr>
          <w:b/>
          <w:w w:val="95"/>
          <w:sz w:val="22"/>
        </w:rPr>
        <w:t>Impact de l’ancienneté dans l’emploi : Un amortisseur selon la catégorie profes-</w:t>
      </w:r>
      <w:r>
        <w:rPr>
          <w:b/>
          <w:spacing w:val="1"/>
          <w:w w:val="95"/>
          <w:sz w:val="22"/>
        </w:rPr>
        <w:t> </w:t>
      </w:r>
      <w:r>
        <w:rPr>
          <w:b/>
          <w:spacing w:val="-1"/>
          <w:sz w:val="22"/>
        </w:rPr>
        <w:t>sionnelle</w:t>
      </w:r>
      <w:r>
        <w:rPr>
          <w:b/>
          <w:sz w:val="22"/>
        </w:rPr>
        <w:t> </w:t>
      </w:r>
      <w:r>
        <w:rPr>
          <w:spacing w:val="-1"/>
          <w:sz w:val="22"/>
        </w:rPr>
        <w:t>Les emprunteurs avec une ancienneté faible (moins </w:t>
      </w:r>
      <w:r>
        <w:rPr>
          <w:sz w:val="22"/>
        </w:rPr>
        <w:t>de 5 ans) présentent un taux</w:t>
      </w:r>
      <w:r>
        <w:rPr>
          <w:spacing w:val="1"/>
          <w:sz w:val="22"/>
        </w:rPr>
        <w:t> </w:t>
      </w:r>
      <w:r>
        <w:rPr>
          <w:w w:val="95"/>
          <w:sz w:val="22"/>
        </w:rPr>
        <w:t>de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défaillance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élevé,</w:t>
      </w:r>
      <w:r>
        <w:rPr>
          <w:spacing w:val="39"/>
          <w:w w:val="95"/>
          <w:sz w:val="22"/>
        </w:rPr>
        <w:t> </w:t>
      </w:r>
      <w:r>
        <w:rPr>
          <w:w w:val="95"/>
          <w:sz w:val="22"/>
        </w:rPr>
        <w:t>indépendamment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leur</w:t>
      </w:r>
      <w:r>
        <w:rPr>
          <w:spacing w:val="39"/>
          <w:w w:val="95"/>
          <w:sz w:val="22"/>
        </w:rPr>
        <w:t> </w:t>
      </w:r>
      <w:r>
        <w:rPr>
          <w:w w:val="95"/>
          <w:sz w:val="22"/>
        </w:rPr>
        <w:t>secteur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d’activité,</w:t>
      </w:r>
      <w:r>
        <w:rPr>
          <w:spacing w:val="39"/>
          <w:w w:val="95"/>
          <w:sz w:val="22"/>
        </w:rPr>
        <w:t> </w:t>
      </w:r>
      <w:r>
        <w:rPr>
          <w:w w:val="95"/>
          <w:sz w:val="22"/>
        </w:rPr>
        <w:t>mais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cette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tendance</w:t>
      </w:r>
      <w:r>
        <w:rPr>
          <w:spacing w:val="39"/>
          <w:w w:val="95"/>
          <w:sz w:val="22"/>
        </w:rPr>
        <w:t> </w:t>
      </w:r>
      <w:r>
        <w:rPr>
          <w:w w:val="95"/>
          <w:sz w:val="22"/>
        </w:rPr>
        <w:t>diminue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avec l’ancienneté. Les emprunteurs occupant des postes de cadres ou de gestion (Mgr, ProfExe)</w:t>
      </w:r>
      <w:r>
        <w:rPr>
          <w:spacing w:val="1"/>
          <w:w w:val="95"/>
          <w:sz w:val="22"/>
        </w:rPr>
        <w:t> </w:t>
      </w:r>
      <w:r>
        <w:rPr>
          <w:sz w:val="22"/>
        </w:rPr>
        <w:t>affichent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taux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défaillance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4"/>
          <w:sz w:val="22"/>
        </w:rPr>
        <w:t> </w:t>
      </w:r>
      <w:r>
        <w:rPr>
          <w:sz w:val="22"/>
        </w:rPr>
        <w:t>bas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ceux</w:t>
      </w:r>
      <w:r>
        <w:rPr>
          <w:spacing w:val="-4"/>
          <w:sz w:val="22"/>
        </w:rPr>
        <w:t> </w:t>
      </w:r>
      <w:r>
        <w:rPr>
          <w:sz w:val="22"/>
        </w:rPr>
        <w:t>ayant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métiers</w:t>
      </w:r>
      <w:r>
        <w:rPr>
          <w:spacing w:val="-4"/>
          <w:sz w:val="22"/>
        </w:rPr>
        <w:t> </w:t>
      </w:r>
      <w:r>
        <w:rPr>
          <w:sz w:val="22"/>
        </w:rPr>
        <w:t>précaires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instables.</w:t>
      </w:r>
    </w:p>
    <w:p>
      <w:pPr>
        <w:pStyle w:val="BodyText"/>
        <w:spacing w:line="259" w:lineRule="auto" w:before="61"/>
        <w:ind w:left="120" w:right="256" w:firstLine="338"/>
        <w:jc w:val="both"/>
      </w:pPr>
      <w:r>
        <w:rPr>
          <w:spacing w:val="-1"/>
        </w:rPr>
        <w:t>Les</w:t>
      </w:r>
      <w:r>
        <w:rPr>
          <w:spacing w:val="-3"/>
        </w:rPr>
        <w:t> </w:t>
      </w:r>
      <w:r>
        <w:rPr>
          <w:spacing w:val="-1"/>
        </w:rPr>
        <w:t>annexes</w:t>
      </w:r>
      <w:r>
        <w:rPr>
          <w:spacing w:val="-2"/>
        </w:rPr>
        <w:t> </w:t>
      </w:r>
      <w:r>
        <w:rPr>
          <w:spacing w:val="-1"/>
        </w:rPr>
        <w:t>en</w:t>
      </w:r>
      <w:r>
        <w:rPr>
          <w:spacing w:val="-2"/>
        </w:rPr>
        <w:t> </w:t>
      </w:r>
      <w:r>
        <w:rPr>
          <w:spacing w:val="-1"/>
        </w:rPr>
        <w:t>A.4</w:t>
      </w:r>
      <w:r>
        <w:rPr>
          <w:spacing w:val="-3"/>
        </w:rPr>
        <w:t> </w:t>
      </w:r>
      <w:r>
        <w:rPr>
          <w:spacing w:val="-1"/>
        </w:rPr>
        <w:t>précisent</w:t>
      </w:r>
      <w:r>
        <w:rPr>
          <w:spacing w:val="-2"/>
        </w:rPr>
        <w:t> </w:t>
      </w:r>
      <w:r>
        <w:rPr/>
        <w:t>d’autres</w:t>
      </w:r>
      <w:r>
        <w:rPr>
          <w:spacing w:val="-2"/>
        </w:rPr>
        <w:t> </w:t>
      </w:r>
      <w:r>
        <w:rPr/>
        <w:t>facteurs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risque.</w:t>
      </w:r>
      <w:r>
        <w:rPr>
          <w:spacing w:val="-2"/>
        </w:rPr>
        <w:t> </w:t>
      </w:r>
      <w:r>
        <w:rPr/>
        <w:t>L’analyse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l’interaction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le</w:t>
      </w:r>
      <w:r>
        <w:rPr>
          <w:spacing w:val="-51"/>
        </w:rPr>
        <w:t> </w:t>
      </w:r>
      <w:r>
        <w:rPr/>
        <w:t>ratio</w:t>
      </w:r>
      <w:r>
        <w:rPr>
          <w:spacing w:val="-5"/>
        </w:rPr>
        <w:t> </w:t>
      </w:r>
      <w:r>
        <w:rPr/>
        <w:t>dette/revenu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raison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prêt</w:t>
      </w:r>
      <w:r>
        <w:rPr>
          <w:spacing w:val="-4"/>
        </w:rPr>
        <w:t> </w:t>
      </w:r>
      <w:r>
        <w:rPr/>
        <w:t>montre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consolidation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dettes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associée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des</w:t>
      </w:r>
      <w:r>
        <w:rPr>
          <w:spacing w:val="-50"/>
        </w:rPr>
        <w:t> </w:t>
      </w:r>
      <w:r>
        <w:rPr>
          <w:w w:val="95"/>
        </w:rPr>
        <w:t>taux de défaillance élevés, surtout pour les ratios supérieurs à 40 %, tandis que les emprunts pour</w:t>
      </w:r>
      <w:r>
        <w:rPr>
          <w:spacing w:val="-48"/>
          <w:w w:val="95"/>
        </w:rPr>
        <w:t> </w:t>
      </w:r>
      <w:r>
        <w:rPr>
          <w:w w:val="95"/>
        </w:rPr>
        <w:t>des</w:t>
      </w:r>
      <w:r>
        <w:rPr>
          <w:spacing w:val="17"/>
          <w:w w:val="95"/>
        </w:rPr>
        <w:t> </w:t>
      </w:r>
      <w:r>
        <w:rPr>
          <w:w w:val="95"/>
        </w:rPr>
        <w:t>améliorations</w:t>
      </w:r>
      <w:r>
        <w:rPr>
          <w:spacing w:val="17"/>
          <w:w w:val="95"/>
        </w:rPr>
        <w:t> </w:t>
      </w:r>
      <w:r>
        <w:rPr>
          <w:w w:val="95"/>
        </w:rPr>
        <w:t>domiciliaires</w:t>
      </w:r>
      <w:r>
        <w:rPr>
          <w:spacing w:val="17"/>
          <w:w w:val="95"/>
        </w:rPr>
        <w:t> </w:t>
      </w:r>
      <w:r>
        <w:rPr>
          <w:w w:val="95"/>
        </w:rPr>
        <w:t>sont</w:t>
      </w:r>
      <w:r>
        <w:rPr>
          <w:spacing w:val="18"/>
          <w:w w:val="95"/>
        </w:rPr>
        <w:t> </w:t>
      </w:r>
      <w:r>
        <w:rPr>
          <w:w w:val="95"/>
        </w:rPr>
        <w:t>plus</w:t>
      </w:r>
      <w:r>
        <w:rPr>
          <w:spacing w:val="17"/>
          <w:w w:val="95"/>
        </w:rPr>
        <w:t> </w:t>
      </w:r>
      <w:r>
        <w:rPr>
          <w:w w:val="95"/>
        </w:rPr>
        <w:t>stables.</w:t>
      </w:r>
      <w:r>
        <w:rPr>
          <w:spacing w:val="17"/>
          <w:w w:val="95"/>
        </w:rPr>
        <w:t> </w:t>
      </w:r>
      <w:r>
        <w:rPr>
          <w:w w:val="95"/>
        </w:rPr>
        <w:t>De</w:t>
      </w:r>
      <w:r>
        <w:rPr>
          <w:spacing w:val="18"/>
          <w:w w:val="95"/>
        </w:rPr>
        <w:t> </w:t>
      </w:r>
      <w:r>
        <w:rPr>
          <w:w w:val="95"/>
        </w:rPr>
        <w:t>même,</w:t>
      </w:r>
      <w:r>
        <w:rPr>
          <w:spacing w:val="17"/>
          <w:w w:val="95"/>
        </w:rPr>
        <w:t> </w:t>
      </w:r>
      <w:r>
        <w:rPr>
          <w:w w:val="95"/>
        </w:rPr>
        <w:t>l’étude</w:t>
      </w:r>
      <w:r>
        <w:rPr>
          <w:spacing w:val="17"/>
          <w:w w:val="95"/>
        </w:rPr>
        <w:t> </w:t>
      </w:r>
      <w:r>
        <w:rPr>
          <w:w w:val="95"/>
        </w:rPr>
        <w:t>des</w:t>
      </w:r>
      <w:r>
        <w:rPr>
          <w:spacing w:val="17"/>
          <w:w w:val="95"/>
        </w:rPr>
        <w:t> </w:t>
      </w:r>
      <w:r>
        <w:rPr>
          <w:w w:val="95"/>
        </w:rPr>
        <w:t>rapports</w:t>
      </w:r>
      <w:r>
        <w:rPr>
          <w:spacing w:val="18"/>
          <w:w w:val="95"/>
        </w:rPr>
        <w:t> </w:t>
      </w:r>
      <w:r>
        <w:rPr>
          <w:w w:val="95"/>
        </w:rPr>
        <w:t>dérogatoires</w:t>
      </w:r>
      <w:r>
        <w:rPr>
          <w:spacing w:val="17"/>
          <w:w w:val="95"/>
        </w:rPr>
        <w:t> </w:t>
      </w:r>
      <w:r>
        <w:rPr>
          <w:w w:val="95"/>
        </w:rPr>
        <w:t>et</w:t>
      </w:r>
      <w:r>
        <w:rPr>
          <w:spacing w:val="-48"/>
          <w:w w:val="95"/>
        </w:rPr>
        <w:t> </w:t>
      </w:r>
      <w:r>
        <w:rPr>
          <w:w w:val="95"/>
        </w:rPr>
        <w:t>de la valeur de la propriété souligne qu’un historique de crédit négatif maintient un risque élevé,</w:t>
      </w:r>
      <w:r>
        <w:rPr>
          <w:spacing w:val="1"/>
          <w:w w:val="95"/>
        </w:rPr>
        <w:t> </w:t>
      </w:r>
      <w:r>
        <w:rPr/>
        <w:t>quelle que soit la valeur du bien, alors qu’un bon historique réduit le risque pour les biens de</w:t>
      </w:r>
      <w:r>
        <w:rPr>
          <w:spacing w:val="1"/>
        </w:rPr>
        <w:t> </w:t>
      </w:r>
      <w:r>
        <w:rPr>
          <w:w w:val="95"/>
        </w:rPr>
        <w:t>grande valeur. Enfin, le nombre de lignes de crédit en défaut augmente pour les emprunteurs en</w:t>
      </w:r>
      <w:r>
        <w:rPr>
          <w:spacing w:val="1"/>
          <w:w w:val="95"/>
        </w:rPr>
        <w:t> </w:t>
      </w:r>
      <w:r>
        <w:rPr>
          <w:w w:val="95"/>
        </w:rPr>
        <w:t>difficulté,</w:t>
      </w:r>
      <w:r>
        <w:rPr>
          <w:spacing w:val="25"/>
          <w:w w:val="95"/>
        </w:rPr>
        <w:t> </w:t>
      </w:r>
      <w:r>
        <w:rPr>
          <w:w w:val="95"/>
        </w:rPr>
        <w:t>ce</w:t>
      </w:r>
      <w:r>
        <w:rPr>
          <w:spacing w:val="26"/>
          <w:w w:val="95"/>
        </w:rPr>
        <w:t> </w:t>
      </w:r>
      <w:r>
        <w:rPr>
          <w:w w:val="95"/>
        </w:rPr>
        <w:t>qui</w:t>
      </w:r>
      <w:r>
        <w:rPr>
          <w:spacing w:val="26"/>
          <w:w w:val="95"/>
        </w:rPr>
        <w:t> </w:t>
      </w:r>
      <w:r>
        <w:rPr>
          <w:w w:val="95"/>
        </w:rPr>
        <w:t>indique</w:t>
      </w:r>
      <w:r>
        <w:rPr>
          <w:spacing w:val="26"/>
          <w:w w:val="95"/>
        </w:rPr>
        <w:t> </w:t>
      </w:r>
      <w:r>
        <w:rPr>
          <w:w w:val="95"/>
        </w:rPr>
        <w:t>que</w:t>
      </w:r>
      <w:r>
        <w:rPr>
          <w:spacing w:val="26"/>
          <w:w w:val="95"/>
        </w:rPr>
        <w:t> </w:t>
      </w:r>
      <w:r>
        <w:rPr>
          <w:w w:val="95"/>
        </w:rPr>
        <w:t>des</w:t>
      </w:r>
      <w:r>
        <w:rPr>
          <w:spacing w:val="26"/>
          <w:w w:val="95"/>
        </w:rPr>
        <w:t> </w:t>
      </w:r>
      <w:r>
        <w:rPr>
          <w:w w:val="95"/>
        </w:rPr>
        <w:t>défauts</w:t>
      </w:r>
      <w:r>
        <w:rPr>
          <w:spacing w:val="26"/>
          <w:w w:val="95"/>
        </w:rPr>
        <w:t> </w:t>
      </w:r>
      <w:r>
        <w:rPr>
          <w:w w:val="95"/>
        </w:rPr>
        <w:t>concentrés</w:t>
      </w:r>
      <w:r>
        <w:rPr>
          <w:spacing w:val="25"/>
          <w:w w:val="95"/>
        </w:rPr>
        <w:t> </w:t>
      </w:r>
      <w:r>
        <w:rPr>
          <w:w w:val="95"/>
        </w:rPr>
        <w:t>sur</w:t>
      </w:r>
      <w:r>
        <w:rPr>
          <w:spacing w:val="26"/>
          <w:w w:val="95"/>
        </w:rPr>
        <w:t> </w:t>
      </w:r>
      <w:r>
        <w:rPr>
          <w:w w:val="95"/>
        </w:rPr>
        <w:t>certaines</w:t>
      </w:r>
      <w:r>
        <w:rPr>
          <w:spacing w:val="26"/>
          <w:w w:val="95"/>
        </w:rPr>
        <w:t> </w:t>
      </w:r>
      <w:r>
        <w:rPr>
          <w:w w:val="95"/>
        </w:rPr>
        <w:t>lignes</w:t>
      </w:r>
      <w:r>
        <w:rPr>
          <w:spacing w:val="26"/>
          <w:w w:val="95"/>
        </w:rPr>
        <w:t> </w:t>
      </w:r>
      <w:r>
        <w:rPr>
          <w:w w:val="95"/>
        </w:rPr>
        <w:t>sont</w:t>
      </w:r>
      <w:r>
        <w:rPr>
          <w:spacing w:val="26"/>
          <w:w w:val="95"/>
        </w:rPr>
        <w:t> </w:t>
      </w:r>
      <w:r>
        <w:rPr>
          <w:w w:val="95"/>
        </w:rPr>
        <w:t>un</w:t>
      </w:r>
      <w:r>
        <w:rPr>
          <w:spacing w:val="26"/>
          <w:w w:val="95"/>
        </w:rPr>
        <w:t> </w:t>
      </w:r>
      <w:r>
        <w:rPr>
          <w:w w:val="95"/>
        </w:rPr>
        <w:t>prédicteur</w:t>
      </w:r>
      <w:r>
        <w:rPr>
          <w:spacing w:val="26"/>
          <w:w w:val="95"/>
        </w:rPr>
        <w:t> </w:t>
      </w:r>
      <w:r>
        <w:rPr>
          <w:w w:val="95"/>
        </w:rPr>
        <w:t>clé</w:t>
      </w:r>
      <w:r>
        <w:rPr>
          <w:spacing w:val="-48"/>
          <w:w w:val="95"/>
        </w:rPr>
        <w:t> </w:t>
      </w:r>
      <w:r>
        <w:rPr/>
        <w:t>de</w:t>
      </w:r>
      <w:r>
        <w:rPr>
          <w:spacing w:val="17"/>
        </w:rPr>
        <w:t> </w:t>
      </w:r>
      <w:r>
        <w:rPr/>
        <w:t>défaut</w:t>
      </w:r>
      <w:r>
        <w:rPr>
          <w:spacing w:val="18"/>
        </w:rPr>
        <w:t> </w:t>
      </w:r>
      <w:r>
        <w:rPr/>
        <w:t>généralisé.</w:t>
      </w:r>
    </w:p>
    <w:p>
      <w:pPr>
        <w:spacing w:after="0" w:line="259" w:lineRule="auto"/>
        <w:jc w:val="both"/>
        <w:sectPr>
          <w:pgSz w:w="11910" w:h="16840"/>
          <w:pgMar w:header="0" w:footer="848" w:top="1420" w:bottom="1040" w:left="1320" w:right="1180"/>
        </w:sect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75" w:after="0"/>
        <w:ind w:left="593" w:right="0" w:hanging="474"/>
        <w:jc w:val="left"/>
      </w:pPr>
      <w:bookmarkStart w:name="Comment trouver des modèles potentiels ?" w:id="31"/>
      <w:bookmarkEnd w:id="31"/>
      <w:r>
        <w:rPr>
          <w:b w:val="0"/>
        </w:rPr>
      </w:r>
      <w:bookmarkStart w:name="_bookmark10" w:id="32"/>
      <w:bookmarkEnd w:id="32"/>
      <w:r>
        <w:rPr>
          <w:b w:val="0"/>
        </w:rPr>
      </w:r>
      <w:bookmarkStart w:name="_bookmark10" w:id="33"/>
      <w:bookmarkEnd w:id="33"/>
      <w:r>
        <w:rPr/>
        <w:t>Comme</w:t>
      </w:r>
      <w:r>
        <w:rPr/>
        <w:t>nt</w:t>
      </w:r>
      <w:r>
        <w:rPr>
          <w:spacing w:val="86"/>
        </w:rPr>
        <w:t> </w:t>
      </w:r>
      <w:r>
        <w:rPr/>
        <w:t>trouver</w:t>
      </w:r>
      <w:r>
        <w:rPr>
          <w:spacing w:val="87"/>
        </w:rPr>
        <w:t> </w:t>
      </w:r>
      <w:r>
        <w:rPr/>
        <w:t>des</w:t>
      </w:r>
      <w:r>
        <w:rPr>
          <w:spacing w:val="87"/>
        </w:rPr>
        <w:t> </w:t>
      </w:r>
      <w:r>
        <w:rPr/>
        <w:t>modèles</w:t>
      </w:r>
      <w:r>
        <w:rPr>
          <w:spacing w:val="87"/>
        </w:rPr>
        <w:t> </w:t>
      </w:r>
      <w:r>
        <w:rPr/>
        <w:t>potentiels</w:t>
      </w:r>
      <w:r>
        <w:rPr>
          <w:spacing w:val="14"/>
        </w:rPr>
        <w:t> </w:t>
      </w:r>
      <w:r>
        <w:rPr/>
        <w:t>?</w:t>
      </w: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213" w:after="0"/>
        <w:ind w:left="732" w:right="0" w:hanging="613"/>
        <w:jc w:val="left"/>
      </w:pPr>
      <w:bookmarkStart w:name="Objectif" w:id="34"/>
      <w:bookmarkEnd w:id="34"/>
      <w:r>
        <w:rPr>
          <w:b w:val="0"/>
        </w:rPr>
      </w:r>
      <w:bookmarkStart w:name="_bookmark11" w:id="35"/>
      <w:bookmarkEnd w:id="35"/>
      <w:r>
        <w:rPr>
          <w:b w:val="0"/>
        </w:rPr>
      </w:r>
      <w:bookmarkStart w:name="_bookmark11" w:id="36"/>
      <w:bookmarkEnd w:id="36"/>
      <w:r>
        <w:rPr/>
        <w:t>O</w:t>
      </w:r>
      <w:r>
        <w:rPr/>
        <w:t>bjectif</w:t>
      </w:r>
    </w:p>
    <w:p>
      <w:pPr>
        <w:pStyle w:val="BodyText"/>
        <w:spacing w:line="259" w:lineRule="auto" w:before="157"/>
        <w:ind w:left="120" w:right="256" w:firstLine="338"/>
        <w:jc w:val="both"/>
      </w:pPr>
      <w:r>
        <w:rPr>
          <w:w w:val="95"/>
        </w:rPr>
        <w:t>Afin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bien</w:t>
      </w:r>
      <w:r>
        <w:rPr>
          <w:spacing w:val="-7"/>
          <w:w w:val="95"/>
        </w:rPr>
        <w:t> </w:t>
      </w:r>
      <w:r>
        <w:rPr>
          <w:w w:val="95"/>
        </w:rPr>
        <w:t>orienter</w:t>
      </w:r>
      <w:r>
        <w:rPr>
          <w:spacing w:val="-7"/>
          <w:w w:val="95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optimiser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phase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modélisation,</w:t>
      </w:r>
      <w:r>
        <w:rPr>
          <w:spacing w:val="-7"/>
          <w:w w:val="95"/>
        </w:rPr>
        <w:t> </w:t>
      </w:r>
      <w:r>
        <w:rPr>
          <w:w w:val="95"/>
        </w:rPr>
        <w:t>il</w:t>
      </w:r>
      <w:r>
        <w:rPr>
          <w:spacing w:val="-7"/>
          <w:w w:val="95"/>
        </w:rPr>
        <w:t> </w:t>
      </w:r>
      <w:r>
        <w:rPr>
          <w:w w:val="95"/>
        </w:rPr>
        <w:t>est</w:t>
      </w:r>
      <w:r>
        <w:rPr>
          <w:spacing w:val="-7"/>
          <w:w w:val="95"/>
        </w:rPr>
        <w:t> </w:t>
      </w:r>
      <w:r>
        <w:rPr>
          <w:w w:val="95"/>
        </w:rPr>
        <w:t>essentiel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définir</w:t>
      </w:r>
      <w:r>
        <w:rPr>
          <w:spacing w:val="-8"/>
          <w:w w:val="95"/>
        </w:rPr>
        <w:t> </w:t>
      </w:r>
      <w:r>
        <w:rPr>
          <w:w w:val="95"/>
        </w:rPr>
        <w:t>clairement</w:t>
      </w:r>
      <w:r>
        <w:rPr>
          <w:spacing w:val="-48"/>
          <w:w w:val="95"/>
        </w:rPr>
        <w:t> </w:t>
      </w:r>
      <w:r>
        <w:rPr>
          <w:w w:val="95"/>
        </w:rPr>
        <w:t>la métrique sur laquelle nous devons nous concentrer à ce stade. Dans la majorité des projets de</w:t>
      </w:r>
      <w:r>
        <w:rPr>
          <w:spacing w:val="1"/>
          <w:w w:val="95"/>
        </w:rPr>
        <w:t> </w:t>
      </w:r>
      <w:r>
        <w:rPr>
          <w:w w:val="95"/>
        </w:rPr>
        <w:t>scoring, nous observons fréquemment que le ROC AUC est une métrique privilégiée. Cependant,</w:t>
      </w:r>
      <w:r>
        <w:rPr>
          <w:spacing w:val="1"/>
          <w:w w:val="95"/>
        </w:rPr>
        <w:t> </w:t>
      </w:r>
      <w:r>
        <w:rPr/>
        <w:t>ROC</w:t>
      </w:r>
      <w:r>
        <w:rPr>
          <w:spacing w:val="16"/>
        </w:rPr>
        <w:t> </w:t>
      </w:r>
      <w:r>
        <w:rPr/>
        <w:t>AUC</w:t>
      </w:r>
      <w:r>
        <w:rPr>
          <w:spacing w:val="16"/>
        </w:rPr>
        <w:t> </w:t>
      </w:r>
      <w:r>
        <w:rPr/>
        <w:t>et</w:t>
      </w:r>
      <w:r>
        <w:rPr>
          <w:spacing w:val="17"/>
        </w:rPr>
        <w:t> </w:t>
      </w:r>
      <w:r>
        <w:rPr/>
        <w:t>F1</w:t>
      </w:r>
      <w:r>
        <w:rPr>
          <w:spacing w:val="16"/>
        </w:rPr>
        <w:t> </w:t>
      </w:r>
      <w:r>
        <w:rPr/>
        <w:t>pondéré</w:t>
      </w:r>
      <w:r>
        <w:rPr>
          <w:spacing w:val="17"/>
        </w:rPr>
        <w:t> </w:t>
      </w:r>
      <w:r>
        <w:rPr/>
        <w:t>sont</w:t>
      </w:r>
      <w:r>
        <w:rPr>
          <w:spacing w:val="16"/>
        </w:rPr>
        <w:t> </w:t>
      </w:r>
      <w:r>
        <w:rPr/>
        <w:t>des</w:t>
      </w:r>
      <w:r>
        <w:rPr>
          <w:spacing w:val="16"/>
        </w:rPr>
        <w:t> </w:t>
      </w:r>
      <w:r>
        <w:rPr/>
        <w:t>métriques</w:t>
      </w:r>
      <w:r>
        <w:rPr>
          <w:spacing w:val="17"/>
        </w:rPr>
        <w:t> </w:t>
      </w:r>
      <w:r>
        <w:rPr/>
        <w:t>"pondérées"</w:t>
      </w:r>
      <w:r>
        <w:rPr>
          <w:spacing w:val="16"/>
        </w:rPr>
        <w:t> </w:t>
      </w:r>
      <w:r>
        <w:rPr/>
        <w:t>:</w:t>
      </w:r>
    </w:p>
    <w:p>
      <w:pPr>
        <w:pStyle w:val="ListParagraph"/>
        <w:numPr>
          <w:ilvl w:val="0"/>
          <w:numId w:val="5"/>
        </w:numPr>
        <w:tabs>
          <w:tab w:pos="666" w:val="left" w:leader="none"/>
        </w:tabs>
        <w:spacing w:line="259" w:lineRule="auto" w:before="79" w:after="0"/>
        <w:ind w:left="665" w:right="257" w:hanging="327"/>
        <w:jc w:val="both"/>
        <w:rPr>
          <w:sz w:val="22"/>
        </w:rPr>
      </w:pPr>
      <w:r>
        <w:rPr>
          <w:w w:val="95"/>
          <w:sz w:val="22"/>
        </w:rPr>
        <w:t>Elles offrent généralement de bonnes performances sur des ensembles de données où les</w:t>
      </w:r>
      <w:r>
        <w:rPr>
          <w:spacing w:val="1"/>
          <w:w w:val="95"/>
          <w:sz w:val="22"/>
        </w:rPr>
        <w:t> </w:t>
      </w:r>
      <w:r>
        <w:rPr>
          <w:sz w:val="22"/>
        </w:rPr>
        <w:t>classes</w:t>
      </w:r>
      <w:r>
        <w:rPr>
          <w:spacing w:val="17"/>
          <w:sz w:val="22"/>
        </w:rPr>
        <w:t> </w:t>
      </w:r>
      <w:r>
        <w:rPr>
          <w:sz w:val="22"/>
        </w:rPr>
        <w:t>0</w:t>
      </w:r>
      <w:r>
        <w:rPr>
          <w:spacing w:val="17"/>
          <w:sz w:val="22"/>
        </w:rPr>
        <w:t> </w:t>
      </w:r>
      <w:r>
        <w:rPr>
          <w:sz w:val="22"/>
        </w:rPr>
        <w:t>et</w:t>
      </w:r>
      <w:r>
        <w:rPr>
          <w:spacing w:val="17"/>
          <w:sz w:val="22"/>
        </w:rPr>
        <w:t> </w:t>
      </w:r>
      <w:r>
        <w:rPr>
          <w:sz w:val="22"/>
        </w:rPr>
        <w:t>1</w:t>
      </w:r>
      <w:r>
        <w:rPr>
          <w:spacing w:val="17"/>
          <w:sz w:val="22"/>
        </w:rPr>
        <w:t> </w:t>
      </w:r>
      <w:r>
        <w:rPr>
          <w:sz w:val="22"/>
        </w:rPr>
        <w:t>sont</w:t>
      </w:r>
      <w:r>
        <w:rPr>
          <w:spacing w:val="17"/>
          <w:sz w:val="22"/>
        </w:rPr>
        <w:t> </w:t>
      </w:r>
      <w:r>
        <w:rPr>
          <w:sz w:val="22"/>
        </w:rPr>
        <w:t>équilibrées.</w:t>
      </w:r>
    </w:p>
    <w:p>
      <w:pPr>
        <w:pStyle w:val="ListParagraph"/>
        <w:numPr>
          <w:ilvl w:val="0"/>
          <w:numId w:val="5"/>
        </w:numPr>
        <w:tabs>
          <w:tab w:pos="666" w:val="left" w:leader="none"/>
        </w:tabs>
        <w:spacing w:line="259" w:lineRule="auto" w:before="78" w:after="0"/>
        <w:ind w:left="665" w:right="258" w:hanging="327"/>
        <w:jc w:val="both"/>
        <w:rPr>
          <w:sz w:val="22"/>
        </w:rPr>
      </w:pPr>
      <w:r>
        <w:rPr>
          <w:sz w:val="22"/>
        </w:rPr>
        <w:t>Il suffit que la classe majoritaire soit bien prédite pour que les résultats de ROC AUC et</w:t>
      </w:r>
      <w:r>
        <w:rPr>
          <w:spacing w:val="1"/>
          <w:sz w:val="22"/>
        </w:rPr>
        <w:t> </w:t>
      </w:r>
      <w:r>
        <w:rPr>
          <w:w w:val="95"/>
          <w:sz w:val="22"/>
        </w:rPr>
        <w:t>de F1 soient relativement satisfaisants, cela ne reflète pas une information complète sur le</w:t>
      </w:r>
      <w:r>
        <w:rPr>
          <w:spacing w:val="1"/>
          <w:w w:val="95"/>
          <w:sz w:val="22"/>
        </w:rPr>
        <w:t> </w:t>
      </w:r>
      <w:r>
        <w:rPr>
          <w:sz w:val="22"/>
        </w:rPr>
        <w:t>ratio</w:t>
      </w:r>
      <w:r>
        <w:rPr>
          <w:spacing w:val="14"/>
          <w:sz w:val="22"/>
        </w:rPr>
        <w:t> </w:t>
      </w:r>
      <w:r>
        <w:rPr>
          <w:sz w:val="22"/>
        </w:rPr>
        <w:t>entre</w:t>
      </w:r>
      <w:r>
        <w:rPr>
          <w:spacing w:val="14"/>
          <w:sz w:val="22"/>
        </w:rPr>
        <w:t> </w:t>
      </w:r>
      <w:r>
        <w:rPr>
          <w:sz w:val="22"/>
        </w:rPr>
        <w:t>le</w:t>
      </w:r>
      <w:r>
        <w:rPr>
          <w:spacing w:val="15"/>
          <w:sz w:val="22"/>
        </w:rPr>
        <w:t> </w:t>
      </w:r>
      <w:r>
        <w:rPr>
          <w:sz w:val="22"/>
        </w:rPr>
        <w:t>nombre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z w:val="22"/>
        </w:rPr>
        <w:t>faux</w:t>
      </w:r>
      <w:r>
        <w:rPr>
          <w:spacing w:val="15"/>
          <w:sz w:val="22"/>
        </w:rPr>
        <w:t> </w:t>
      </w:r>
      <w:r>
        <w:rPr>
          <w:sz w:val="22"/>
        </w:rPr>
        <w:t>positifs</w:t>
      </w:r>
      <w:r>
        <w:rPr>
          <w:spacing w:val="14"/>
          <w:sz w:val="22"/>
        </w:rPr>
        <w:t> </w:t>
      </w:r>
      <w:r>
        <w:rPr>
          <w:sz w:val="22"/>
        </w:rPr>
        <w:t>et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faux</w:t>
      </w:r>
      <w:r>
        <w:rPr>
          <w:spacing w:val="14"/>
          <w:sz w:val="22"/>
        </w:rPr>
        <w:t> </w:t>
      </w:r>
      <w:r>
        <w:rPr>
          <w:sz w:val="22"/>
        </w:rPr>
        <w:t>négatifs.</w:t>
      </w:r>
    </w:p>
    <w:p>
      <w:pPr>
        <w:pStyle w:val="BodyText"/>
        <w:spacing w:line="259" w:lineRule="auto" w:before="78"/>
        <w:ind w:left="120" w:right="256" w:firstLine="338"/>
        <w:jc w:val="both"/>
      </w:pPr>
      <w:r>
        <w:rPr>
          <w:w w:val="95"/>
        </w:rPr>
        <w:t>Cependant, dans notre cas particulier, où le dataset est fortement déséquilibré, une analyse</w:t>
      </w:r>
      <w:r>
        <w:rPr>
          <w:spacing w:val="1"/>
          <w:w w:val="95"/>
        </w:rPr>
        <w:t> </w:t>
      </w:r>
      <w:r>
        <w:rPr>
          <w:spacing w:val="-1"/>
        </w:rPr>
        <w:t>plus détaillée des taux </w:t>
      </w:r>
      <w:r>
        <w:rPr/>
        <w:t>de precision-recall révèle un écart significatif, avec des performances</w:t>
      </w:r>
      <w:r>
        <w:rPr>
          <w:spacing w:val="1"/>
        </w:rPr>
        <w:t> </w:t>
      </w:r>
      <w:r>
        <w:rPr>
          <w:w w:val="95"/>
        </w:rPr>
        <w:t>extrêmement faibles pour le recall, souvent inférieures à 30% sur plusieurs modèles. En pratique,</w:t>
      </w:r>
      <w:r>
        <w:rPr>
          <w:spacing w:val="1"/>
          <w:w w:val="95"/>
        </w:rPr>
        <w:t> </w:t>
      </w:r>
      <w:r>
        <w:rPr/>
        <w:t>le choix entre les stratégies basées sur le ROC AUC, la precision et le recall dépend en grande</w:t>
      </w:r>
      <w:r>
        <w:rPr>
          <w:spacing w:val="1"/>
        </w:rPr>
        <w:t> </w:t>
      </w:r>
      <w:r>
        <w:rPr>
          <w:w w:val="95"/>
        </w:rPr>
        <w:t>partie de la stratégie adoptée par l’entreprise. Par exemple, une entreprise peut chercher à attirer</w:t>
      </w:r>
      <w:r>
        <w:rPr>
          <w:spacing w:val="1"/>
          <w:w w:val="95"/>
        </w:rPr>
        <w:t> </w:t>
      </w:r>
      <w:r>
        <w:rPr>
          <w:w w:val="95"/>
        </w:rPr>
        <w:t>un large éventail de nouveaux clients, même ceux présentant un risque élevé, tandis qu’une autre</w:t>
      </w:r>
      <w:r>
        <w:rPr>
          <w:spacing w:val="1"/>
          <w:w w:val="95"/>
        </w:rPr>
        <w:t> </w:t>
      </w:r>
      <w:r>
        <w:rPr/>
        <w:t>peut privilégier une stricte gestion des prêts, en ne les accordant qu’aux candidats les moins</w:t>
      </w:r>
      <w:r>
        <w:rPr>
          <w:spacing w:val="1"/>
        </w:rPr>
        <w:t> </w:t>
      </w:r>
      <w:r>
        <w:rPr/>
        <w:t>risqués.</w:t>
      </w:r>
    </w:p>
    <w:p>
      <w:pPr>
        <w:pStyle w:val="BodyText"/>
        <w:spacing w:line="259" w:lineRule="auto" w:before="8"/>
        <w:ind w:left="120" w:right="256" w:firstLine="338"/>
        <w:jc w:val="both"/>
      </w:pPr>
      <w:r>
        <w:rPr>
          <w:w w:val="95"/>
        </w:rPr>
        <w:t>Dans le cadre de notre dataset, marqué par la complexité des faux négatifs, nous avons choisi</w:t>
      </w:r>
      <w:r>
        <w:rPr>
          <w:spacing w:val="1"/>
          <w:w w:val="95"/>
        </w:rPr>
        <w:t> </w:t>
      </w:r>
      <w:r>
        <w:rPr>
          <w:w w:val="95"/>
        </w:rPr>
        <w:t>de</w:t>
      </w:r>
      <w:r>
        <w:rPr>
          <w:spacing w:val="39"/>
          <w:w w:val="95"/>
        </w:rPr>
        <w:t> </w:t>
      </w:r>
      <w:r>
        <w:rPr>
          <w:w w:val="95"/>
        </w:rPr>
        <w:t>prioriser</w:t>
      </w:r>
      <w:r>
        <w:rPr>
          <w:spacing w:val="39"/>
          <w:w w:val="95"/>
        </w:rPr>
        <w:t> </w:t>
      </w:r>
      <w:r>
        <w:rPr>
          <w:w w:val="95"/>
        </w:rPr>
        <w:t>la</w:t>
      </w:r>
      <w:r>
        <w:rPr>
          <w:spacing w:val="40"/>
          <w:w w:val="95"/>
        </w:rPr>
        <w:t> </w:t>
      </w:r>
      <w:r>
        <w:rPr>
          <w:w w:val="95"/>
        </w:rPr>
        <w:t>métrique</w:t>
      </w:r>
      <w:r>
        <w:rPr>
          <w:spacing w:val="37"/>
          <w:w w:val="95"/>
        </w:rPr>
        <w:t> </w:t>
      </w:r>
      <w:r>
        <w:rPr>
          <w:b/>
          <w:color w:val="FF0000"/>
          <w:w w:val="95"/>
        </w:rPr>
        <w:t>recall</w:t>
      </w:r>
      <w:r>
        <w:rPr>
          <w:b/>
          <w:color w:val="FF0000"/>
          <w:spacing w:val="36"/>
          <w:w w:val="95"/>
        </w:rPr>
        <w:t> </w:t>
      </w:r>
      <w:r>
        <w:rPr>
          <w:w w:val="95"/>
        </w:rPr>
        <w:t>comme</w:t>
      </w:r>
      <w:r>
        <w:rPr>
          <w:spacing w:val="40"/>
          <w:w w:val="95"/>
        </w:rPr>
        <w:t> </w:t>
      </w:r>
      <w:r>
        <w:rPr>
          <w:w w:val="95"/>
        </w:rPr>
        <w:t>objectif</w:t>
      </w:r>
      <w:r>
        <w:rPr>
          <w:spacing w:val="38"/>
          <w:w w:val="95"/>
        </w:rPr>
        <w:t> </w:t>
      </w:r>
      <w:r>
        <w:rPr>
          <w:w w:val="95"/>
        </w:rPr>
        <w:t>principal.</w:t>
      </w:r>
      <w:r>
        <w:rPr>
          <w:spacing w:val="39"/>
          <w:w w:val="95"/>
        </w:rPr>
        <w:t> </w:t>
      </w:r>
      <w:r>
        <w:rPr>
          <w:w w:val="95"/>
        </w:rPr>
        <w:t>Cette</w:t>
      </w:r>
      <w:r>
        <w:rPr>
          <w:spacing w:val="40"/>
          <w:w w:val="95"/>
        </w:rPr>
        <w:t> </w:t>
      </w:r>
      <w:r>
        <w:rPr>
          <w:w w:val="95"/>
        </w:rPr>
        <w:t>métrique</w:t>
      </w:r>
      <w:r>
        <w:rPr>
          <w:spacing w:val="39"/>
          <w:w w:val="95"/>
        </w:rPr>
        <w:t> </w:t>
      </w:r>
      <w:r>
        <w:rPr>
          <w:w w:val="95"/>
        </w:rPr>
        <w:t>sera</w:t>
      </w:r>
      <w:r>
        <w:rPr>
          <w:spacing w:val="39"/>
          <w:w w:val="95"/>
        </w:rPr>
        <w:t> </w:t>
      </w:r>
      <w:r>
        <w:rPr>
          <w:w w:val="95"/>
        </w:rPr>
        <w:t>utilisée</w:t>
      </w:r>
      <w:r>
        <w:rPr>
          <w:spacing w:val="40"/>
          <w:w w:val="95"/>
        </w:rPr>
        <w:t> </w:t>
      </w:r>
      <w:r>
        <w:rPr>
          <w:w w:val="95"/>
        </w:rPr>
        <w:t>comme</w:t>
      </w:r>
      <w:r>
        <w:rPr>
          <w:spacing w:val="-48"/>
          <w:w w:val="95"/>
        </w:rPr>
        <w:t> </w:t>
      </w:r>
      <w:r>
        <w:rPr>
          <w:w w:val="95"/>
        </w:rPr>
        <w:t>base pour optimiser les performances et évaluer, ainsi que comparer, les différents modèles dans</w:t>
      </w:r>
      <w:r>
        <w:rPr>
          <w:spacing w:val="1"/>
          <w:w w:val="95"/>
        </w:rPr>
        <w:t> </w:t>
      </w:r>
      <w:r>
        <w:rPr>
          <w:w w:val="95"/>
        </w:rPr>
        <w:t>toutes les phases ultérieures. Notre objectif est d’atteindre les meilleures performances possibles</w:t>
      </w:r>
      <w:r>
        <w:rPr>
          <w:spacing w:val="1"/>
          <w:w w:val="95"/>
        </w:rPr>
        <w:t> </w:t>
      </w:r>
      <w:r>
        <w:rPr>
          <w:spacing w:val="-1"/>
        </w:rPr>
        <w:t>en recall, tout en adoptant une stratégie rigoureuse </w:t>
      </w:r>
      <w:r>
        <w:rPr/>
        <w:t>de contrôle des risques financiers afin de</w:t>
      </w:r>
      <w:r>
        <w:rPr>
          <w:spacing w:val="1"/>
        </w:rPr>
        <w:t> </w:t>
      </w:r>
      <w:r>
        <w:rPr/>
        <w:t>mieux</w:t>
      </w:r>
      <w:r>
        <w:rPr>
          <w:spacing w:val="17"/>
        </w:rPr>
        <w:t> </w:t>
      </w:r>
      <w:r>
        <w:rPr/>
        <w:t>gérer</w:t>
      </w:r>
      <w:r>
        <w:rPr>
          <w:spacing w:val="17"/>
        </w:rPr>
        <w:t> </w:t>
      </w:r>
      <w:r>
        <w:rPr/>
        <w:t>les</w:t>
      </w:r>
      <w:r>
        <w:rPr>
          <w:spacing w:val="18"/>
        </w:rPr>
        <w:t> </w:t>
      </w:r>
      <w:r>
        <w:rPr/>
        <w:t>flux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prêts.</w:t>
      </w:r>
    </w:p>
    <w:p>
      <w:pPr>
        <w:pStyle w:val="BodyText"/>
        <w:spacing w:before="5"/>
        <w:rPr>
          <w:sz w:val="26"/>
        </w:rPr>
      </w:pP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0" w:after="0"/>
        <w:ind w:left="732" w:right="0" w:hanging="613"/>
        <w:jc w:val="left"/>
      </w:pPr>
      <w:bookmarkStart w:name="Comment identifier les modèles potentiel" w:id="37"/>
      <w:bookmarkEnd w:id="37"/>
      <w:r>
        <w:rPr>
          <w:b w:val="0"/>
        </w:rPr>
      </w:r>
      <w:bookmarkStart w:name="_bookmark12" w:id="38"/>
      <w:bookmarkEnd w:id="38"/>
      <w:r>
        <w:rPr>
          <w:b w:val="0"/>
        </w:rPr>
      </w:r>
      <w:bookmarkStart w:name="_bookmark12" w:id="39"/>
      <w:bookmarkEnd w:id="39"/>
      <w:r>
        <w:rPr>
          <w:w w:val="90"/>
        </w:rPr>
        <w:t>Comme</w:t>
      </w:r>
      <w:r>
        <w:rPr>
          <w:w w:val="90"/>
        </w:rPr>
        <w:t>nt</w:t>
      </w:r>
      <w:r>
        <w:rPr>
          <w:spacing w:val="49"/>
        </w:rPr>
        <w:t> </w:t>
      </w:r>
      <w:r>
        <w:rPr>
          <w:w w:val="90"/>
        </w:rPr>
        <w:t>identifier</w:t>
      </w:r>
      <w:r>
        <w:rPr>
          <w:spacing w:val="49"/>
        </w:rPr>
        <w:t> </w:t>
      </w:r>
      <w:r>
        <w:rPr>
          <w:w w:val="90"/>
        </w:rPr>
        <w:t>les</w:t>
      </w:r>
      <w:r>
        <w:rPr>
          <w:spacing w:val="49"/>
        </w:rPr>
        <w:t> </w:t>
      </w:r>
      <w:r>
        <w:rPr>
          <w:w w:val="90"/>
        </w:rPr>
        <w:t>modèles</w:t>
      </w:r>
      <w:r>
        <w:rPr>
          <w:spacing w:val="49"/>
        </w:rPr>
        <w:t> </w:t>
      </w:r>
      <w:r>
        <w:rPr>
          <w:w w:val="90"/>
        </w:rPr>
        <w:t>potentiels</w:t>
      </w:r>
      <w:r>
        <w:rPr>
          <w:spacing w:val="1"/>
          <w:w w:val="90"/>
        </w:rPr>
        <w:t> </w:t>
      </w:r>
      <w:r>
        <w:rPr>
          <w:w w:val="90"/>
        </w:rPr>
        <w:t>?</w:t>
      </w:r>
    </w:p>
    <w:p>
      <w:pPr>
        <w:pStyle w:val="BodyText"/>
        <w:spacing w:line="259" w:lineRule="auto" w:before="158"/>
        <w:ind w:left="120" w:right="256" w:firstLine="338"/>
        <w:jc w:val="both"/>
      </w:pPr>
      <w:r>
        <w:rPr/>
        <w:t>En pratique, le choix des modèles constitue l’une des tâches qui exige non seulement une</w:t>
      </w:r>
      <w:r>
        <w:rPr>
          <w:spacing w:val="1"/>
        </w:rPr>
        <w:t> </w:t>
      </w:r>
      <w:r>
        <w:rPr>
          <w:w w:val="95"/>
        </w:rPr>
        <w:t>expertise technique, mais aussi une solide connaissance du métier. Ainsi, déterminer quel modèle</w:t>
      </w:r>
      <w:r>
        <w:rPr>
          <w:spacing w:val="1"/>
          <w:w w:val="95"/>
        </w:rPr>
        <w:t> </w:t>
      </w:r>
      <w:r>
        <w:rPr>
          <w:w w:val="95"/>
        </w:rPr>
        <w:t>à</w:t>
      </w:r>
      <w:r>
        <w:rPr>
          <w:spacing w:val="27"/>
          <w:w w:val="95"/>
        </w:rPr>
        <w:t> </w:t>
      </w:r>
      <w:r>
        <w:rPr>
          <w:w w:val="95"/>
        </w:rPr>
        <w:t>adopter</w:t>
      </w:r>
      <w:r>
        <w:rPr>
          <w:spacing w:val="27"/>
          <w:w w:val="95"/>
        </w:rPr>
        <w:t> </w:t>
      </w:r>
      <w:r>
        <w:rPr>
          <w:w w:val="95"/>
        </w:rPr>
        <w:t>est</w:t>
      </w:r>
      <w:r>
        <w:rPr>
          <w:spacing w:val="27"/>
          <w:w w:val="95"/>
        </w:rPr>
        <w:t> </w:t>
      </w:r>
      <w:r>
        <w:rPr>
          <w:w w:val="95"/>
        </w:rPr>
        <w:t>un</w:t>
      </w:r>
      <w:r>
        <w:rPr>
          <w:spacing w:val="27"/>
          <w:w w:val="95"/>
        </w:rPr>
        <w:t> </w:t>
      </w:r>
      <w:r>
        <w:rPr>
          <w:w w:val="95"/>
        </w:rPr>
        <w:t>défi</w:t>
      </w:r>
      <w:r>
        <w:rPr>
          <w:spacing w:val="27"/>
          <w:w w:val="95"/>
        </w:rPr>
        <w:t> </w:t>
      </w:r>
      <w:r>
        <w:rPr>
          <w:w w:val="95"/>
        </w:rPr>
        <w:t>considérable.</w:t>
      </w:r>
      <w:r>
        <w:rPr>
          <w:spacing w:val="27"/>
          <w:w w:val="95"/>
        </w:rPr>
        <w:t> </w:t>
      </w:r>
      <w:r>
        <w:rPr>
          <w:w w:val="95"/>
        </w:rPr>
        <w:t>En</w:t>
      </w:r>
      <w:r>
        <w:rPr>
          <w:spacing w:val="27"/>
          <w:w w:val="95"/>
        </w:rPr>
        <w:t> </w:t>
      </w:r>
      <w:r>
        <w:rPr>
          <w:w w:val="95"/>
        </w:rPr>
        <w:t>général,</w:t>
      </w:r>
      <w:r>
        <w:rPr>
          <w:spacing w:val="27"/>
          <w:w w:val="95"/>
        </w:rPr>
        <w:t> </w:t>
      </w:r>
      <w:r>
        <w:rPr>
          <w:w w:val="95"/>
        </w:rPr>
        <w:t>il</w:t>
      </w:r>
      <w:r>
        <w:rPr>
          <w:spacing w:val="27"/>
          <w:w w:val="95"/>
        </w:rPr>
        <w:t> </w:t>
      </w:r>
      <w:r>
        <w:rPr>
          <w:w w:val="95"/>
        </w:rPr>
        <w:t>existe</w:t>
      </w:r>
      <w:r>
        <w:rPr>
          <w:spacing w:val="27"/>
          <w:w w:val="95"/>
        </w:rPr>
        <w:t> </w:t>
      </w:r>
      <w:r>
        <w:rPr>
          <w:w w:val="95"/>
        </w:rPr>
        <w:t>deux</w:t>
      </w:r>
      <w:r>
        <w:rPr>
          <w:spacing w:val="28"/>
          <w:w w:val="95"/>
        </w:rPr>
        <w:t> </w:t>
      </w:r>
      <w:r>
        <w:rPr>
          <w:w w:val="95"/>
        </w:rPr>
        <w:t>approches</w:t>
      </w:r>
      <w:r>
        <w:rPr>
          <w:spacing w:val="27"/>
          <w:w w:val="95"/>
        </w:rPr>
        <w:t> </w:t>
      </w:r>
      <w:r>
        <w:rPr>
          <w:w w:val="95"/>
        </w:rPr>
        <w:t>courantes</w:t>
      </w:r>
      <w:r>
        <w:rPr>
          <w:spacing w:val="27"/>
          <w:w w:val="95"/>
        </w:rPr>
        <w:t> </w:t>
      </w:r>
      <w:r>
        <w:rPr>
          <w:w w:val="95"/>
        </w:rPr>
        <w:t>pour</w:t>
      </w:r>
      <w:r>
        <w:rPr>
          <w:spacing w:val="27"/>
          <w:w w:val="95"/>
        </w:rPr>
        <w:t> </w:t>
      </w:r>
      <w:r>
        <w:rPr>
          <w:w w:val="95"/>
        </w:rPr>
        <w:t>rendre</w:t>
      </w:r>
      <w:r>
        <w:rPr>
          <w:spacing w:val="-48"/>
          <w:w w:val="95"/>
        </w:rPr>
        <w:t> </w:t>
      </w:r>
      <w:r>
        <w:rPr/>
        <w:t>le</w:t>
      </w:r>
      <w:r>
        <w:rPr>
          <w:spacing w:val="17"/>
        </w:rPr>
        <w:t> </w:t>
      </w:r>
      <w:r>
        <w:rPr/>
        <w:t>choix</w:t>
      </w:r>
      <w:r>
        <w:rPr>
          <w:spacing w:val="17"/>
        </w:rPr>
        <w:t> </w:t>
      </w:r>
      <w:r>
        <w:rPr/>
        <w:t>du</w:t>
      </w:r>
      <w:r>
        <w:rPr>
          <w:spacing w:val="18"/>
        </w:rPr>
        <w:t> </w:t>
      </w:r>
      <w:r>
        <w:rPr/>
        <w:t>modèle</w:t>
      </w:r>
      <w:r>
        <w:rPr>
          <w:spacing w:val="17"/>
        </w:rPr>
        <w:t> </w:t>
      </w:r>
      <w:r>
        <w:rPr/>
        <w:t>plus</w:t>
      </w:r>
      <w:r>
        <w:rPr>
          <w:spacing w:val="18"/>
        </w:rPr>
        <w:t> </w:t>
      </w:r>
      <w:r>
        <w:rPr/>
        <w:t>clair.</w:t>
      </w:r>
    </w:p>
    <w:p>
      <w:pPr>
        <w:pStyle w:val="BodyText"/>
        <w:spacing w:before="2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59" w:lineRule="auto" w:before="0" w:after="0"/>
        <w:ind w:left="881" w:right="258" w:hanging="762"/>
        <w:jc w:val="left"/>
      </w:pPr>
      <w:bookmarkStart w:name="Méthode 1 : Prédiction des modèles poten" w:id="40"/>
      <w:bookmarkEnd w:id="40"/>
      <w:r>
        <w:rPr>
          <w:b w:val="0"/>
        </w:rPr>
      </w:r>
      <w:bookmarkStart w:name="_bookmark13" w:id="41"/>
      <w:bookmarkEnd w:id="41"/>
      <w:r>
        <w:rPr>
          <w:b w:val="0"/>
        </w:rPr>
      </w:r>
      <w:bookmarkStart w:name="_bookmark13" w:id="42"/>
      <w:bookmarkEnd w:id="42"/>
      <w:r>
        <w:rPr>
          <w:w w:val="95"/>
        </w:rPr>
        <w:t>M</w:t>
      </w:r>
      <w:r>
        <w:rPr>
          <w:w w:val="95"/>
        </w:rPr>
        <w:t>éthode</w:t>
      </w:r>
      <w:r>
        <w:rPr>
          <w:spacing w:val="18"/>
          <w:w w:val="95"/>
        </w:rPr>
        <w:t> </w:t>
      </w:r>
      <w:r>
        <w:rPr>
          <w:w w:val="95"/>
        </w:rPr>
        <w:t>1</w:t>
      </w:r>
      <w:r>
        <w:rPr>
          <w:spacing w:val="18"/>
          <w:w w:val="95"/>
        </w:rPr>
        <w:t> </w:t>
      </w:r>
      <w:r>
        <w:rPr>
          <w:w w:val="95"/>
        </w:rPr>
        <w:t>:</w:t>
      </w:r>
      <w:r>
        <w:rPr>
          <w:spacing w:val="19"/>
          <w:w w:val="95"/>
        </w:rPr>
        <w:t> </w:t>
      </w:r>
      <w:r>
        <w:rPr>
          <w:w w:val="95"/>
        </w:rPr>
        <w:t>Prédiction</w:t>
      </w:r>
      <w:r>
        <w:rPr>
          <w:spacing w:val="18"/>
          <w:w w:val="95"/>
        </w:rPr>
        <w:t> </w:t>
      </w:r>
      <w:r>
        <w:rPr>
          <w:w w:val="95"/>
        </w:rPr>
        <w:t>des</w:t>
      </w:r>
      <w:r>
        <w:rPr>
          <w:spacing w:val="19"/>
          <w:w w:val="95"/>
        </w:rPr>
        <w:t> </w:t>
      </w:r>
      <w:r>
        <w:rPr>
          <w:w w:val="95"/>
        </w:rPr>
        <w:t>modèles</w:t>
      </w:r>
      <w:r>
        <w:rPr>
          <w:spacing w:val="18"/>
          <w:w w:val="95"/>
        </w:rPr>
        <w:t> </w:t>
      </w:r>
      <w:r>
        <w:rPr>
          <w:w w:val="95"/>
        </w:rPr>
        <w:t>potentiels</w:t>
      </w:r>
      <w:r>
        <w:rPr>
          <w:spacing w:val="18"/>
          <w:w w:val="95"/>
        </w:rPr>
        <w:t> </w:t>
      </w:r>
      <w:r>
        <w:rPr>
          <w:w w:val="95"/>
        </w:rPr>
        <w:t>en</w:t>
      </w:r>
      <w:r>
        <w:rPr>
          <w:spacing w:val="19"/>
          <w:w w:val="95"/>
        </w:rPr>
        <w:t> </w:t>
      </w:r>
      <w:r>
        <w:rPr>
          <w:w w:val="95"/>
        </w:rPr>
        <w:t>se</w:t>
      </w:r>
      <w:r>
        <w:rPr>
          <w:spacing w:val="18"/>
          <w:w w:val="95"/>
        </w:rPr>
        <w:t> </w:t>
      </w:r>
      <w:r>
        <w:rPr>
          <w:w w:val="95"/>
        </w:rPr>
        <w:t>basant</w:t>
      </w:r>
      <w:r>
        <w:rPr>
          <w:spacing w:val="19"/>
          <w:w w:val="95"/>
        </w:rPr>
        <w:t> </w:t>
      </w:r>
      <w:r>
        <w:rPr>
          <w:w w:val="95"/>
        </w:rPr>
        <w:t>sur</w:t>
      </w:r>
      <w:r>
        <w:rPr>
          <w:spacing w:val="18"/>
          <w:w w:val="95"/>
        </w:rPr>
        <w:t> </w:t>
      </w:r>
      <w:r>
        <w:rPr>
          <w:w w:val="95"/>
        </w:rPr>
        <w:t>l’analyse</w:t>
      </w:r>
      <w:r>
        <w:rPr>
          <w:spacing w:val="18"/>
          <w:w w:val="95"/>
        </w:rPr>
        <w:t> </w:t>
      </w:r>
      <w:r>
        <w:rPr>
          <w:w w:val="95"/>
        </w:rPr>
        <w:t>du</w:t>
      </w:r>
      <w:r>
        <w:rPr>
          <w:spacing w:val="-50"/>
          <w:w w:val="95"/>
        </w:rPr>
        <w:t> </w:t>
      </w:r>
      <w:r>
        <w:rPr/>
        <w:t>chevauchement</w:t>
      </w:r>
      <w:r>
        <w:rPr>
          <w:spacing w:val="15"/>
        </w:rPr>
        <w:t> </w:t>
      </w:r>
      <w:r>
        <w:rPr/>
        <w:t>(overlapping)</w:t>
      </w:r>
      <w:r>
        <w:rPr>
          <w:spacing w:val="15"/>
        </w:rPr>
        <w:t> </w:t>
      </w:r>
      <w:r>
        <w:rPr/>
        <w:t>à</w:t>
      </w:r>
      <w:r>
        <w:rPr>
          <w:spacing w:val="15"/>
        </w:rPr>
        <w:t> </w:t>
      </w:r>
      <w:r>
        <w:rPr/>
        <w:t>travers</w:t>
      </w:r>
      <w:r>
        <w:rPr>
          <w:spacing w:val="15"/>
        </w:rPr>
        <w:t> </w:t>
      </w:r>
      <w:r>
        <w:rPr/>
        <w:t>des</w:t>
      </w:r>
      <w:r>
        <w:rPr>
          <w:spacing w:val="15"/>
        </w:rPr>
        <w:t> </w:t>
      </w:r>
      <w:r>
        <w:rPr/>
        <w:t>pairplots</w:t>
      </w:r>
    </w:p>
    <w:p>
      <w:pPr>
        <w:pStyle w:val="BodyText"/>
        <w:spacing w:line="259" w:lineRule="auto" w:before="143"/>
        <w:ind w:left="120" w:right="256" w:firstLine="338"/>
        <w:jc w:val="both"/>
      </w:pPr>
      <w:r>
        <w:rPr>
          <w:w w:val="95"/>
        </w:rPr>
        <w:t>Dans le pairplot ci-dessus, nous pouvons observer un chevauchement (overlapping) assez</w:t>
      </w:r>
      <w:r>
        <w:rPr>
          <w:spacing w:val="1"/>
          <w:w w:val="95"/>
        </w:rPr>
        <w:t> </w:t>
      </w:r>
      <w:r>
        <w:rPr>
          <w:w w:val="95"/>
        </w:rPr>
        <w:t>important</w:t>
      </w:r>
      <w:r>
        <w:rPr>
          <w:spacing w:val="17"/>
          <w:w w:val="95"/>
        </w:rPr>
        <w:t> </w:t>
      </w:r>
      <w:r>
        <w:rPr>
          <w:w w:val="95"/>
        </w:rPr>
        <w:t>entre</w:t>
      </w:r>
      <w:r>
        <w:rPr>
          <w:spacing w:val="18"/>
          <w:w w:val="95"/>
        </w:rPr>
        <w:t> </w:t>
      </w:r>
      <w:r>
        <w:rPr>
          <w:w w:val="95"/>
        </w:rPr>
        <w:t>les</w:t>
      </w:r>
      <w:r>
        <w:rPr>
          <w:spacing w:val="18"/>
          <w:w w:val="95"/>
        </w:rPr>
        <w:t> </w:t>
      </w:r>
      <w:r>
        <w:rPr>
          <w:w w:val="95"/>
        </w:rPr>
        <w:t>deux</w:t>
      </w:r>
      <w:r>
        <w:rPr>
          <w:spacing w:val="18"/>
          <w:w w:val="95"/>
        </w:rPr>
        <w:t> </w:t>
      </w:r>
      <w:r>
        <w:rPr>
          <w:w w:val="95"/>
        </w:rPr>
        <w:t>groupes</w:t>
      </w:r>
      <w:r>
        <w:rPr>
          <w:spacing w:val="17"/>
          <w:w w:val="95"/>
        </w:rPr>
        <w:t> </w:t>
      </w:r>
      <w:r>
        <w:rPr>
          <w:w w:val="95"/>
        </w:rPr>
        <w:t>de</w:t>
      </w:r>
      <w:r>
        <w:rPr>
          <w:spacing w:val="18"/>
          <w:w w:val="95"/>
        </w:rPr>
        <w:t> </w:t>
      </w:r>
      <w:r>
        <w:rPr>
          <w:w w:val="95"/>
        </w:rPr>
        <w:t>données.</w:t>
      </w:r>
      <w:r>
        <w:rPr>
          <w:spacing w:val="18"/>
          <w:w w:val="95"/>
        </w:rPr>
        <w:t> </w:t>
      </w:r>
      <w:r>
        <w:rPr>
          <w:w w:val="95"/>
        </w:rPr>
        <w:t>Cela</w:t>
      </w:r>
      <w:r>
        <w:rPr>
          <w:spacing w:val="18"/>
          <w:w w:val="95"/>
        </w:rPr>
        <w:t> </w:t>
      </w:r>
      <w:r>
        <w:rPr>
          <w:w w:val="95"/>
        </w:rPr>
        <w:t>indique</w:t>
      </w:r>
      <w:r>
        <w:rPr>
          <w:spacing w:val="17"/>
          <w:w w:val="95"/>
        </w:rPr>
        <w:t> </w:t>
      </w:r>
      <w:r>
        <w:rPr>
          <w:w w:val="95"/>
        </w:rPr>
        <w:t>que</w:t>
      </w:r>
      <w:r>
        <w:rPr>
          <w:spacing w:val="18"/>
          <w:w w:val="95"/>
        </w:rPr>
        <w:t> </w:t>
      </w:r>
      <w:r>
        <w:rPr>
          <w:w w:val="95"/>
        </w:rPr>
        <w:t>la</w:t>
      </w:r>
      <w:r>
        <w:rPr>
          <w:spacing w:val="18"/>
          <w:w w:val="95"/>
        </w:rPr>
        <w:t> </w:t>
      </w:r>
      <w:r>
        <w:rPr>
          <w:w w:val="95"/>
        </w:rPr>
        <w:t>séparation</w:t>
      </w:r>
      <w:r>
        <w:rPr>
          <w:spacing w:val="18"/>
          <w:w w:val="95"/>
        </w:rPr>
        <w:t> </w:t>
      </w:r>
      <w:r>
        <w:rPr>
          <w:w w:val="95"/>
        </w:rPr>
        <w:t>des</w:t>
      </w:r>
      <w:r>
        <w:rPr>
          <w:spacing w:val="17"/>
          <w:w w:val="95"/>
        </w:rPr>
        <w:t> </w:t>
      </w:r>
      <w:r>
        <w:rPr>
          <w:w w:val="95"/>
        </w:rPr>
        <w:t>données</w:t>
      </w:r>
      <w:r>
        <w:rPr>
          <w:spacing w:val="18"/>
          <w:w w:val="95"/>
        </w:rPr>
        <w:t> </w:t>
      </w:r>
      <w:r>
        <w:rPr>
          <w:w w:val="95"/>
        </w:rPr>
        <w:t>entre</w:t>
      </w:r>
      <w:r>
        <w:rPr>
          <w:spacing w:val="-48"/>
          <w:w w:val="95"/>
        </w:rPr>
        <w:t> </w:t>
      </w:r>
      <w:r>
        <w:rPr>
          <w:w w:val="95"/>
        </w:rPr>
        <w:t>les</w:t>
      </w:r>
      <w:r>
        <w:rPr>
          <w:spacing w:val="27"/>
          <w:w w:val="95"/>
        </w:rPr>
        <w:t> </w:t>
      </w:r>
      <w:r>
        <w:rPr>
          <w:w w:val="95"/>
        </w:rPr>
        <w:t>deux</w:t>
      </w:r>
      <w:r>
        <w:rPr>
          <w:spacing w:val="28"/>
          <w:w w:val="95"/>
        </w:rPr>
        <w:t> </w:t>
      </w:r>
      <w:r>
        <w:rPr>
          <w:w w:val="95"/>
        </w:rPr>
        <w:t>classes</w:t>
      </w:r>
      <w:r>
        <w:rPr>
          <w:spacing w:val="28"/>
          <w:w w:val="95"/>
        </w:rPr>
        <w:t> </w:t>
      </w:r>
      <w:r>
        <w:rPr>
          <w:w w:val="95"/>
        </w:rPr>
        <w:t>n’est</w:t>
      </w:r>
      <w:r>
        <w:rPr>
          <w:spacing w:val="28"/>
          <w:w w:val="95"/>
        </w:rPr>
        <w:t> </w:t>
      </w:r>
      <w:r>
        <w:rPr>
          <w:w w:val="95"/>
        </w:rPr>
        <w:t>pas</w:t>
      </w:r>
      <w:r>
        <w:rPr>
          <w:spacing w:val="27"/>
          <w:w w:val="95"/>
        </w:rPr>
        <w:t> </w:t>
      </w:r>
      <w:r>
        <w:rPr>
          <w:w w:val="95"/>
        </w:rPr>
        <w:t>aisée</w:t>
      </w:r>
      <w:r>
        <w:rPr>
          <w:spacing w:val="28"/>
          <w:w w:val="95"/>
        </w:rPr>
        <w:t> </w:t>
      </w:r>
      <w:r>
        <w:rPr>
          <w:w w:val="95"/>
        </w:rPr>
        <w:t>en</w:t>
      </w:r>
      <w:r>
        <w:rPr>
          <w:spacing w:val="28"/>
          <w:w w:val="95"/>
        </w:rPr>
        <w:t> </w:t>
      </w:r>
      <w:r>
        <w:rPr>
          <w:w w:val="95"/>
        </w:rPr>
        <w:t>se</w:t>
      </w:r>
      <w:r>
        <w:rPr>
          <w:spacing w:val="28"/>
          <w:w w:val="95"/>
        </w:rPr>
        <w:t> </w:t>
      </w:r>
      <w:r>
        <w:rPr>
          <w:w w:val="95"/>
        </w:rPr>
        <w:t>basant</w:t>
      </w:r>
      <w:r>
        <w:rPr>
          <w:spacing w:val="27"/>
          <w:w w:val="95"/>
        </w:rPr>
        <w:t> </w:t>
      </w:r>
      <w:r>
        <w:rPr>
          <w:w w:val="95"/>
        </w:rPr>
        <w:t>uniquement</w:t>
      </w:r>
      <w:r>
        <w:rPr>
          <w:spacing w:val="28"/>
          <w:w w:val="95"/>
        </w:rPr>
        <w:t> </w:t>
      </w:r>
      <w:r>
        <w:rPr>
          <w:w w:val="95"/>
        </w:rPr>
        <w:t>sur</w:t>
      </w:r>
      <w:r>
        <w:rPr>
          <w:spacing w:val="28"/>
          <w:w w:val="95"/>
        </w:rPr>
        <w:t> </w:t>
      </w:r>
      <w:r>
        <w:rPr>
          <w:w w:val="95"/>
        </w:rPr>
        <w:t>des</w:t>
      </w:r>
      <w:r>
        <w:rPr>
          <w:spacing w:val="28"/>
          <w:w w:val="95"/>
        </w:rPr>
        <w:t> </w:t>
      </w:r>
      <w:r>
        <w:rPr>
          <w:w w:val="95"/>
        </w:rPr>
        <w:t>relations</w:t>
      </w:r>
      <w:r>
        <w:rPr>
          <w:spacing w:val="27"/>
          <w:w w:val="95"/>
        </w:rPr>
        <w:t> </w:t>
      </w:r>
      <w:r>
        <w:rPr>
          <w:w w:val="95"/>
        </w:rPr>
        <w:t>linéaires</w:t>
      </w:r>
      <w:r>
        <w:rPr>
          <w:spacing w:val="28"/>
          <w:w w:val="95"/>
        </w:rPr>
        <w:t> </w:t>
      </w:r>
      <w:r>
        <w:rPr>
          <w:w w:val="95"/>
        </w:rPr>
        <w:t>simples</w:t>
      </w:r>
      <w:r>
        <w:rPr>
          <w:spacing w:val="28"/>
          <w:w w:val="95"/>
        </w:rPr>
        <w:t> </w:t>
      </w:r>
      <w:r>
        <w:rPr>
          <w:w w:val="95"/>
        </w:rPr>
        <w:t>ou</w:t>
      </w:r>
      <w:r>
        <w:rPr>
          <w:spacing w:val="-48"/>
          <w:w w:val="95"/>
        </w:rPr>
        <w:t> </w:t>
      </w:r>
      <w:r>
        <w:rPr/>
        <w:t>sur</w:t>
      </w:r>
      <w:r>
        <w:rPr>
          <w:spacing w:val="16"/>
        </w:rPr>
        <w:t> </w:t>
      </w:r>
      <w:r>
        <w:rPr/>
        <w:t>quelques</w:t>
      </w:r>
      <w:r>
        <w:rPr>
          <w:spacing w:val="17"/>
        </w:rPr>
        <w:t> </w:t>
      </w:r>
      <w:r>
        <w:rPr/>
        <w:t>variables</w:t>
      </w:r>
      <w:r>
        <w:rPr>
          <w:spacing w:val="17"/>
        </w:rPr>
        <w:t> </w:t>
      </w:r>
      <w:r>
        <w:rPr/>
        <w:t>isolées.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80" w:after="0"/>
        <w:ind w:left="665" w:right="256" w:hanging="327"/>
        <w:jc w:val="both"/>
        <w:rPr>
          <w:sz w:val="22"/>
        </w:rPr>
      </w:pPr>
      <w:r>
        <w:rPr>
          <w:spacing w:val="-1"/>
          <w:sz w:val="22"/>
        </w:rPr>
        <w:t>Dans les scatter plots entre paires de variables, les points </w:t>
      </w:r>
      <w:r>
        <w:rPr>
          <w:sz w:val="22"/>
        </w:rPr>
        <w:t>sont souvent mélangés et diffi-</w:t>
      </w:r>
      <w:r>
        <w:rPr>
          <w:spacing w:val="-51"/>
          <w:sz w:val="22"/>
        </w:rPr>
        <w:t> </w:t>
      </w:r>
      <w:r>
        <w:rPr>
          <w:w w:val="95"/>
          <w:sz w:val="22"/>
        </w:rPr>
        <w:t>cilement séparables de manière claire. Cela est particulièrement visible dans les paires de</w:t>
      </w:r>
      <w:r>
        <w:rPr>
          <w:spacing w:val="1"/>
          <w:w w:val="95"/>
          <w:sz w:val="22"/>
        </w:rPr>
        <w:t> </w:t>
      </w:r>
      <w:r>
        <w:rPr>
          <w:sz w:val="22"/>
        </w:rPr>
        <w:t>variables</w:t>
      </w:r>
      <w:r>
        <w:rPr>
          <w:spacing w:val="14"/>
          <w:sz w:val="22"/>
        </w:rPr>
        <w:t> </w:t>
      </w:r>
      <w:r>
        <w:rPr>
          <w:sz w:val="22"/>
        </w:rPr>
        <w:t>continues</w:t>
      </w:r>
      <w:r>
        <w:rPr>
          <w:spacing w:val="15"/>
          <w:sz w:val="22"/>
        </w:rPr>
        <w:t> </w:t>
      </w:r>
      <w:r>
        <w:rPr>
          <w:sz w:val="22"/>
        </w:rPr>
        <w:t>comme</w:t>
      </w:r>
      <w:r>
        <w:rPr>
          <w:spacing w:val="15"/>
          <w:sz w:val="22"/>
        </w:rPr>
        <w:t> </w:t>
      </w:r>
      <w:r>
        <w:rPr>
          <w:sz w:val="22"/>
        </w:rPr>
        <w:t>’LOAN’</w:t>
      </w:r>
      <w:r>
        <w:rPr>
          <w:spacing w:val="14"/>
          <w:sz w:val="22"/>
        </w:rPr>
        <w:t> </w:t>
      </w:r>
      <w:r>
        <w:rPr>
          <w:sz w:val="22"/>
        </w:rPr>
        <w:t>avec</w:t>
      </w:r>
      <w:r>
        <w:rPr>
          <w:spacing w:val="15"/>
          <w:sz w:val="22"/>
        </w:rPr>
        <w:t> </w:t>
      </w:r>
      <w:r>
        <w:rPr>
          <w:sz w:val="22"/>
        </w:rPr>
        <w:t>’VALUE’,</w:t>
      </w:r>
      <w:r>
        <w:rPr>
          <w:spacing w:val="15"/>
          <w:sz w:val="22"/>
        </w:rPr>
        <w:t> </w:t>
      </w:r>
      <w:r>
        <w:rPr>
          <w:sz w:val="22"/>
        </w:rPr>
        <w:t>ou</w:t>
      </w:r>
      <w:r>
        <w:rPr>
          <w:spacing w:val="15"/>
          <w:sz w:val="22"/>
        </w:rPr>
        <w:t> </w:t>
      </w:r>
      <w:r>
        <w:rPr>
          <w:sz w:val="22"/>
        </w:rPr>
        <w:t>’DELINQ’</w:t>
      </w:r>
      <w:r>
        <w:rPr>
          <w:spacing w:val="14"/>
          <w:sz w:val="22"/>
        </w:rPr>
        <w:t> </w:t>
      </w:r>
      <w:r>
        <w:rPr>
          <w:sz w:val="22"/>
        </w:rPr>
        <w:t>avec</w:t>
      </w:r>
      <w:r>
        <w:rPr>
          <w:spacing w:val="15"/>
          <w:sz w:val="22"/>
        </w:rPr>
        <w:t> </w:t>
      </w:r>
      <w:r>
        <w:rPr>
          <w:sz w:val="22"/>
        </w:rPr>
        <w:t>’CLAGE’.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78" w:after="0"/>
        <w:ind w:left="665" w:right="257" w:hanging="327"/>
        <w:jc w:val="both"/>
        <w:rPr>
          <w:sz w:val="22"/>
        </w:rPr>
      </w:pPr>
      <w:r>
        <w:rPr>
          <w:w w:val="95"/>
          <w:sz w:val="22"/>
        </w:rPr>
        <w:t>Dans les graphiques KDE (Kernel Density Estimate) sur la diagonale, les distributions des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deux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groupes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données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se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chevauchent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dans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plupart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variables,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ce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qui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montre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48"/>
          <w:w w:val="95"/>
          <w:sz w:val="22"/>
        </w:rPr>
        <w:t> </w:t>
      </w:r>
      <w:r>
        <w:rPr>
          <w:sz w:val="22"/>
        </w:rPr>
        <w:t>se</w:t>
      </w:r>
      <w:r>
        <w:rPr>
          <w:spacing w:val="4"/>
          <w:sz w:val="22"/>
        </w:rPr>
        <w:t> </w:t>
      </w:r>
      <w:r>
        <w:rPr>
          <w:sz w:val="22"/>
        </w:rPr>
        <w:t>baser</w:t>
      </w:r>
      <w:r>
        <w:rPr>
          <w:spacing w:val="5"/>
          <w:sz w:val="22"/>
        </w:rPr>
        <w:t> </w:t>
      </w:r>
      <w:r>
        <w:rPr>
          <w:sz w:val="22"/>
        </w:rPr>
        <w:t>sur</w:t>
      </w:r>
      <w:r>
        <w:rPr>
          <w:spacing w:val="4"/>
          <w:sz w:val="22"/>
        </w:rPr>
        <w:t> </w:t>
      </w:r>
      <w:r>
        <w:rPr>
          <w:sz w:val="22"/>
        </w:rPr>
        <w:t>une</w:t>
      </w:r>
      <w:r>
        <w:rPr>
          <w:spacing w:val="5"/>
          <w:sz w:val="22"/>
        </w:rPr>
        <w:t> </w:t>
      </w:r>
      <w:r>
        <w:rPr>
          <w:sz w:val="22"/>
        </w:rPr>
        <w:t>seule</w:t>
      </w:r>
      <w:r>
        <w:rPr>
          <w:spacing w:val="5"/>
          <w:sz w:val="22"/>
        </w:rPr>
        <w:t> </w:t>
      </w:r>
      <w:r>
        <w:rPr>
          <w:sz w:val="22"/>
        </w:rPr>
        <w:t>variable</w:t>
      </w:r>
      <w:r>
        <w:rPr>
          <w:spacing w:val="4"/>
          <w:sz w:val="22"/>
        </w:rPr>
        <w:t> </w:t>
      </w:r>
      <w:r>
        <w:rPr>
          <w:sz w:val="22"/>
        </w:rPr>
        <w:t>ne</w:t>
      </w:r>
      <w:r>
        <w:rPr>
          <w:spacing w:val="5"/>
          <w:sz w:val="22"/>
        </w:rPr>
        <w:t> </w:t>
      </w:r>
      <w:r>
        <w:rPr>
          <w:sz w:val="22"/>
        </w:rPr>
        <w:t>suffira</w:t>
      </w:r>
      <w:r>
        <w:rPr>
          <w:spacing w:val="5"/>
          <w:sz w:val="22"/>
        </w:rPr>
        <w:t> </w:t>
      </w:r>
      <w:r>
        <w:rPr>
          <w:sz w:val="22"/>
        </w:rPr>
        <w:t>pas</w:t>
      </w:r>
      <w:r>
        <w:rPr>
          <w:spacing w:val="4"/>
          <w:sz w:val="22"/>
        </w:rPr>
        <w:t> </w:t>
      </w:r>
      <w:r>
        <w:rPr>
          <w:sz w:val="22"/>
        </w:rPr>
        <w:t>pour</w:t>
      </w:r>
      <w:r>
        <w:rPr>
          <w:spacing w:val="5"/>
          <w:sz w:val="22"/>
        </w:rPr>
        <w:t> </w:t>
      </w:r>
      <w:r>
        <w:rPr>
          <w:sz w:val="22"/>
        </w:rPr>
        <w:t>une</w:t>
      </w:r>
      <w:r>
        <w:rPr>
          <w:spacing w:val="5"/>
          <w:sz w:val="22"/>
        </w:rPr>
        <w:t> </w:t>
      </w:r>
      <w:r>
        <w:rPr>
          <w:sz w:val="22"/>
        </w:rPr>
        <w:t>classification</w:t>
      </w:r>
      <w:r>
        <w:rPr>
          <w:spacing w:val="4"/>
          <w:sz w:val="22"/>
        </w:rPr>
        <w:t> </w:t>
      </w:r>
      <w:r>
        <w:rPr>
          <w:sz w:val="22"/>
        </w:rPr>
        <w:t>efficace.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header="0" w:footer="848" w:top="1300" w:bottom="1040" w:left="1320" w:right="1180"/>
        </w:sectPr>
      </w:pPr>
    </w:p>
    <w:p>
      <w:pPr>
        <w:pStyle w:val="BodyText"/>
        <w:ind w:left="1014"/>
        <w:rPr>
          <w:sz w:val="20"/>
        </w:rPr>
      </w:pPr>
      <w:r>
        <w:rPr>
          <w:sz w:val="20"/>
        </w:rPr>
        <w:drawing>
          <wp:inline distT="0" distB="0" distL="0" distR="0">
            <wp:extent cx="4555140" cy="4410360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140" cy="44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96"/>
        <w:ind w:left="1780" w:right="1917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8"/>
          <w:w w:val="105"/>
        </w:rPr>
        <w:t> </w:t>
      </w:r>
      <w:r>
        <w:rPr>
          <w:rFonts w:ascii="Cambria" w:hAnsi="Cambria"/>
        </w:rPr>
        <w:t>7</w:t>
      </w:r>
      <w:r>
        <w:rPr>
          <w:rFonts w:ascii="Cambria" w:hAnsi="Cambria"/>
          <w:spacing w:val="21"/>
        </w:rPr>
        <w:t> </w:t>
      </w:r>
      <w:r>
        <w:rPr/>
        <w:t>–</w:t>
      </w:r>
      <w:r>
        <w:rPr>
          <w:spacing w:val="18"/>
        </w:rPr>
        <w:t> </w:t>
      </w:r>
      <w:r>
        <w:rPr/>
        <w:t>Pairplot</w:t>
      </w:r>
      <w:r>
        <w:rPr>
          <w:spacing w:val="17"/>
        </w:rPr>
        <w:t> </w:t>
      </w:r>
      <w:r>
        <w:rPr/>
        <w:t>des</w:t>
      </w:r>
      <w:r>
        <w:rPr>
          <w:spacing w:val="17"/>
        </w:rPr>
        <w:t> </w:t>
      </w:r>
      <w:r>
        <w:rPr/>
        <w:t>variables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ind w:left="458"/>
      </w:pPr>
      <w:r>
        <w:rPr>
          <w:spacing w:val="-1"/>
        </w:rPr>
        <w:t>A</w:t>
      </w:r>
      <w:r>
        <w:rPr>
          <w:spacing w:val="-7"/>
        </w:rPr>
        <w:t> </w:t>
      </w:r>
      <w:r>
        <w:rPr>
          <w:spacing w:val="-1"/>
        </w:rPr>
        <w:t>partir</w:t>
      </w:r>
      <w:r>
        <w:rPr>
          <w:spacing w:val="-6"/>
        </w:rPr>
        <w:t> </w:t>
      </w:r>
      <w:r>
        <w:rPr>
          <w:spacing w:val="-1"/>
        </w:rPr>
        <w:t>de</w:t>
      </w:r>
      <w:r>
        <w:rPr>
          <w:spacing w:val="-6"/>
        </w:rPr>
        <w:t> </w:t>
      </w:r>
      <w:r>
        <w:rPr>
          <w:spacing w:val="-1"/>
        </w:rPr>
        <w:t>ces</w:t>
      </w:r>
      <w:r>
        <w:rPr>
          <w:spacing w:val="-6"/>
        </w:rPr>
        <w:t> </w:t>
      </w:r>
      <w:r>
        <w:rPr/>
        <w:t>informations,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prédire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modèles</w:t>
      </w:r>
      <w:r>
        <w:rPr>
          <w:spacing w:val="-6"/>
        </w:rPr>
        <w:t> </w:t>
      </w:r>
      <w:r>
        <w:rPr/>
        <w:t>pouvant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utilisés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6484"/>
      </w:tblGrid>
      <w:tr>
        <w:trPr>
          <w:trHeight w:val="810" w:hRule="atLeast"/>
        </w:trPr>
        <w:tc>
          <w:tcPr>
            <w:tcW w:w="2515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w w:val="95"/>
                <w:sz w:val="22"/>
              </w:rPr>
              <w:t>Régression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logistique</w:t>
            </w:r>
          </w:p>
        </w:tc>
        <w:tc>
          <w:tcPr>
            <w:tcW w:w="6484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Elle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pourrait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ne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pas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être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meilleur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choix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car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niveau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che-</w:t>
            </w:r>
          </w:p>
          <w:p>
            <w:pPr>
              <w:pStyle w:val="TableParagraph"/>
              <w:spacing w:line="270" w:lineRule="atLeast" w:before="1"/>
              <w:ind w:right="106"/>
              <w:rPr>
                <w:sz w:val="22"/>
              </w:rPr>
            </w:pPr>
            <w:r>
              <w:rPr>
                <w:spacing w:val="-1"/>
                <w:sz w:val="22"/>
              </w:rPr>
              <w:t>vauchement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deux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classes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est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élevé,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rendant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difficile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0"/>
                <w:sz w:val="22"/>
              </w:rPr>
              <w:t> </w:t>
            </w:r>
            <w:r>
              <w:rPr>
                <w:sz w:val="22"/>
              </w:rPr>
              <w:t>séparation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linéaire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données.</w:t>
            </w:r>
          </w:p>
        </w:tc>
      </w:tr>
      <w:tr>
        <w:trPr>
          <w:trHeight w:val="810" w:hRule="atLeast"/>
        </w:trPr>
        <w:tc>
          <w:tcPr>
            <w:tcW w:w="2515" w:type="dxa"/>
          </w:tcPr>
          <w:p>
            <w:pPr>
              <w:pStyle w:val="TableParagraph"/>
              <w:spacing w:line="259" w:lineRule="auto"/>
              <w:ind w:right="454"/>
              <w:rPr>
                <w:sz w:val="22"/>
              </w:rPr>
            </w:pPr>
            <w:r>
              <w:rPr>
                <w:w w:val="95"/>
                <w:sz w:val="22"/>
              </w:rPr>
              <w:t>Arbres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décision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/</w:t>
            </w:r>
            <w:r>
              <w:rPr>
                <w:spacing w:val="-48"/>
                <w:w w:val="95"/>
                <w:sz w:val="22"/>
              </w:rPr>
              <w:t> </w:t>
            </w:r>
            <w:r>
              <w:rPr>
                <w:sz w:val="22"/>
              </w:rPr>
              <w:t>Forêts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aléatoires</w:t>
            </w:r>
          </w:p>
        </w:tc>
        <w:tc>
          <w:tcPr>
            <w:tcW w:w="6484" w:type="dxa"/>
          </w:tcPr>
          <w:p>
            <w:pPr>
              <w:pStyle w:val="TableParagraph"/>
              <w:spacing w:line="259" w:lineRule="auto"/>
              <w:ind w:right="110"/>
              <w:rPr>
                <w:sz w:val="22"/>
              </w:rPr>
            </w:pPr>
            <w:r>
              <w:rPr>
                <w:w w:val="95"/>
                <w:sz w:val="22"/>
              </w:rPr>
              <w:t>Les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arbres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forêts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aléatoires</w:t>
            </w:r>
            <w:r>
              <w:rPr>
                <w:spacing w:val="1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pourraient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être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options</w:t>
            </w:r>
            <w:r>
              <w:rPr>
                <w:spacing w:val="1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viables,</w:t>
            </w:r>
            <w:r>
              <w:rPr>
                <w:spacing w:val="-48"/>
                <w:w w:val="95"/>
                <w:sz w:val="22"/>
              </w:rPr>
              <w:t> </w:t>
            </w:r>
            <w:r>
              <w:rPr>
                <w:sz w:val="22"/>
              </w:rPr>
              <w:t>car ils ont la capacité de traiter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des relations complexes entre les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1"/>
                <w:sz w:val="22"/>
              </w:rPr>
              <w:t>variables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trouver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seuils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optimaux.</w:t>
            </w:r>
          </w:p>
        </w:tc>
      </w:tr>
      <w:tr>
        <w:trPr>
          <w:trHeight w:val="1081" w:hRule="atLeast"/>
        </w:trPr>
        <w:tc>
          <w:tcPr>
            <w:tcW w:w="2515" w:type="dxa"/>
          </w:tcPr>
          <w:p>
            <w:pPr>
              <w:pStyle w:val="TableParagraph"/>
              <w:spacing w:line="259" w:lineRule="auto"/>
              <w:ind w:right="542"/>
              <w:rPr>
                <w:sz w:val="22"/>
              </w:rPr>
            </w:pPr>
            <w:r>
              <w:rPr>
                <w:sz w:val="22"/>
              </w:rPr>
              <w:t>Gradient Boosting</w:t>
            </w:r>
            <w:r>
              <w:rPr>
                <w:spacing w:val="-51"/>
                <w:sz w:val="22"/>
              </w:rPr>
              <w:t> </w:t>
            </w:r>
            <w:r>
              <w:rPr>
                <w:sz w:val="22"/>
              </w:rPr>
              <w:t>Machines (GBM) /</w:t>
            </w:r>
            <w:r>
              <w:rPr>
                <w:spacing w:val="-50"/>
                <w:sz w:val="22"/>
              </w:rPr>
              <w:t> </w:t>
            </w:r>
            <w:r>
              <w:rPr>
                <w:sz w:val="22"/>
              </w:rPr>
              <w:t>XGBoost</w:t>
            </w:r>
          </w:p>
        </w:tc>
        <w:tc>
          <w:tcPr>
            <w:tcW w:w="6484" w:type="dxa"/>
          </w:tcPr>
          <w:p>
            <w:pPr>
              <w:pStyle w:val="TableParagraph"/>
              <w:spacing w:line="259" w:lineRule="auto"/>
              <w:ind w:right="112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Les modèles GBM ou XGBoost sont particulièrement prometteurs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dans ce cas, car ils combinent des modèles d’arbres de décision et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pacing w:val="-1"/>
                <w:sz w:val="22"/>
              </w:rPr>
              <w:t>sont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"/>
                <w:sz w:val="22"/>
              </w:rPr>
              <w:t>capables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bien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gérer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jeux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données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où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classes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chevauchent.</w:t>
            </w:r>
          </w:p>
        </w:tc>
      </w:tr>
      <w:tr>
        <w:trPr>
          <w:trHeight w:val="1081" w:hRule="atLeast"/>
        </w:trPr>
        <w:tc>
          <w:tcPr>
            <w:tcW w:w="2515" w:type="dxa"/>
          </w:tcPr>
          <w:p>
            <w:pPr>
              <w:pStyle w:val="TableParagraph"/>
              <w:spacing w:line="259" w:lineRule="auto"/>
              <w:ind w:right="771"/>
              <w:rPr>
                <w:sz w:val="22"/>
              </w:rPr>
            </w:pPr>
            <w:r>
              <w:rPr>
                <w:sz w:val="22"/>
              </w:rPr>
              <w:t>Support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Vector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Machines</w:t>
            </w:r>
            <w:r>
              <w:rPr>
                <w:spacing w:val="4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(SVM)</w:t>
            </w:r>
          </w:p>
        </w:tc>
        <w:tc>
          <w:tcPr>
            <w:tcW w:w="6484" w:type="dxa"/>
          </w:tcPr>
          <w:p>
            <w:pPr>
              <w:pStyle w:val="TableParagraph"/>
              <w:spacing w:line="259" w:lineRule="auto"/>
              <w:ind w:right="112"/>
              <w:jc w:val="both"/>
              <w:rPr>
                <w:sz w:val="22"/>
              </w:rPr>
            </w:pPr>
            <w:r>
              <w:rPr>
                <w:sz w:val="22"/>
              </w:rPr>
              <w:t>Les SVM pourraient être envisagés, surtout avec un kernel non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linéaire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comme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kernel</w:t>
            </w:r>
            <w:r>
              <w:rPr>
                <w:spacing w:val="2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RBF,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car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ils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peuvent</w:t>
            </w:r>
            <w:r>
              <w:rPr>
                <w:spacing w:val="2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créer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2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frontières</w:t>
            </w:r>
            <w:r>
              <w:rPr>
                <w:spacing w:val="-4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séparation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plus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efficaces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entre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deux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groupes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données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ayant</w:t>
            </w:r>
          </w:p>
          <w:p>
            <w:pPr>
              <w:pStyle w:val="TableParagraph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un</w:t>
            </w:r>
            <w:r>
              <w:rPr>
                <w:spacing w:val="1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chevauchement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important.</w:t>
            </w:r>
          </w:p>
        </w:tc>
      </w:tr>
      <w:tr>
        <w:trPr>
          <w:trHeight w:val="810" w:hRule="atLeast"/>
        </w:trPr>
        <w:tc>
          <w:tcPr>
            <w:tcW w:w="2515" w:type="dxa"/>
          </w:tcPr>
          <w:p>
            <w:pPr>
              <w:pStyle w:val="TableParagraph"/>
              <w:spacing w:line="259" w:lineRule="auto"/>
              <w:ind w:right="394"/>
              <w:rPr>
                <w:sz w:val="22"/>
              </w:rPr>
            </w:pPr>
            <w:r>
              <w:rPr>
                <w:w w:val="95"/>
                <w:sz w:val="22"/>
              </w:rPr>
              <w:t>K-Nearest</w:t>
            </w:r>
            <w:r>
              <w:rPr>
                <w:spacing w:val="2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Neighbors</w:t>
            </w:r>
            <w:r>
              <w:rPr>
                <w:spacing w:val="-48"/>
                <w:w w:val="95"/>
                <w:sz w:val="22"/>
              </w:rPr>
              <w:t> </w:t>
            </w:r>
            <w:r>
              <w:rPr>
                <w:sz w:val="22"/>
              </w:rPr>
              <w:t>(KNN)</w:t>
            </w:r>
          </w:p>
        </w:tc>
        <w:tc>
          <w:tcPr>
            <w:tcW w:w="6484" w:type="dxa"/>
          </w:tcPr>
          <w:p>
            <w:pPr>
              <w:pStyle w:val="TableParagraph"/>
              <w:spacing w:line="259" w:lineRule="auto"/>
              <w:ind w:right="101"/>
              <w:rPr>
                <w:sz w:val="22"/>
              </w:rPr>
            </w:pPr>
            <w:r>
              <w:rPr>
                <w:sz w:val="22"/>
              </w:rPr>
              <w:t>KNN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pourrait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être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méthode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secours,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efficacité</w:t>
            </w:r>
            <w:r>
              <w:rPr>
                <w:spacing w:val="-50"/>
                <w:sz w:val="22"/>
              </w:rPr>
              <w:t> </w:t>
            </w:r>
            <w:r>
              <w:rPr>
                <w:w w:val="95"/>
                <w:sz w:val="22"/>
              </w:rPr>
              <w:t>dépendra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bon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choix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paramètre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k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capacité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modèle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w w:val="95"/>
                <w:sz w:val="22"/>
              </w:rPr>
              <w:t>à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traiter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les</w:t>
            </w:r>
            <w:r>
              <w:rPr>
                <w:spacing w:val="1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variables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dépendantes</w:t>
            </w:r>
            <w:r>
              <w:rPr>
                <w:spacing w:val="1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linéaires.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848" w:top="1440" w:bottom="1040" w:left="1320" w:right="1180"/>
        </w:sect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59" w:lineRule="auto" w:before="79" w:after="0"/>
        <w:ind w:left="881" w:right="260" w:hanging="762"/>
        <w:jc w:val="left"/>
      </w:pPr>
      <w:bookmarkStart w:name="Méthode 2 : Prédiction des modèles poten" w:id="43"/>
      <w:bookmarkEnd w:id="43"/>
      <w:r>
        <w:rPr>
          <w:b w:val="0"/>
        </w:rPr>
      </w:r>
      <w:bookmarkStart w:name="_bookmark14" w:id="44"/>
      <w:bookmarkEnd w:id="44"/>
      <w:r>
        <w:rPr>
          <w:b w:val="0"/>
        </w:rPr>
      </w:r>
      <w:bookmarkStart w:name="_bookmark14" w:id="45"/>
      <w:bookmarkEnd w:id="45"/>
      <w:r>
        <w:rPr>
          <w:w w:val="95"/>
        </w:rPr>
        <w:t>M</w:t>
      </w:r>
      <w:r>
        <w:rPr>
          <w:w w:val="95"/>
        </w:rPr>
        <w:t>éthode</w:t>
      </w:r>
      <w:r>
        <w:rPr>
          <w:spacing w:val="34"/>
          <w:w w:val="95"/>
        </w:rPr>
        <w:t> </w:t>
      </w:r>
      <w:r>
        <w:rPr>
          <w:w w:val="95"/>
        </w:rPr>
        <w:t>2</w:t>
      </w:r>
      <w:r>
        <w:rPr>
          <w:spacing w:val="34"/>
          <w:w w:val="95"/>
        </w:rPr>
        <w:t> </w:t>
      </w:r>
      <w:r>
        <w:rPr>
          <w:w w:val="95"/>
        </w:rPr>
        <w:t>:</w:t>
      </w:r>
      <w:r>
        <w:rPr>
          <w:spacing w:val="34"/>
          <w:w w:val="95"/>
        </w:rPr>
        <w:t> </w:t>
      </w:r>
      <w:r>
        <w:rPr>
          <w:w w:val="95"/>
        </w:rPr>
        <w:t>Prédiction</w:t>
      </w:r>
      <w:r>
        <w:rPr>
          <w:spacing w:val="34"/>
          <w:w w:val="95"/>
        </w:rPr>
        <w:t> </w:t>
      </w:r>
      <w:r>
        <w:rPr>
          <w:w w:val="95"/>
        </w:rPr>
        <w:t>des</w:t>
      </w:r>
      <w:r>
        <w:rPr>
          <w:spacing w:val="34"/>
          <w:w w:val="95"/>
        </w:rPr>
        <w:t> </w:t>
      </w:r>
      <w:r>
        <w:rPr>
          <w:w w:val="95"/>
        </w:rPr>
        <w:t>modèles</w:t>
      </w:r>
      <w:r>
        <w:rPr>
          <w:spacing w:val="34"/>
          <w:w w:val="95"/>
        </w:rPr>
        <w:t> </w:t>
      </w:r>
      <w:r>
        <w:rPr>
          <w:w w:val="95"/>
        </w:rPr>
        <w:t>potentiels</w:t>
      </w:r>
      <w:r>
        <w:rPr>
          <w:spacing w:val="35"/>
          <w:w w:val="95"/>
        </w:rPr>
        <w:t> </w:t>
      </w:r>
      <w:r>
        <w:rPr>
          <w:w w:val="95"/>
        </w:rPr>
        <w:t>en</w:t>
      </w:r>
      <w:r>
        <w:rPr>
          <w:spacing w:val="34"/>
          <w:w w:val="95"/>
        </w:rPr>
        <w:t> </w:t>
      </w:r>
      <w:r>
        <w:rPr>
          <w:w w:val="95"/>
        </w:rPr>
        <w:t>utilisant</w:t>
      </w:r>
      <w:r>
        <w:rPr>
          <w:spacing w:val="34"/>
          <w:w w:val="95"/>
        </w:rPr>
        <w:t> </w:t>
      </w:r>
      <w:r>
        <w:rPr>
          <w:w w:val="95"/>
        </w:rPr>
        <w:t>la</w:t>
      </w:r>
      <w:r>
        <w:rPr>
          <w:spacing w:val="34"/>
          <w:w w:val="95"/>
        </w:rPr>
        <w:t> </w:t>
      </w:r>
      <w:r>
        <w:rPr>
          <w:w w:val="95"/>
        </w:rPr>
        <w:t>bibliothèque</w:t>
      </w:r>
      <w:r>
        <w:rPr>
          <w:spacing w:val="-50"/>
          <w:w w:val="95"/>
        </w:rPr>
        <w:t> </w:t>
      </w:r>
      <w:r>
        <w:rPr/>
        <w:t>LazyPredict</w:t>
      </w:r>
    </w:p>
    <w:p>
      <w:pPr>
        <w:pStyle w:val="BodyText"/>
        <w:spacing w:line="249" w:lineRule="auto" w:before="143"/>
        <w:ind w:left="120" w:right="257" w:firstLine="338"/>
        <w:jc w:val="both"/>
      </w:pPr>
      <w:r>
        <w:rPr>
          <w:w w:val="95"/>
        </w:rPr>
        <w:t>Avec l’évolution des bibliothèques disponibles, il est désormais possible d’évaluer rapidement</w:t>
      </w:r>
      <w:r>
        <w:rPr>
          <w:spacing w:val="1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sélectionner</w:t>
      </w:r>
      <w:r>
        <w:rPr>
          <w:spacing w:val="-4"/>
          <w:w w:val="95"/>
        </w:rPr>
        <w:t> </w:t>
      </w:r>
      <w:r>
        <w:rPr>
          <w:w w:val="95"/>
        </w:rPr>
        <w:t>certains</w:t>
      </w:r>
      <w:r>
        <w:rPr>
          <w:spacing w:val="-4"/>
          <w:w w:val="95"/>
        </w:rPr>
        <w:t> </w:t>
      </w:r>
      <w:r>
        <w:rPr>
          <w:w w:val="95"/>
        </w:rPr>
        <w:t>candidats</w:t>
      </w:r>
      <w:r>
        <w:rPr>
          <w:spacing w:val="-3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w w:val="95"/>
        </w:rPr>
        <w:t>plus</w:t>
      </w:r>
      <w:r>
        <w:rPr>
          <w:spacing w:val="-4"/>
          <w:w w:val="95"/>
        </w:rPr>
        <w:t> </w:t>
      </w:r>
      <w:r>
        <w:rPr>
          <w:w w:val="95"/>
        </w:rPr>
        <w:t>pertinents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3"/>
          <w:w w:val="95"/>
        </w:rPr>
        <w:t> </w:t>
      </w:r>
      <w:r>
        <w:rPr>
          <w:w w:val="95"/>
        </w:rPr>
        <w:t>fonction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métrique</w:t>
      </w:r>
      <w:r>
        <w:rPr>
          <w:spacing w:val="-4"/>
          <w:w w:val="95"/>
        </w:rPr>
        <w:t> </w:t>
      </w:r>
      <w:r>
        <w:rPr>
          <w:w w:val="95"/>
        </w:rPr>
        <w:t>choisie.</w:t>
      </w:r>
      <w:r>
        <w:rPr>
          <w:spacing w:val="-3"/>
          <w:w w:val="95"/>
        </w:rPr>
        <w:t> </w:t>
      </w:r>
      <w:r>
        <w:rPr>
          <w:w w:val="95"/>
        </w:rPr>
        <w:t>Pour</w:t>
      </w:r>
      <w:r>
        <w:rPr>
          <w:spacing w:val="-4"/>
          <w:w w:val="95"/>
        </w:rPr>
        <w:t> </w:t>
      </w:r>
      <w:r>
        <w:rPr>
          <w:w w:val="95"/>
        </w:rPr>
        <w:t>ce</w:t>
      </w:r>
      <w:r>
        <w:rPr>
          <w:spacing w:val="-48"/>
          <w:w w:val="95"/>
        </w:rPr>
        <w:t> </w:t>
      </w:r>
      <w:r>
        <w:rPr>
          <w:w w:val="95"/>
        </w:rPr>
        <w:t>faire, j’ai utilisé la bibliothèque </w:t>
      </w:r>
      <w:r>
        <w:rPr>
          <w:rFonts w:ascii="SimSun" w:hAnsi="SimSun"/>
          <w:w w:val="95"/>
        </w:rPr>
        <w:t>LazyPredict</w:t>
      </w:r>
      <w:r>
        <w:rPr>
          <w:w w:val="95"/>
        </w:rPr>
        <w:t>, qui permet une comparaison préliminaire efficace</w:t>
      </w:r>
      <w:r>
        <w:rPr>
          <w:spacing w:val="1"/>
          <w:w w:val="95"/>
        </w:rPr>
        <w:t> </w:t>
      </w:r>
      <w:r>
        <w:rPr/>
        <w:t>des</w:t>
      </w:r>
      <w:r>
        <w:rPr>
          <w:spacing w:val="15"/>
        </w:rPr>
        <w:t> </w:t>
      </w:r>
      <w:r>
        <w:rPr/>
        <w:t>performances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différents</w:t>
      </w:r>
      <w:r>
        <w:rPr>
          <w:spacing w:val="16"/>
        </w:rPr>
        <w:t> </w:t>
      </w:r>
      <w:r>
        <w:rPr/>
        <w:t>modèles.</w:t>
      </w:r>
    </w:p>
    <w:p>
      <w:pPr>
        <w:pStyle w:val="BodyText"/>
        <w:spacing w:line="249" w:lineRule="auto"/>
        <w:ind w:left="119" w:right="256" w:firstLine="338"/>
        <w:jc w:val="both"/>
      </w:pPr>
      <w:r>
        <w:rPr/>
        <w:t>Il s’agit des points importants à noter avec la bibliothèque </w:t>
      </w:r>
      <w:r>
        <w:rPr>
          <w:rFonts w:ascii="SimSun" w:hAnsi="SimSun"/>
        </w:rPr>
        <w:t>LazyPredict</w:t>
      </w:r>
      <w:r>
        <w:rPr/>
        <w:t>. Elle adopte une</w:t>
      </w:r>
      <w:r>
        <w:rPr>
          <w:spacing w:val="1"/>
        </w:rPr>
        <w:t> </w:t>
      </w:r>
      <w:r>
        <w:rPr>
          <w:w w:val="95"/>
        </w:rPr>
        <w:t>approche</w:t>
      </w:r>
      <w:r>
        <w:rPr>
          <w:spacing w:val="23"/>
          <w:w w:val="95"/>
        </w:rPr>
        <w:t> </w:t>
      </w:r>
      <w:r>
        <w:rPr>
          <w:w w:val="95"/>
        </w:rPr>
        <w:t>extrêmement</w:t>
      </w:r>
      <w:r>
        <w:rPr>
          <w:spacing w:val="24"/>
          <w:w w:val="95"/>
        </w:rPr>
        <w:t> </w:t>
      </w:r>
      <w:r>
        <w:rPr>
          <w:w w:val="95"/>
        </w:rPr>
        <w:t>simplifiée</w:t>
      </w:r>
      <w:r>
        <w:rPr>
          <w:spacing w:val="24"/>
          <w:w w:val="95"/>
        </w:rPr>
        <w:t> </w:t>
      </w:r>
      <w:r>
        <w:rPr>
          <w:w w:val="95"/>
        </w:rPr>
        <w:t>et</w:t>
      </w:r>
      <w:r>
        <w:rPr>
          <w:spacing w:val="24"/>
          <w:w w:val="95"/>
        </w:rPr>
        <w:t> </w:t>
      </w:r>
      <w:r>
        <w:rPr>
          <w:w w:val="95"/>
        </w:rPr>
        <w:t>minimale</w:t>
      </w:r>
      <w:r>
        <w:rPr>
          <w:spacing w:val="24"/>
          <w:w w:val="95"/>
        </w:rPr>
        <w:t> </w:t>
      </w:r>
      <w:r>
        <w:rPr>
          <w:w w:val="95"/>
        </w:rPr>
        <w:t>pour</w:t>
      </w:r>
      <w:r>
        <w:rPr>
          <w:spacing w:val="24"/>
          <w:w w:val="95"/>
        </w:rPr>
        <w:t> </w:t>
      </w:r>
      <w:r>
        <w:rPr>
          <w:w w:val="95"/>
        </w:rPr>
        <w:t>le</w:t>
      </w:r>
      <w:r>
        <w:rPr>
          <w:spacing w:val="24"/>
          <w:w w:val="95"/>
        </w:rPr>
        <w:t> </w:t>
      </w:r>
      <w:r>
        <w:rPr>
          <w:w w:val="95"/>
        </w:rPr>
        <w:t>traitement</w:t>
      </w:r>
      <w:r>
        <w:rPr>
          <w:spacing w:val="24"/>
          <w:w w:val="95"/>
        </w:rPr>
        <w:t> </w:t>
      </w:r>
      <w:r>
        <w:rPr>
          <w:w w:val="95"/>
        </w:rPr>
        <w:t>des</w:t>
      </w:r>
      <w:r>
        <w:rPr>
          <w:spacing w:val="24"/>
          <w:w w:val="95"/>
        </w:rPr>
        <w:t> </w:t>
      </w:r>
      <w:r>
        <w:rPr>
          <w:w w:val="95"/>
        </w:rPr>
        <w:t>données,</w:t>
      </w:r>
      <w:r>
        <w:rPr>
          <w:spacing w:val="24"/>
          <w:w w:val="95"/>
        </w:rPr>
        <w:t> </w:t>
      </w:r>
      <w:r>
        <w:rPr>
          <w:w w:val="95"/>
        </w:rPr>
        <w:t>dont</w:t>
      </w:r>
      <w:r>
        <w:rPr>
          <w:spacing w:val="24"/>
          <w:w w:val="95"/>
        </w:rPr>
        <w:t> </w:t>
      </w:r>
      <w:r>
        <w:rPr>
          <w:w w:val="95"/>
        </w:rPr>
        <w:t>le</w:t>
      </w:r>
      <w:r>
        <w:rPr>
          <w:spacing w:val="24"/>
          <w:w w:val="95"/>
        </w:rPr>
        <w:t> </w:t>
      </w:r>
      <w:r>
        <w:rPr>
          <w:w w:val="95"/>
        </w:rPr>
        <w:t>seul</w:t>
      </w:r>
      <w:r>
        <w:rPr>
          <w:spacing w:val="24"/>
          <w:w w:val="95"/>
        </w:rPr>
        <w:t> </w:t>
      </w:r>
      <w:r>
        <w:rPr>
          <w:w w:val="95"/>
        </w:rPr>
        <w:t>but</w:t>
      </w:r>
      <w:r>
        <w:rPr>
          <w:spacing w:val="-48"/>
          <w:w w:val="95"/>
        </w:rPr>
        <w:t> </w:t>
      </w:r>
      <w:r>
        <w:rPr>
          <w:w w:val="95"/>
        </w:rPr>
        <w:t>est de permettre au modèle de s’exécuter (sans véritable optimisation des étapes de preproces-</w:t>
      </w:r>
      <w:r>
        <w:rPr>
          <w:spacing w:val="1"/>
          <w:w w:val="95"/>
        </w:rPr>
        <w:t> </w:t>
      </w:r>
      <w:r>
        <w:rPr>
          <w:w w:val="95"/>
        </w:rPr>
        <w:t>sing comme nous le faisons manuellement). Nous savons que différents types de prétraitement</w:t>
      </w:r>
      <w:r>
        <w:rPr>
          <w:spacing w:val="1"/>
          <w:w w:val="95"/>
        </w:rPr>
        <w:t> </w:t>
      </w:r>
      <w:r>
        <w:rPr>
          <w:w w:val="95"/>
        </w:rPr>
        <w:t>(preprocessing) conduisent à des résultats différents. Par conséquent, l’idée est d’utiliser les ré-</w:t>
      </w:r>
      <w:r>
        <w:rPr>
          <w:spacing w:val="1"/>
          <w:w w:val="95"/>
        </w:rPr>
        <w:t> </w:t>
      </w:r>
      <w:r>
        <w:rPr>
          <w:w w:val="95"/>
        </w:rPr>
        <w:t>sultats de </w:t>
      </w:r>
      <w:r>
        <w:rPr>
          <w:rFonts w:ascii="SimSun" w:hAnsi="SimSun"/>
          <w:w w:val="95"/>
        </w:rPr>
        <w:t>LazyPredict </w:t>
      </w:r>
      <w:r>
        <w:rPr>
          <w:w w:val="95"/>
        </w:rPr>
        <w:t>comme une base de comparaison "par défaut", puis de voir comment</w:t>
      </w:r>
      <w:r>
        <w:rPr>
          <w:spacing w:val="1"/>
          <w:w w:val="95"/>
        </w:rPr>
        <w:t> </w:t>
      </w:r>
      <w:r>
        <w:rPr>
          <w:w w:val="95"/>
        </w:rPr>
        <w:t>l’optimisation manuelle des étapes de preprocessing avec différentes techniques impacte les mé-</w:t>
      </w:r>
      <w:r>
        <w:rPr>
          <w:spacing w:val="1"/>
          <w:w w:val="95"/>
        </w:rPr>
        <w:t> </w:t>
      </w:r>
      <w:r>
        <w:rPr>
          <w:w w:val="95"/>
        </w:rPr>
        <w:t>triques</w:t>
      </w:r>
      <w:r>
        <w:rPr>
          <w:spacing w:val="29"/>
          <w:w w:val="95"/>
        </w:rPr>
        <w:t> </w:t>
      </w:r>
      <w:r>
        <w:rPr>
          <w:w w:val="95"/>
        </w:rPr>
        <w:t>de</w:t>
      </w:r>
      <w:r>
        <w:rPr>
          <w:spacing w:val="32"/>
          <w:w w:val="95"/>
        </w:rPr>
        <w:t> </w:t>
      </w:r>
      <w:r>
        <w:rPr>
          <w:w w:val="95"/>
        </w:rPr>
        <w:t>performance.</w:t>
      </w:r>
      <w:r>
        <w:rPr>
          <w:spacing w:val="31"/>
          <w:w w:val="95"/>
        </w:rPr>
        <w:t> </w:t>
      </w:r>
      <w:r>
        <w:rPr>
          <w:w w:val="95"/>
        </w:rPr>
        <w:t>Sur</w:t>
      </w:r>
      <w:r>
        <w:rPr>
          <w:spacing w:val="31"/>
          <w:w w:val="95"/>
        </w:rPr>
        <w:t> </w:t>
      </w:r>
      <w:r>
        <w:rPr>
          <w:w w:val="95"/>
        </w:rPr>
        <w:t>le</w:t>
      </w:r>
      <w:r>
        <w:rPr>
          <w:spacing w:val="31"/>
          <w:w w:val="95"/>
        </w:rPr>
        <w:t> </w:t>
      </w:r>
      <w:r>
        <w:rPr>
          <w:w w:val="95"/>
        </w:rPr>
        <w:t>plan</w:t>
      </w:r>
      <w:r>
        <w:rPr>
          <w:spacing w:val="31"/>
          <w:w w:val="95"/>
        </w:rPr>
        <w:t> </w:t>
      </w:r>
      <w:r>
        <w:rPr>
          <w:w w:val="95"/>
        </w:rPr>
        <w:t>technique,</w:t>
      </w:r>
      <w:r>
        <w:rPr>
          <w:spacing w:val="31"/>
          <w:w w:val="95"/>
        </w:rPr>
        <w:t> </w:t>
      </w:r>
      <w:r>
        <w:rPr>
          <w:w w:val="95"/>
        </w:rPr>
        <w:t>dans</w:t>
      </w:r>
      <w:r>
        <w:rPr>
          <w:spacing w:val="31"/>
          <w:w w:val="95"/>
        </w:rPr>
        <w:t> </w:t>
      </w:r>
      <w:r>
        <w:rPr>
          <w:w w:val="95"/>
        </w:rPr>
        <w:t>la</w:t>
      </w:r>
      <w:r>
        <w:rPr>
          <w:spacing w:val="31"/>
          <w:w w:val="95"/>
        </w:rPr>
        <w:t> </w:t>
      </w:r>
      <w:r>
        <w:rPr>
          <w:w w:val="95"/>
        </w:rPr>
        <w:t>bibliothèque</w:t>
      </w:r>
      <w:r>
        <w:rPr>
          <w:spacing w:val="30"/>
          <w:w w:val="95"/>
        </w:rPr>
        <w:t> </w:t>
      </w:r>
      <w:r>
        <w:rPr>
          <w:rFonts w:ascii="SimSun" w:hAnsi="SimSun"/>
          <w:w w:val="95"/>
        </w:rPr>
        <w:t>LazyPredict</w:t>
      </w:r>
      <w:r>
        <w:rPr>
          <w:rFonts w:ascii="SimSun" w:hAnsi="SimSun"/>
          <w:spacing w:val="-23"/>
          <w:w w:val="95"/>
        </w:rPr>
        <w:t> </w:t>
      </w:r>
      <w:hyperlink r:id="rId14">
        <w:r>
          <w:rPr>
            <w:color w:val="0000FF"/>
            <w:w w:val="95"/>
          </w:rPr>
          <w:t>(Lien</w:t>
        </w:r>
        <w:r>
          <w:rPr>
            <w:color w:val="0000FF"/>
            <w:spacing w:val="30"/>
            <w:w w:val="95"/>
          </w:rPr>
          <w:t> </w:t>
        </w:r>
        <w:r>
          <w:rPr>
            <w:color w:val="0000FF"/>
            <w:w w:val="95"/>
          </w:rPr>
          <w:t>Github</w:t>
        </w:r>
      </w:hyperlink>
      <w:r>
        <w:rPr>
          <w:color w:val="0000FF"/>
          <w:spacing w:val="-48"/>
          <w:w w:val="95"/>
        </w:rPr>
        <w:t> </w:t>
      </w:r>
      <w:hyperlink r:id="rId14">
        <w:r>
          <w:rPr>
            <w:color w:val="0000FF"/>
          </w:rPr>
          <w:t>de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LazyPredict)</w:t>
        </w:r>
        <w:r>
          <w:rPr>
            <w:color w:val="0000FF"/>
            <w:spacing w:val="19"/>
          </w:rPr>
          <w:t> </w:t>
        </w:r>
      </w:hyperlink>
      <w:r>
        <w:rPr/>
        <w:t>: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30" w:lineRule="auto" w:before="76" w:after="0"/>
        <w:ind w:left="665" w:right="257" w:hanging="327"/>
        <w:jc w:val="left"/>
        <w:rPr>
          <w:sz w:val="22"/>
        </w:rPr>
      </w:pPr>
      <w:r>
        <w:rPr>
          <w:sz w:val="22"/>
        </w:rPr>
        <w:t>Les</w:t>
      </w:r>
      <w:r>
        <w:rPr>
          <w:spacing w:val="13"/>
          <w:sz w:val="22"/>
        </w:rPr>
        <w:t> </w:t>
      </w:r>
      <w:r>
        <w:rPr>
          <w:sz w:val="22"/>
        </w:rPr>
        <w:t>variables</w:t>
      </w:r>
      <w:r>
        <w:rPr>
          <w:spacing w:val="13"/>
          <w:sz w:val="22"/>
        </w:rPr>
        <w:t> </w:t>
      </w:r>
      <w:r>
        <w:rPr>
          <w:sz w:val="22"/>
        </w:rPr>
        <w:t>numériques</w:t>
      </w:r>
      <w:r>
        <w:rPr>
          <w:spacing w:val="13"/>
          <w:sz w:val="22"/>
        </w:rPr>
        <w:t> </w:t>
      </w:r>
      <w:r>
        <w:rPr>
          <w:sz w:val="22"/>
        </w:rPr>
        <w:t>sont</w:t>
      </w:r>
      <w:r>
        <w:rPr>
          <w:spacing w:val="13"/>
          <w:sz w:val="22"/>
        </w:rPr>
        <w:t> </w:t>
      </w:r>
      <w:r>
        <w:rPr>
          <w:sz w:val="22"/>
        </w:rPr>
        <w:t>traitées</w:t>
      </w:r>
      <w:r>
        <w:rPr>
          <w:spacing w:val="14"/>
          <w:sz w:val="22"/>
        </w:rPr>
        <w:t> </w:t>
      </w:r>
      <w:r>
        <w:rPr>
          <w:sz w:val="22"/>
        </w:rPr>
        <w:t>via</w:t>
      </w:r>
      <w:r>
        <w:rPr>
          <w:spacing w:val="13"/>
          <w:sz w:val="22"/>
        </w:rPr>
        <w:t> </w:t>
      </w:r>
      <w:r>
        <w:rPr>
          <w:sz w:val="22"/>
        </w:rPr>
        <w:t>un</w:t>
      </w:r>
      <w:r>
        <w:rPr>
          <w:spacing w:val="13"/>
          <w:sz w:val="22"/>
        </w:rPr>
        <w:t> </w:t>
      </w:r>
      <w:r>
        <w:rPr>
          <w:sz w:val="22"/>
        </w:rPr>
        <w:t>pipeline</w:t>
      </w:r>
      <w:r>
        <w:rPr>
          <w:spacing w:val="13"/>
          <w:sz w:val="22"/>
        </w:rPr>
        <w:t> </w:t>
      </w:r>
      <w:r>
        <w:rPr>
          <w:sz w:val="22"/>
        </w:rPr>
        <w:t>en</w:t>
      </w:r>
      <w:r>
        <w:rPr>
          <w:spacing w:val="14"/>
          <w:sz w:val="22"/>
        </w:rPr>
        <w:t> </w:t>
      </w:r>
      <w:r>
        <w:rPr>
          <w:sz w:val="22"/>
        </w:rPr>
        <w:t>deux</w:t>
      </w:r>
      <w:r>
        <w:rPr>
          <w:spacing w:val="13"/>
          <w:sz w:val="22"/>
        </w:rPr>
        <w:t> </w:t>
      </w:r>
      <w:r>
        <w:rPr>
          <w:sz w:val="22"/>
        </w:rPr>
        <w:t>étapes</w:t>
      </w:r>
      <w:r>
        <w:rPr>
          <w:spacing w:val="13"/>
          <w:sz w:val="22"/>
        </w:rPr>
        <w:t> </w:t>
      </w:r>
      <w:r>
        <w:rPr>
          <w:sz w:val="22"/>
        </w:rPr>
        <w:t>:</w:t>
      </w:r>
      <w:r>
        <w:rPr>
          <w:spacing w:val="13"/>
          <w:sz w:val="22"/>
        </w:rPr>
        <w:t> </w:t>
      </w:r>
      <w:r>
        <w:rPr>
          <w:rFonts w:ascii="SimSun" w:hAnsi="SimSun"/>
          <w:sz w:val="22"/>
        </w:rPr>
        <w:t>SimpleImputer</w:t>
      </w:r>
      <w:r>
        <w:rPr>
          <w:rFonts w:ascii="SimSun" w:hAnsi="SimSun"/>
          <w:spacing w:val="-107"/>
          <w:sz w:val="22"/>
        </w:rPr>
        <w:t> </w:t>
      </w:r>
      <w:r>
        <w:rPr>
          <w:rFonts w:ascii="SimSun" w:hAnsi="SimSun"/>
          <w:sz w:val="22"/>
        </w:rPr>
        <w:t>(strategy=mean)</w:t>
      </w:r>
      <w:r>
        <w:rPr>
          <w:rFonts w:ascii="SimSun" w:hAnsi="SimSun"/>
          <w:spacing w:val="-38"/>
          <w:sz w:val="22"/>
        </w:rPr>
        <w:t> </w:t>
      </w:r>
      <w:r>
        <w:rPr>
          <w:sz w:val="22"/>
        </w:rPr>
        <w:t>et</w:t>
      </w:r>
      <w:r>
        <w:rPr>
          <w:spacing w:val="20"/>
          <w:sz w:val="22"/>
        </w:rPr>
        <w:t> </w:t>
      </w:r>
      <w:r>
        <w:rPr>
          <w:rFonts w:ascii="SimSun" w:hAnsi="SimSun"/>
          <w:sz w:val="22"/>
        </w:rPr>
        <w:t>StandardScaler</w:t>
      </w:r>
      <w:r>
        <w:rPr>
          <w:sz w:val="22"/>
        </w:rPr>
        <w:t>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37" w:lineRule="auto" w:before="88" w:after="0"/>
        <w:ind w:left="665" w:right="114" w:hanging="327"/>
        <w:jc w:val="left"/>
        <w:rPr>
          <w:sz w:val="22"/>
        </w:rPr>
      </w:pPr>
      <w:r>
        <w:rPr>
          <w:w w:val="95"/>
          <w:sz w:val="22"/>
        </w:rPr>
        <w:t>Les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catégorielles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avec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faible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cardinalité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(moins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11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modalités)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sont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traitées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par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un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pipeline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comprenant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:</w:t>
      </w:r>
      <w:r>
        <w:rPr>
          <w:spacing w:val="-6"/>
          <w:sz w:val="22"/>
        </w:rPr>
        <w:t> </w:t>
      </w:r>
      <w:r>
        <w:rPr>
          <w:rFonts w:ascii="SimSun" w:hAnsi="SimSun"/>
          <w:spacing w:val="-1"/>
          <w:sz w:val="22"/>
        </w:rPr>
        <w:t>SimpleImputer</w:t>
      </w:r>
      <w:r>
        <w:rPr>
          <w:rFonts w:ascii="SimSun" w:hAnsi="SimSun"/>
          <w:spacing w:val="-61"/>
          <w:sz w:val="22"/>
        </w:rPr>
        <w:t> </w:t>
      </w:r>
      <w:r>
        <w:rPr>
          <w:rFonts w:ascii="SimSun" w:hAnsi="SimSun"/>
          <w:spacing w:val="-1"/>
          <w:sz w:val="22"/>
        </w:rPr>
        <w:t>(strategy=constant,</w:t>
      </w:r>
      <w:r>
        <w:rPr>
          <w:rFonts w:ascii="SimSun" w:hAnsi="SimSun"/>
          <w:spacing w:val="2"/>
          <w:sz w:val="22"/>
        </w:rPr>
        <w:t> </w:t>
      </w:r>
      <w:r>
        <w:rPr>
          <w:rFonts w:ascii="SimSun" w:hAnsi="SimSun"/>
          <w:sz w:val="22"/>
        </w:rPr>
        <w:t>fill_value=missing)</w:t>
      </w:r>
      <w:r>
        <w:rPr>
          <w:rFonts w:ascii="SimSun" w:hAnsi="SimSun"/>
          <w:spacing w:val="-107"/>
          <w:sz w:val="22"/>
        </w:rPr>
        <w:t> </w:t>
      </w:r>
      <w:r>
        <w:rPr>
          <w:sz w:val="22"/>
        </w:rPr>
        <w:t>et</w:t>
      </w:r>
      <w:r>
        <w:rPr>
          <w:spacing w:val="19"/>
          <w:sz w:val="22"/>
        </w:rPr>
        <w:t> </w:t>
      </w:r>
      <w:r>
        <w:rPr>
          <w:rFonts w:ascii="SimSun" w:hAnsi="SimSun"/>
          <w:sz w:val="22"/>
        </w:rPr>
        <w:t>OneHotEncoder</w:t>
      </w:r>
      <w:r>
        <w:rPr>
          <w:sz w:val="22"/>
        </w:rPr>
        <w:t>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37" w:lineRule="auto" w:before="82" w:after="0"/>
        <w:ind w:left="665" w:right="258" w:hanging="327"/>
        <w:jc w:val="both"/>
        <w:rPr>
          <w:sz w:val="22"/>
        </w:rPr>
      </w:pPr>
      <w:r>
        <w:rPr>
          <w:w w:val="95"/>
          <w:sz w:val="22"/>
        </w:rPr>
        <w:t>Les données catégorielles avec une haute cardinalité sont traitées différemment avec un</w:t>
      </w:r>
      <w:r>
        <w:rPr>
          <w:spacing w:val="1"/>
          <w:w w:val="95"/>
          <w:sz w:val="22"/>
        </w:rPr>
        <w:t> </w:t>
      </w:r>
      <w:r>
        <w:rPr>
          <w:sz w:val="22"/>
        </w:rPr>
        <w:t>pipeline</w:t>
      </w:r>
      <w:r>
        <w:rPr>
          <w:spacing w:val="1"/>
          <w:sz w:val="22"/>
        </w:rPr>
        <w:t> </w:t>
      </w:r>
      <w:r>
        <w:rPr>
          <w:sz w:val="22"/>
        </w:rPr>
        <w:t>utilisant</w:t>
      </w:r>
      <w:r>
        <w:rPr>
          <w:spacing w:val="1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rFonts w:ascii="SimSun" w:hAnsi="SimSun"/>
          <w:sz w:val="22"/>
        </w:rPr>
        <w:t>SimpleImputer (strategy=constant, fill_value=missing)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puis</w:t>
      </w:r>
      <w:r>
        <w:rPr>
          <w:spacing w:val="1"/>
          <w:sz w:val="22"/>
        </w:rPr>
        <w:t> </w:t>
      </w:r>
      <w:r>
        <w:rPr>
          <w:rFonts w:ascii="SimSun" w:hAnsi="SimSun"/>
          <w:sz w:val="22"/>
        </w:rPr>
        <w:t>OrdinalEncoder</w:t>
      </w:r>
      <w:r>
        <w:rPr>
          <w:sz w:val="22"/>
        </w:rPr>
        <w:t>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81" w:after="0"/>
        <w:ind w:left="665" w:right="257" w:hanging="327"/>
        <w:jc w:val="both"/>
        <w:rPr>
          <w:sz w:val="22"/>
        </w:rPr>
      </w:pPr>
      <w:r>
        <w:rPr>
          <w:w w:val="95"/>
          <w:sz w:val="22"/>
        </w:rPr>
        <w:t>Elle présente une faiblesse majeure : elle ne fait pas de distinction claire entre les variables</w:t>
      </w:r>
      <w:r>
        <w:rPr>
          <w:spacing w:val="1"/>
          <w:w w:val="95"/>
          <w:sz w:val="22"/>
        </w:rPr>
        <w:t> </w:t>
      </w:r>
      <w:r>
        <w:rPr>
          <w:sz w:val="22"/>
        </w:rPr>
        <w:t>ordinales</w:t>
      </w:r>
      <w:r>
        <w:rPr>
          <w:spacing w:val="17"/>
          <w:sz w:val="22"/>
        </w:rPr>
        <w:t> </w:t>
      </w:r>
      <w:r>
        <w:rPr>
          <w:sz w:val="22"/>
        </w:rPr>
        <w:t>et</w:t>
      </w:r>
      <w:r>
        <w:rPr>
          <w:spacing w:val="18"/>
          <w:sz w:val="22"/>
        </w:rPr>
        <w:t> </w:t>
      </w:r>
      <w:r>
        <w:rPr>
          <w:sz w:val="22"/>
        </w:rPr>
        <w:t>nominales.</w:t>
      </w:r>
    </w:p>
    <w:p>
      <w:pPr>
        <w:pStyle w:val="BodyText"/>
        <w:spacing w:line="259" w:lineRule="auto" w:before="77"/>
        <w:ind w:left="119" w:right="256" w:firstLine="338"/>
        <w:jc w:val="both"/>
      </w:pPr>
      <w:r>
        <w:rPr/>
        <w:t>Un autre facteur crucial dans la sélection des modèles est le temps d’exécution. Cet aspect</w:t>
      </w:r>
      <w:r>
        <w:rPr>
          <w:spacing w:val="-51"/>
        </w:rPr>
        <w:t> </w:t>
      </w:r>
      <w:r>
        <w:rPr>
          <w:spacing w:val="-1"/>
        </w:rPr>
        <w:t>est souvent négligé dans un cadre </w:t>
      </w:r>
      <w:r>
        <w:rPr/>
        <w:t>académique, mais dans la réalité des entreprises,la facilité</w:t>
      </w:r>
      <w:r>
        <w:rPr>
          <w:spacing w:val="1"/>
        </w:rPr>
        <w:t> </w:t>
      </w:r>
      <w:r>
        <w:rPr>
          <w:w w:val="95"/>
        </w:rPr>
        <w:t>de déploiement est primordiale, et un modèle léger, rapide et performant de manière stable est</w:t>
      </w:r>
      <w:r>
        <w:rPr>
          <w:spacing w:val="1"/>
          <w:w w:val="95"/>
        </w:rPr>
        <w:t> </w:t>
      </w:r>
      <w:r>
        <w:rPr>
          <w:w w:val="95"/>
        </w:rPr>
        <w:t>souvent préféré. Par conséquent, le modèle retenu doit non seulement optimiser la métrique</w:t>
      </w:r>
      <w:r>
        <w:rPr>
          <w:spacing w:val="1"/>
          <w:w w:val="95"/>
        </w:rPr>
        <w:t> </w:t>
      </w:r>
      <w:r>
        <w:rPr/>
        <w:t>choisie,</w:t>
      </w:r>
      <w:r>
        <w:rPr>
          <w:spacing w:val="12"/>
        </w:rPr>
        <w:t> </w:t>
      </w:r>
      <w:r>
        <w:rPr/>
        <w:t>mais</w:t>
      </w:r>
      <w:r>
        <w:rPr>
          <w:spacing w:val="12"/>
        </w:rPr>
        <w:t> </w:t>
      </w:r>
      <w:r>
        <w:rPr/>
        <w:t>aussi</w:t>
      </w:r>
      <w:r>
        <w:rPr>
          <w:spacing w:val="12"/>
        </w:rPr>
        <w:t> </w:t>
      </w:r>
      <w:r>
        <w:rPr/>
        <w:t>présenter</w:t>
      </w:r>
      <w:r>
        <w:rPr>
          <w:spacing w:val="12"/>
        </w:rPr>
        <w:t> </w:t>
      </w:r>
      <w:r>
        <w:rPr/>
        <w:t>un</w:t>
      </w:r>
      <w:r>
        <w:rPr>
          <w:spacing w:val="12"/>
        </w:rPr>
        <w:t> </w:t>
      </w:r>
      <w:r>
        <w:rPr/>
        <w:t>temps</w:t>
      </w:r>
      <w:r>
        <w:rPr>
          <w:spacing w:val="12"/>
        </w:rPr>
        <w:t> </w:t>
      </w:r>
      <w:r>
        <w:rPr/>
        <w:t>d’exécution</w:t>
      </w:r>
      <w:r>
        <w:rPr>
          <w:spacing w:val="12"/>
        </w:rPr>
        <w:t> </w:t>
      </w:r>
      <w:r>
        <w:rPr/>
        <w:t>raisonnable.</w:t>
      </w:r>
    </w:p>
    <w:p>
      <w:pPr>
        <w:pStyle w:val="BodyText"/>
        <w:spacing w:line="259" w:lineRule="auto" w:before="5"/>
        <w:ind w:left="119" w:right="257" w:firstLine="338"/>
        <w:jc w:val="both"/>
      </w:pPr>
      <w:r>
        <w:rPr/>
        <w:pict>
          <v:shape style="position:absolute;margin-left:72.198997pt;margin-top:85.383904pt;width:450.9pt;height:48pt;mso-position-horizontal-relative:page;mso-position-vertical-relative:paragraph;z-index:-15725568;mso-wrap-distance-left:0;mso-wrap-distance-right:0" type="#_x0000_t202" filled="false" stroked="true" strokeweight=".398pt" strokecolor="#000000">
            <v:textbox inset="0,0,0,0">
              <w:txbxContent>
                <w:p>
                  <w:pPr>
                    <w:pStyle w:val="BodyText"/>
                    <w:spacing w:line="244" w:lineRule="auto" w:before="57"/>
                    <w:ind w:left="199" w:right="197"/>
                    <w:jc w:val="both"/>
                  </w:pPr>
                  <w:r>
                    <w:rPr>
                      <w:b/>
                      <w:w w:val="95"/>
                    </w:rPr>
                    <w:t>Dans la première version </w:t>
                  </w:r>
                  <w:r>
                    <w:rPr>
                      <w:w w:val="95"/>
                    </w:rPr>
                    <w:t>: les données sont introduites sans traitement préalable, et la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bibliothèque </w:t>
                  </w:r>
                  <w:r>
                    <w:rPr>
                      <w:rFonts w:ascii="SimSun" w:hAnsi="SimSun"/>
                      <w:w w:val="95"/>
                    </w:rPr>
                    <w:t>LazyPredict </w:t>
                  </w:r>
                  <w:r>
                    <w:rPr>
                      <w:w w:val="95"/>
                    </w:rPr>
                    <w:t>s’occupe uniquement du minimum requis pour que les modèles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/>
                    <w:t>puissent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être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exécutés.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72.198997pt;margin-top:147.714905pt;width:450.9pt;height:48.6pt;mso-position-horizontal-relative:page;mso-position-vertical-relative:paragraph;z-index:-15725056;mso-wrap-distance-left:0;mso-wrap-distance-right:0" type="#_x0000_t202" filled="false" stroked="true" strokeweight=".398pt" strokecolor="#000000">
            <v:textbox inset="0,0,0,0">
              <w:txbxContent>
                <w:p>
                  <w:pPr>
                    <w:pStyle w:val="BodyText"/>
                    <w:spacing w:line="259" w:lineRule="auto" w:before="57"/>
                    <w:ind w:left="199" w:right="195"/>
                    <w:jc w:val="both"/>
                  </w:pPr>
                  <w:r>
                    <w:rPr>
                      <w:b/>
                      <w:w w:val="95"/>
                    </w:rPr>
                    <w:t>Dans la deuxième version </w:t>
                  </w:r>
                  <w:r>
                    <w:rPr>
                      <w:w w:val="95"/>
                    </w:rPr>
                    <w:t>: les colonnes contenant des données continues ont été épurées</w:t>
                  </w:r>
                  <w:r>
                    <w:rPr>
                      <w:spacing w:val="-48"/>
                      <w:w w:val="95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leurs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outliers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à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l’aide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méthode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utilisant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l’IQR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(avec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un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seuil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par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défaut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1,5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pour</w:t>
                  </w:r>
                  <w:r>
                    <w:rPr>
                      <w:spacing w:val="-51"/>
                    </w:rPr>
                    <w:t> </w:t>
                  </w:r>
                  <w:r>
                    <w:rPr/>
                    <w:t>l’IQR).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72.198997pt;margin-top:210.63298pt;width:450.9pt;height:34.450pt;mso-position-horizontal-relative:page;mso-position-vertical-relative:paragraph;z-index:-15724544;mso-wrap-distance-left:0;mso-wrap-distance-right:0" type="#_x0000_t202" filled="false" stroked="true" strokeweight=".398pt" strokecolor="#000000">
            <v:textbox inset="0,0,0,0">
              <w:txbxContent>
                <w:p>
                  <w:pPr>
                    <w:pStyle w:val="BodyText"/>
                    <w:spacing w:line="259" w:lineRule="auto" w:before="57"/>
                    <w:ind w:left="199" w:right="194"/>
                  </w:pPr>
                  <w:r>
                    <w:rPr>
                      <w:b/>
                      <w:w w:val="95"/>
                    </w:rPr>
                    <w:t>Dans</w:t>
                  </w:r>
                  <w:r>
                    <w:rPr>
                      <w:b/>
                      <w:spacing w:val="39"/>
                      <w:w w:val="95"/>
                    </w:rPr>
                    <w:t> </w:t>
                  </w:r>
                  <w:r>
                    <w:rPr>
                      <w:b/>
                      <w:w w:val="95"/>
                    </w:rPr>
                    <w:t>la</w:t>
                  </w:r>
                  <w:r>
                    <w:rPr>
                      <w:b/>
                      <w:spacing w:val="40"/>
                      <w:w w:val="95"/>
                    </w:rPr>
                    <w:t> </w:t>
                  </w:r>
                  <w:r>
                    <w:rPr>
                      <w:b/>
                      <w:w w:val="95"/>
                    </w:rPr>
                    <w:t>troisième</w:t>
                  </w:r>
                  <w:r>
                    <w:rPr>
                      <w:b/>
                      <w:spacing w:val="40"/>
                      <w:w w:val="95"/>
                    </w:rPr>
                    <w:t> </w:t>
                  </w:r>
                  <w:r>
                    <w:rPr>
                      <w:b/>
                      <w:w w:val="95"/>
                    </w:rPr>
                    <w:t>version</w:t>
                  </w:r>
                  <w:r>
                    <w:rPr>
                      <w:b/>
                      <w:spacing w:val="26"/>
                      <w:w w:val="95"/>
                    </w:rPr>
                    <w:t> </w:t>
                  </w:r>
                  <w:r>
                    <w:rPr>
                      <w:w w:val="95"/>
                    </w:rPr>
                    <w:t>: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les</w:t>
                  </w:r>
                  <w:r>
                    <w:rPr>
                      <w:spacing w:val="30"/>
                      <w:w w:val="95"/>
                    </w:rPr>
                    <w:t> </w:t>
                  </w:r>
                  <w:r>
                    <w:rPr>
                      <w:w w:val="95"/>
                    </w:rPr>
                    <w:t>données</w:t>
                  </w:r>
                  <w:r>
                    <w:rPr>
                      <w:spacing w:val="30"/>
                      <w:w w:val="95"/>
                    </w:rPr>
                    <w:t> </w:t>
                  </w:r>
                  <w:r>
                    <w:rPr>
                      <w:w w:val="95"/>
                    </w:rPr>
                    <w:t>ont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été</w:t>
                  </w:r>
                  <w:r>
                    <w:rPr>
                      <w:spacing w:val="30"/>
                      <w:w w:val="95"/>
                    </w:rPr>
                    <w:t> </w:t>
                  </w:r>
                  <w:r>
                    <w:rPr>
                      <w:w w:val="95"/>
                    </w:rPr>
                    <w:t>traitées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avec</w:t>
                  </w:r>
                  <w:r>
                    <w:rPr>
                      <w:spacing w:val="30"/>
                      <w:w w:val="95"/>
                    </w:rPr>
                    <w:t> </w:t>
                  </w:r>
                  <w:r>
                    <w:rPr>
                      <w:w w:val="95"/>
                    </w:rPr>
                    <w:t>les</w:t>
                  </w:r>
                  <w:r>
                    <w:rPr>
                      <w:spacing w:val="30"/>
                      <w:w w:val="95"/>
                    </w:rPr>
                    <w:t> </w:t>
                  </w:r>
                  <w:r>
                    <w:rPr>
                      <w:w w:val="95"/>
                    </w:rPr>
                    <w:t>meilleurs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paramètres</w:t>
                  </w:r>
                  <w:r>
                    <w:rPr>
                      <w:spacing w:val="-48"/>
                      <w:w w:val="95"/>
                    </w:rPr>
                    <w:t> </w:t>
                  </w:r>
                  <w:r>
                    <w:rPr>
                      <w:w w:val="95"/>
                    </w:rPr>
                    <w:t>trouvés grâce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à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GridSearchCV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en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optimisant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le recall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pour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le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modèle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de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régression logistique.</w:t>
                  </w:r>
                </w:p>
              </w:txbxContent>
            </v:textbox>
            <v:stroke dashstyle="solid"/>
            <w10:wrap type="topAndBottom"/>
          </v:shape>
        </w:pict>
      </w:r>
      <w:r>
        <w:rPr>
          <w:w w:val="95"/>
        </w:rPr>
        <w:t>Nous avons créé quatre versions de l’ensemble de données avec quatre méthodes de prétrai-</w:t>
      </w:r>
      <w:r>
        <w:rPr>
          <w:spacing w:val="1"/>
          <w:w w:val="95"/>
        </w:rPr>
        <w:t> </w:t>
      </w:r>
      <w:r>
        <w:rPr>
          <w:w w:val="95"/>
        </w:rPr>
        <w:t>tement différentes (pour évaluer la réaction de chaque approche de preprocessing) sur divers</w:t>
      </w:r>
      <w:r>
        <w:rPr>
          <w:spacing w:val="1"/>
          <w:w w:val="95"/>
        </w:rPr>
        <w:t> </w:t>
      </w:r>
      <w:r>
        <w:rPr/>
        <w:t>modèles selon trois métriques : F1, recall et ROC-AUC. Les données utilisées dans les quatre</w:t>
      </w:r>
      <w:r>
        <w:rPr>
          <w:spacing w:val="1"/>
        </w:rPr>
        <w:t> </w:t>
      </w:r>
      <w:r>
        <w:rPr/>
        <w:t>cas présentés ici ont été épurées de la colonne MORTDUE, en raison de la multicolinéarité</w:t>
      </w:r>
      <w:r>
        <w:rPr>
          <w:spacing w:val="1"/>
        </w:rPr>
        <w:t> </w:t>
      </w:r>
      <w:r>
        <w:rPr/>
        <w:t>avec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colonne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colonne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été</w:t>
      </w:r>
      <w:r>
        <w:rPr>
          <w:spacing w:val="-4"/>
        </w:rPr>
        <w:t> </w:t>
      </w:r>
      <w:r>
        <w:rPr/>
        <w:t>conservée</w:t>
      </w:r>
      <w:r>
        <w:rPr>
          <w:spacing w:val="-4"/>
        </w:rPr>
        <w:t> </w:t>
      </w:r>
      <w:r>
        <w:rPr/>
        <w:t>car</w:t>
      </w:r>
      <w:r>
        <w:rPr>
          <w:spacing w:val="-3"/>
        </w:rPr>
        <w:t> </w:t>
      </w:r>
      <w:r>
        <w:rPr/>
        <w:t>elle</w:t>
      </w:r>
      <w:r>
        <w:rPr>
          <w:spacing w:val="-4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moins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valeurs</w:t>
      </w:r>
      <w:r>
        <w:rPr>
          <w:spacing w:val="-51"/>
        </w:rPr>
        <w:t> </w:t>
      </w:r>
      <w:r>
        <w:rPr/>
        <w:t>manquantes.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pgSz w:w="11910" w:h="16840"/>
          <w:pgMar w:header="0" w:footer="848" w:top="1360" w:bottom="1040" w:left="1320" w:right="1180"/>
        </w:sectPr>
      </w:pPr>
    </w:p>
    <w:p>
      <w:pPr>
        <w:pStyle w:val="BodyText"/>
        <w:ind w:left="119"/>
        <w:rPr>
          <w:sz w:val="20"/>
        </w:rPr>
      </w:pPr>
      <w:r>
        <w:rPr>
          <w:sz w:val="20"/>
        </w:rPr>
        <w:pict>
          <v:shape style="width:450.9pt;height:100.1pt;mso-position-horizontal-relative:char;mso-position-vertical-relative:line" type="#_x0000_t202" filled="false" stroked="true" strokeweight=".398pt" strokecolor="#000000">
            <w10:anchorlock/>
            <v:textbox inset="0,0,0,0">
              <w:txbxContent>
                <w:p>
                  <w:pPr>
                    <w:pStyle w:val="BodyText"/>
                    <w:spacing w:line="259" w:lineRule="auto" w:before="57"/>
                    <w:ind w:left="199" w:right="196"/>
                    <w:jc w:val="both"/>
                  </w:pPr>
                  <w:r>
                    <w:rPr>
                      <w:b/>
                      <w:w w:val="95"/>
                    </w:rPr>
                    <w:t>Dans la quatrième version </w:t>
                  </w:r>
                  <w:r>
                    <w:rPr>
                      <w:w w:val="95"/>
                    </w:rPr>
                    <w:t>: les données ont été traitées de la même manière que dans la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troisième version, avec en plus l’application de </w:t>
                  </w:r>
                  <w:r>
                    <w:rPr>
                      <w:b/>
                      <w:w w:val="95"/>
                    </w:rPr>
                    <w:t>SMOTE </w:t>
                  </w:r>
                  <w:r>
                    <w:rPr>
                      <w:w w:val="95"/>
                    </w:rPr>
                    <w:t>(Synthetic Minority Over-sampling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Technique), une technique d’oversampling couramment utilisée dans les cas de déséquilibre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de classes pour améliorer la répartition des données entre les classes. Les étapes de SMOTE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sont les suivantes : il sélectionne un échantillon minoritaire, identifie ses k plus proches voi-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sins,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puis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génère</w:t>
                  </w:r>
                  <w:r>
                    <w:rPr>
                      <w:spacing w:val="-4"/>
                      <w:w w:val="95"/>
                    </w:rPr>
                    <w:t> </w:t>
                  </w:r>
                  <w:r>
                    <w:rPr>
                      <w:w w:val="95"/>
                    </w:rPr>
                    <w:t>un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nouvel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exemple</w:t>
                  </w:r>
                  <w:r>
                    <w:rPr>
                      <w:spacing w:val="-4"/>
                      <w:w w:val="95"/>
                    </w:rPr>
                    <w:t> </w:t>
                  </w:r>
                  <w:r>
                    <w:rPr>
                      <w:w w:val="95"/>
                    </w:rPr>
                    <w:t>synthétique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en</w:t>
                  </w:r>
                  <w:r>
                    <w:rPr>
                      <w:spacing w:val="-4"/>
                      <w:w w:val="95"/>
                    </w:rPr>
                    <w:t> </w:t>
                  </w:r>
                  <w:r>
                    <w:rPr>
                      <w:w w:val="95"/>
                    </w:rPr>
                    <w:t>interpolant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entre</w:t>
                  </w:r>
                  <w:r>
                    <w:rPr>
                      <w:spacing w:val="-5"/>
                      <w:w w:val="95"/>
                    </w:rPr>
                    <w:t> </w:t>
                  </w:r>
                  <w:r>
                    <w:rPr>
                      <w:w w:val="95"/>
                    </w:rPr>
                    <w:t>l’échantillon</w:t>
                  </w:r>
                  <w:r>
                    <w:rPr>
                      <w:spacing w:val="-4"/>
                      <w:w w:val="95"/>
                    </w:rPr>
                    <w:t> </w:t>
                  </w:r>
                  <w:r>
                    <w:rPr>
                      <w:w w:val="95"/>
                    </w:rPr>
                    <w:t>sélectionné</w:t>
                  </w:r>
                  <w:r>
                    <w:rPr>
                      <w:spacing w:val="-49"/>
                      <w:w w:val="95"/>
                    </w:rPr>
                    <w:t> </w:t>
                  </w:r>
                  <w:r>
                    <w:rPr/>
                    <w:t>et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l’un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ses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voisins.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937885</wp:posOffset>
            </wp:positionH>
            <wp:positionV relativeFrom="paragraph">
              <wp:posOffset>178715</wp:posOffset>
            </wp:positionV>
            <wp:extent cx="2750343" cy="2416968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343" cy="241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3870712</wp:posOffset>
            </wp:positionH>
            <wp:positionV relativeFrom="paragraph">
              <wp:posOffset>151211</wp:posOffset>
            </wp:positionV>
            <wp:extent cx="2750343" cy="2490311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343" cy="249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tabs>
          <w:tab w:pos="5053" w:val="left" w:leader="none"/>
        </w:tabs>
        <w:spacing w:line="550" w:lineRule="atLeast" w:before="26"/>
        <w:ind w:left="458" w:right="589" w:firstLine="158"/>
      </w:pPr>
      <w:r>
        <w:rPr>
          <w:rFonts w:ascii="Cambria" w:hAnsi="Cambria"/>
          <w:w w:val="105"/>
          <w:position w:val="6"/>
        </w:rPr>
        <w:t>Figure</w:t>
      </w:r>
      <w:r>
        <w:rPr>
          <w:rFonts w:ascii="Cambria" w:hAnsi="Cambria"/>
          <w:spacing w:val="14"/>
          <w:w w:val="105"/>
          <w:position w:val="6"/>
        </w:rPr>
        <w:t> </w:t>
      </w:r>
      <w:r>
        <w:rPr>
          <w:rFonts w:ascii="Cambria" w:hAnsi="Cambria"/>
          <w:w w:val="105"/>
          <w:position w:val="6"/>
        </w:rPr>
        <w:t>8</w:t>
      </w:r>
      <w:r>
        <w:rPr>
          <w:rFonts w:ascii="Cambria" w:hAnsi="Cambria"/>
          <w:spacing w:val="7"/>
          <w:w w:val="105"/>
          <w:position w:val="6"/>
        </w:rPr>
        <w:t> </w:t>
      </w:r>
      <w:r>
        <w:rPr>
          <w:position w:val="6"/>
        </w:rPr>
        <w:t>–</w:t>
      </w:r>
      <w:r>
        <w:rPr>
          <w:spacing w:val="5"/>
          <w:position w:val="6"/>
        </w:rPr>
        <w:t> </w:t>
      </w:r>
      <w:r>
        <w:rPr>
          <w:w w:val="105"/>
          <w:position w:val="6"/>
        </w:rPr>
        <w:t>Heatmap</w:t>
      </w:r>
      <w:r>
        <w:rPr>
          <w:spacing w:val="3"/>
          <w:w w:val="105"/>
          <w:position w:val="6"/>
        </w:rPr>
        <w:t> </w:t>
      </w:r>
      <w:r>
        <w:rPr>
          <w:w w:val="105"/>
          <w:position w:val="6"/>
        </w:rPr>
        <w:t>des</w:t>
      </w:r>
      <w:r>
        <w:rPr>
          <w:spacing w:val="3"/>
          <w:w w:val="105"/>
          <w:position w:val="6"/>
        </w:rPr>
        <w:t> </w:t>
      </w:r>
      <w:r>
        <w:rPr>
          <w:w w:val="105"/>
          <w:position w:val="6"/>
        </w:rPr>
        <w:t>F1</w:t>
      </w:r>
      <w:r>
        <w:rPr>
          <w:spacing w:val="2"/>
          <w:w w:val="105"/>
          <w:position w:val="6"/>
        </w:rPr>
        <w:t> </w:t>
      </w:r>
      <w:r>
        <w:rPr>
          <w:w w:val="105"/>
          <w:position w:val="6"/>
        </w:rPr>
        <w:t>Scores</w:t>
        <w:tab/>
      </w:r>
      <w:r>
        <w:rPr>
          <w:rFonts w:ascii="Cambria" w:hAnsi="Cambria"/>
        </w:rPr>
        <w:t>Figure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</w:rPr>
        <w:t>9</w:t>
      </w:r>
      <w:r>
        <w:rPr>
          <w:rFonts w:ascii="Cambria" w:hAnsi="Cambria"/>
          <w:spacing w:val="19"/>
        </w:rPr>
        <w:t> </w:t>
      </w:r>
      <w:r>
        <w:rPr/>
        <w:t>–</w:t>
      </w:r>
      <w:r>
        <w:rPr>
          <w:spacing w:val="16"/>
        </w:rPr>
        <w:t> </w:t>
      </w:r>
      <w:r>
        <w:rPr/>
        <w:t>Heatmap</w:t>
      </w:r>
      <w:r>
        <w:rPr>
          <w:spacing w:val="16"/>
        </w:rPr>
        <w:t> </w:t>
      </w:r>
      <w:r>
        <w:rPr/>
        <w:t>des</w:t>
      </w:r>
      <w:r>
        <w:rPr>
          <w:spacing w:val="15"/>
        </w:rPr>
        <w:t> </w:t>
      </w:r>
      <w:r>
        <w:rPr/>
        <w:t>Recall</w:t>
      </w:r>
      <w:r>
        <w:rPr>
          <w:spacing w:val="16"/>
        </w:rPr>
        <w:t> </w:t>
      </w:r>
      <w:r>
        <w:rPr/>
        <w:t>Scores</w:t>
      </w:r>
      <w:r>
        <w:rPr>
          <w:spacing w:val="-50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partir</w:t>
      </w:r>
      <w:r>
        <w:rPr>
          <w:spacing w:val="6"/>
          <w:w w:val="105"/>
        </w:rPr>
        <w:t> </w:t>
      </w:r>
      <w:r>
        <w:rPr>
          <w:w w:val="105"/>
        </w:rPr>
        <w:t>des</w:t>
      </w:r>
      <w:r>
        <w:rPr>
          <w:spacing w:val="6"/>
          <w:w w:val="105"/>
        </w:rPr>
        <w:t> </w:t>
      </w:r>
      <w:r>
        <w:rPr>
          <w:w w:val="105"/>
        </w:rPr>
        <w:t>graphiques,</w:t>
      </w:r>
      <w:r>
        <w:rPr>
          <w:spacing w:val="6"/>
          <w:w w:val="105"/>
        </w:rPr>
        <w:t> </w:t>
      </w:r>
      <w:r>
        <w:rPr>
          <w:w w:val="105"/>
        </w:rPr>
        <w:t>nous</w:t>
      </w:r>
      <w:r>
        <w:rPr>
          <w:spacing w:val="6"/>
          <w:w w:val="105"/>
        </w:rPr>
        <w:t> </w:t>
      </w:r>
      <w:r>
        <w:rPr>
          <w:w w:val="105"/>
        </w:rPr>
        <w:t>pouvons</w:t>
      </w:r>
      <w:r>
        <w:rPr>
          <w:spacing w:val="6"/>
          <w:w w:val="105"/>
        </w:rPr>
        <w:t> </w:t>
      </w:r>
      <w:r>
        <w:rPr>
          <w:w w:val="105"/>
        </w:rPr>
        <w:t>remarquer</w:t>
      </w:r>
      <w:r>
        <w:rPr>
          <w:spacing w:val="6"/>
          <w:w w:val="105"/>
        </w:rPr>
        <w:t> </w:t>
      </w:r>
      <w:r>
        <w:rPr>
          <w:w w:val="105"/>
        </w:rPr>
        <w:t>que</w:t>
      </w:r>
      <w:r>
        <w:rPr>
          <w:spacing w:val="6"/>
          <w:w w:val="105"/>
        </w:rPr>
        <w:t> </w:t>
      </w:r>
      <w:r>
        <w:rPr>
          <w:w w:val="105"/>
        </w:rPr>
        <w:t>: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136" w:after="0"/>
        <w:ind w:left="665" w:right="257" w:hanging="327"/>
        <w:jc w:val="both"/>
        <w:rPr>
          <w:sz w:val="22"/>
        </w:rPr>
      </w:pPr>
      <w:r>
        <w:rPr>
          <w:sz w:val="22"/>
        </w:rPr>
        <w:t>L’utilisation de SMOTE combinée aux paramètres optimisés (colonne 4) constitue une</w:t>
      </w:r>
      <w:r>
        <w:rPr>
          <w:spacing w:val="1"/>
          <w:sz w:val="22"/>
        </w:rPr>
        <w:t> </w:t>
      </w:r>
      <w:r>
        <w:rPr>
          <w:w w:val="95"/>
          <w:sz w:val="22"/>
        </w:rPr>
        <w:t>approche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prétraitement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efficace,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améliorant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manière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significative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performance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la majorité des modèles, en particulier ceux sensibles aux déséquilibres de classe. Globa-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lement,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SMOTE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contribue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à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l’amélioration</w:t>
      </w:r>
      <w:r>
        <w:rPr>
          <w:spacing w:val="-7"/>
          <w:sz w:val="22"/>
        </w:rPr>
        <w:t> </w:t>
      </w:r>
      <w:r>
        <w:rPr>
          <w:sz w:val="22"/>
        </w:rPr>
        <w:t>du</w:t>
      </w:r>
      <w:r>
        <w:rPr>
          <w:spacing w:val="-8"/>
          <w:sz w:val="22"/>
        </w:rPr>
        <w:t> </w:t>
      </w:r>
      <w:r>
        <w:rPr>
          <w:sz w:val="22"/>
        </w:rPr>
        <w:t>F1-score</w:t>
      </w:r>
      <w:r>
        <w:rPr>
          <w:spacing w:val="-7"/>
          <w:sz w:val="22"/>
        </w:rPr>
        <w:t> </w:t>
      </w:r>
      <w:r>
        <w:rPr>
          <w:sz w:val="22"/>
        </w:rPr>
        <w:t>pour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plupart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modèles,</w:t>
      </w:r>
      <w:r>
        <w:rPr>
          <w:spacing w:val="-7"/>
          <w:sz w:val="22"/>
        </w:rPr>
        <w:t> </w:t>
      </w:r>
      <w:r>
        <w:rPr>
          <w:sz w:val="22"/>
        </w:rPr>
        <w:t>bien</w:t>
      </w:r>
      <w:r>
        <w:rPr>
          <w:spacing w:val="-51"/>
          <w:sz w:val="22"/>
        </w:rPr>
        <w:t> </w:t>
      </w:r>
      <w:r>
        <w:rPr>
          <w:sz w:val="22"/>
        </w:rPr>
        <w:t>que l’augmentation ne dépasse souvent que quelques pourcents. La ROC-AUC montre</w:t>
      </w:r>
      <w:r>
        <w:rPr>
          <w:spacing w:val="1"/>
          <w:sz w:val="22"/>
        </w:rPr>
        <w:t> </w:t>
      </w:r>
      <w:r>
        <w:rPr>
          <w:w w:val="95"/>
          <w:sz w:val="22"/>
        </w:rPr>
        <w:t>une légère augmentation pour certains modèles de gradient boosting ou arbres de décision</w:t>
      </w:r>
      <w:r>
        <w:rPr>
          <w:spacing w:val="1"/>
          <w:w w:val="95"/>
          <w:sz w:val="22"/>
        </w:rPr>
        <w:t> </w:t>
      </w:r>
      <w:r>
        <w:rPr>
          <w:sz w:val="22"/>
        </w:rPr>
        <w:t>dans cette colonne. Il est important de noter que lorsque le recall augmente fortement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grâce à SMOTE, la précision diminue </w:t>
      </w:r>
      <w:r>
        <w:rPr>
          <w:sz w:val="22"/>
        </w:rPr>
        <w:t>inévitablement en raison du compromis entre ces</w:t>
      </w:r>
      <w:r>
        <w:rPr>
          <w:spacing w:val="1"/>
          <w:sz w:val="22"/>
        </w:rPr>
        <w:t> </w:t>
      </w:r>
      <w:r>
        <w:rPr>
          <w:sz w:val="22"/>
        </w:rPr>
        <w:t>deux</w:t>
      </w:r>
      <w:r>
        <w:rPr>
          <w:spacing w:val="18"/>
          <w:sz w:val="22"/>
        </w:rPr>
        <w:t> </w:t>
      </w:r>
      <w:r>
        <w:rPr>
          <w:sz w:val="22"/>
        </w:rPr>
        <w:t>métriques.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40" w:lineRule="auto" w:before="84" w:after="0"/>
        <w:ind w:left="665" w:right="0" w:hanging="327"/>
        <w:jc w:val="both"/>
        <w:rPr>
          <w:sz w:val="22"/>
        </w:rPr>
      </w:pPr>
      <w:r>
        <w:rPr>
          <w:w w:val="95"/>
          <w:sz w:val="22"/>
        </w:rPr>
        <w:t>L’élimination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valeurs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outliers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rendu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modèles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moins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aptes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apprendre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exemples</w:t>
      </w:r>
    </w:p>
    <w:p>
      <w:pPr>
        <w:pStyle w:val="BodyText"/>
        <w:spacing w:before="21"/>
        <w:ind w:left="665"/>
        <w:jc w:val="both"/>
      </w:pPr>
      <w:r>
        <w:rPr>
          <w:w w:val="95"/>
        </w:rPr>
        <w:t>«</w:t>
      </w:r>
      <w:r>
        <w:rPr>
          <w:spacing w:val="17"/>
          <w:w w:val="95"/>
        </w:rPr>
        <w:t> </w:t>
      </w:r>
      <w:r>
        <w:rPr>
          <w:w w:val="95"/>
        </w:rPr>
        <w:t>atypiques</w:t>
      </w:r>
      <w:r>
        <w:rPr>
          <w:spacing w:val="17"/>
          <w:w w:val="95"/>
        </w:rPr>
        <w:t> </w:t>
      </w:r>
      <w:r>
        <w:rPr>
          <w:w w:val="95"/>
        </w:rPr>
        <w:t>»,</w:t>
      </w:r>
      <w:r>
        <w:rPr>
          <w:spacing w:val="17"/>
          <w:w w:val="95"/>
        </w:rPr>
        <w:t> </w:t>
      </w:r>
      <w:r>
        <w:rPr>
          <w:w w:val="95"/>
        </w:rPr>
        <w:t>ce</w:t>
      </w:r>
      <w:r>
        <w:rPr>
          <w:spacing w:val="17"/>
          <w:w w:val="95"/>
        </w:rPr>
        <w:t> </w:t>
      </w:r>
      <w:r>
        <w:rPr>
          <w:w w:val="95"/>
        </w:rPr>
        <w:t>qui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globalement</w:t>
      </w:r>
      <w:r>
        <w:rPr>
          <w:spacing w:val="17"/>
          <w:w w:val="95"/>
        </w:rPr>
        <w:t> </w:t>
      </w:r>
      <w:r>
        <w:rPr>
          <w:w w:val="95"/>
        </w:rPr>
        <w:t>réduit</w:t>
      </w:r>
      <w:r>
        <w:rPr>
          <w:spacing w:val="17"/>
          <w:w w:val="95"/>
        </w:rPr>
        <w:t> </w:t>
      </w:r>
      <w:r>
        <w:rPr>
          <w:w w:val="95"/>
        </w:rPr>
        <w:t>les</w:t>
      </w:r>
      <w:r>
        <w:rPr>
          <w:spacing w:val="17"/>
          <w:w w:val="95"/>
        </w:rPr>
        <w:t> </w:t>
      </w:r>
      <w:r>
        <w:rPr>
          <w:w w:val="95"/>
        </w:rPr>
        <w:t>performances.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96" w:after="0"/>
        <w:ind w:left="665" w:right="256" w:hanging="327"/>
        <w:jc w:val="both"/>
        <w:rPr>
          <w:sz w:val="22"/>
        </w:rPr>
      </w:pPr>
      <w:r>
        <w:rPr>
          <w:spacing w:val="-1"/>
          <w:sz w:val="22"/>
        </w:rPr>
        <w:t>Sur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heatmap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recall,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colonne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recall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régression</w:t>
      </w:r>
      <w:r>
        <w:rPr>
          <w:spacing w:val="-2"/>
          <w:sz w:val="22"/>
        </w:rPr>
        <w:t> </w:t>
      </w:r>
      <w:r>
        <w:rPr>
          <w:sz w:val="22"/>
        </w:rPr>
        <w:t>logistique</w:t>
      </w:r>
      <w:r>
        <w:rPr>
          <w:spacing w:val="-2"/>
          <w:sz w:val="22"/>
        </w:rPr>
        <w:t> </w:t>
      </w:r>
      <w:r>
        <w:rPr>
          <w:sz w:val="22"/>
        </w:rPr>
        <w:t>ainsi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51"/>
          <w:sz w:val="22"/>
        </w:rPr>
        <w:t> </w:t>
      </w:r>
      <w:r>
        <w:rPr>
          <w:spacing w:val="-1"/>
          <w:sz w:val="22"/>
        </w:rPr>
        <w:t>celui des autres </w:t>
      </w:r>
      <w:r>
        <w:rPr>
          <w:sz w:val="22"/>
        </w:rPr>
        <w:t>modèles linéaires s’améliore (car l’optimisation a été axée sur le recall).</w:t>
      </w:r>
      <w:r>
        <w:rPr>
          <w:spacing w:val="1"/>
          <w:sz w:val="22"/>
        </w:rPr>
        <w:t> </w:t>
      </w:r>
      <w:r>
        <w:rPr>
          <w:w w:val="95"/>
          <w:sz w:val="22"/>
        </w:rPr>
        <w:t>Cependant, les performances des modèles non linéaires n’ont pas montré d’amélioration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notable et ont même parfois diminué, indiquant que les paramètres optimisés et le prétrai-</w:t>
      </w:r>
      <w:r>
        <w:rPr>
          <w:spacing w:val="1"/>
          <w:w w:val="95"/>
          <w:sz w:val="22"/>
        </w:rPr>
        <w:t> </w:t>
      </w:r>
      <w:r>
        <w:rPr>
          <w:sz w:val="22"/>
        </w:rPr>
        <w:t>tement</w:t>
      </w:r>
      <w:r>
        <w:rPr>
          <w:spacing w:val="13"/>
          <w:sz w:val="22"/>
        </w:rPr>
        <w:t> </w:t>
      </w:r>
      <w:r>
        <w:rPr>
          <w:sz w:val="22"/>
        </w:rPr>
        <w:t>appliqué</w:t>
      </w:r>
      <w:r>
        <w:rPr>
          <w:spacing w:val="13"/>
          <w:sz w:val="22"/>
        </w:rPr>
        <w:t> </w:t>
      </w:r>
      <w:r>
        <w:rPr>
          <w:sz w:val="22"/>
        </w:rPr>
        <w:t>ne</w:t>
      </w:r>
      <w:r>
        <w:rPr>
          <w:spacing w:val="14"/>
          <w:sz w:val="22"/>
        </w:rPr>
        <w:t> </w:t>
      </w:r>
      <w:r>
        <w:rPr>
          <w:sz w:val="22"/>
        </w:rPr>
        <w:t>conviennent</w:t>
      </w:r>
      <w:r>
        <w:rPr>
          <w:spacing w:val="13"/>
          <w:sz w:val="22"/>
        </w:rPr>
        <w:t> </w:t>
      </w:r>
      <w:r>
        <w:rPr>
          <w:sz w:val="22"/>
        </w:rPr>
        <w:t>pas</w:t>
      </w:r>
      <w:r>
        <w:rPr>
          <w:spacing w:val="13"/>
          <w:sz w:val="22"/>
        </w:rPr>
        <w:t> </w:t>
      </w:r>
      <w:r>
        <w:rPr>
          <w:sz w:val="22"/>
        </w:rPr>
        <w:t>à</w:t>
      </w:r>
      <w:r>
        <w:rPr>
          <w:spacing w:val="14"/>
          <w:sz w:val="22"/>
        </w:rPr>
        <w:t> </w:t>
      </w:r>
      <w:r>
        <w:rPr>
          <w:sz w:val="22"/>
        </w:rPr>
        <w:t>tous</w:t>
      </w:r>
      <w:r>
        <w:rPr>
          <w:spacing w:val="13"/>
          <w:sz w:val="22"/>
        </w:rPr>
        <w:t> </w:t>
      </w:r>
      <w:r>
        <w:rPr>
          <w:sz w:val="22"/>
        </w:rPr>
        <w:t>les</w:t>
      </w:r>
      <w:r>
        <w:rPr>
          <w:spacing w:val="13"/>
          <w:sz w:val="22"/>
        </w:rPr>
        <w:t> </w:t>
      </w:r>
      <w:r>
        <w:rPr>
          <w:sz w:val="22"/>
        </w:rPr>
        <w:t>modèles.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81" w:after="0"/>
        <w:ind w:left="665" w:right="255" w:hanging="327"/>
        <w:jc w:val="both"/>
        <w:rPr>
          <w:sz w:val="22"/>
        </w:rPr>
      </w:pPr>
      <w:r>
        <w:rPr>
          <w:w w:val="95"/>
          <w:sz w:val="22"/>
        </w:rPr>
        <w:t>Les modèles de gradient boosting ont montré une robustesse exceptionnelle, fonctionnant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 manière stable malgré les valeurs manquantes et nécessitant seulement un prétraitement</w:t>
      </w:r>
      <w:r>
        <w:rPr>
          <w:spacing w:val="-48"/>
          <w:w w:val="95"/>
          <w:sz w:val="22"/>
        </w:rPr>
        <w:t> </w:t>
      </w:r>
      <w:r>
        <w:rPr>
          <w:sz w:val="22"/>
        </w:rPr>
        <w:t>minimal</w:t>
      </w:r>
      <w:r>
        <w:rPr>
          <w:spacing w:val="13"/>
          <w:sz w:val="22"/>
        </w:rPr>
        <w:t> </w:t>
      </w:r>
      <w:r>
        <w:rPr>
          <w:sz w:val="22"/>
        </w:rPr>
        <w:t>pour</w:t>
      </w:r>
      <w:r>
        <w:rPr>
          <w:spacing w:val="13"/>
          <w:sz w:val="22"/>
        </w:rPr>
        <w:t> </w:t>
      </w:r>
      <w:r>
        <w:rPr>
          <w:sz w:val="22"/>
        </w:rPr>
        <w:t>atteindre</w:t>
      </w:r>
      <w:r>
        <w:rPr>
          <w:spacing w:val="13"/>
          <w:sz w:val="22"/>
        </w:rPr>
        <w:t> </w:t>
      </w:r>
      <w:r>
        <w:rPr>
          <w:sz w:val="22"/>
        </w:rPr>
        <w:t>des</w:t>
      </w:r>
      <w:r>
        <w:rPr>
          <w:spacing w:val="14"/>
          <w:sz w:val="22"/>
        </w:rPr>
        <w:t> </w:t>
      </w:r>
      <w:r>
        <w:rPr>
          <w:sz w:val="22"/>
        </w:rPr>
        <w:t>performances</w:t>
      </w:r>
      <w:r>
        <w:rPr>
          <w:spacing w:val="13"/>
          <w:sz w:val="22"/>
        </w:rPr>
        <w:t> </w:t>
      </w:r>
      <w:r>
        <w:rPr>
          <w:sz w:val="22"/>
        </w:rPr>
        <w:t>satisfaisantes.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header="0" w:footer="848" w:top="1420" w:bottom="1040" w:left="1320" w:right="1180"/>
        </w:sectPr>
      </w:pPr>
    </w:p>
    <w:p>
      <w:pPr>
        <w:tabs>
          <w:tab w:pos="4759" w:val="left" w:leader="none"/>
        </w:tabs>
        <w:spacing w:line="240" w:lineRule="auto"/>
        <w:ind w:left="1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53848" cy="2533650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848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2750343" cy="2483643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343" cy="248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tabs>
          <w:tab w:pos="4761" w:val="left" w:leader="none"/>
        </w:tabs>
        <w:spacing w:before="97"/>
        <w:ind w:left="543"/>
      </w:pPr>
      <w:r>
        <w:rPr>
          <w:rFonts w:ascii="Cambria" w:hAnsi="Cambria"/>
          <w:w w:val="105"/>
          <w:position w:val="-2"/>
        </w:rPr>
        <w:t>Figure</w:t>
      </w:r>
      <w:r>
        <w:rPr>
          <w:rFonts w:ascii="Cambria" w:hAnsi="Cambria"/>
          <w:spacing w:val="19"/>
          <w:w w:val="105"/>
          <w:position w:val="-2"/>
        </w:rPr>
        <w:t> </w:t>
      </w:r>
      <w:r>
        <w:rPr>
          <w:rFonts w:ascii="Cambria" w:hAnsi="Cambria"/>
          <w:w w:val="105"/>
          <w:position w:val="-2"/>
        </w:rPr>
        <w:t>10</w:t>
      </w:r>
      <w:r>
        <w:rPr>
          <w:rFonts w:ascii="Cambria" w:hAnsi="Cambria"/>
          <w:spacing w:val="11"/>
          <w:w w:val="105"/>
          <w:position w:val="-2"/>
        </w:rPr>
        <w:t> </w:t>
      </w:r>
      <w:r>
        <w:rPr>
          <w:position w:val="-2"/>
        </w:rPr>
        <w:t>–</w:t>
      </w:r>
      <w:r>
        <w:rPr>
          <w:spacing w:val="9"/>
          <w:position w:val="-2"/>
        </w:rPr>
        <w:t> </w:t>
      </w:r>
      <w:r>
        <w:rPr>
          <w:w w:val="105"/>
          <w:position w:val="-2"/>
        </w:rPr>
        <w:t>Heatmap</w:t>
      </w:r>
      <w:r>
        <w:rPr>
          <w:spacing w:val="7"/>
          <w:w w:val="105"/>
          <w:position w:val="-2"/>
        </w:rPr>
        <w:t> </w:t>
      </w:r>
      <w:r>
        <w:rPr>
          <w:w w:val="105"/>
          <w:position w:val="-2"/>
        </w:rPr>
        <w:t>de</w:t>
      </w:r>
      <w:r>
        <w:rPr>
          <w:spacing w:val="7"/>
          <w:w w:val="105"/>
          <w:position w:val="-2"/>
        </w:rPr>
        <w:t> </w:t>
      </w:r>
      <w:r>
        <w:rPr>
          <w:w w:val="105"/>
          <w:position w:val="-2"/>
        </w:rPr>
        <w:t>ROC-AUC</w:t>
        <w:tab/>
      </w:r>
      <w:r>
        <w:rPr>
          <w:rFonts w:ascii="Cambria" w:hAnsi="Cambria"/>
        </w:rPr>
        <w:t>Figure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</w:rPr>
        <w:t>11</w:t>
      </w:r>
      <w:r>
        <w:rPr>
          <w:rFonts w:ascii="Cambria" w:hAnsi="Cambria"/>
          <w:spacing w:val="20"/>
        </w:rPr>
        <w:t> </w:t>
      </w:r>
      <w:r>
        <w:rPr/>
        <w:t>–</w:t>
      </w:r>
      <w:r>
        <w:rPr>
          <w:spacing w:val="16"/>
        </w:rPr>
        <w:t> </w:t>
      </w:r>
      <w:r>
        <w:rPr/>
        <w:t>Heatmap</w:t>
      </w:r>
      <w:r>
        <w:rPr>
          <w:spacing w:val="16"/>
        </w:rPr>
        <w:t> </w:t>
      </w:r>
      <w:r>
        <w:rPr/>
        <w:t>du</w:t>
      </w:r>
      <w:r>
        <w:rPr>
          <w:spacing w:val="16"/>
        </w:rPr>
        <w:t> </w:t>
      </w:r>
      <w:r>
        <w:rPr/>
        <w:t>Temps</w:t>
      </w:r>
      <w:r>
        <w:rPr>
          <w:spacing w:val="16"/>
        </w:rPr>
        <w:t> </w:t>
      </w:r>
      <w:r>
        <w:rPr/>
        <w:t>d’exécution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line="259" w:lineRule="auto" w:before="1"/>
        <w:ind w:left="119" w:right="257" w:firstLine="338"/>
        <w:jc w:val="both"/>
      </w:pPr>
      <w:r>
        <w:rPr>
          <w:w w:val="95"/>
        </w:rPr>
        <w:t>Ainsi,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8"/>
          <w:w w:val="95"/>
        </w:rPr>
        <w:t> </w:t>
      </w:r>
      <w:r>
        <w:rPr>
          <w:w w:val="95"/>
        </w:rPr>
        <w:t>partir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l’analyse</w:t>
      </w:r>
      <w:r>
        <w:rPr>
          <w:spacing w:val="-8"/>
          <w:w w:val="95"/>
        </w:rPr>
        <w:t> </w:t>
      </w:r>
      <w:r>
        <w:rPr>
          <w:w w:val="95"/>
        </w:rPr>
        <w:t>ci-dessus,</w:t>
      </w:r>
      <w:r>
        <w:rPr>
          <w:spacing w:val="-7"/>
          <w:w w:val="95"/>
        </w:rPr>
        <w:t> </w:t>
      </w:r>
      <w:r>
        <w:rPr>
          <w:w w:val="95"/>
        </w:rPr>
        <w:t>nous</w:t>
      </w:r>
      <w:r>
        <w:rPr>
          <w:spacing w:val="-8"/>
          <w:w w:val="95"/>
        </w:rPr>
        <w:t> </w:t>
      </w:r>
      <w:r>
        <w:rPr>
          <w:w w:val="95"/>
        </w:rPr>
        <w:t>avons</w:t>
      </w:r>
      <w:r>
        <w:rPr>
          <w:spacing w:val="-8"/>
          <w:w w:val="95"/>
        </w:rPr>
        <w:t> </w:t>
      </w:r>
      <w:r>
        <w:rPr>
          <w:w w:val="95"/>
        </w:rPr>
        <w:t>sélectionné</w:t>
      </w:r>
      <w:r>
        <w:rPr>
          <w:spacing w:val="-7"/>
          <w:w w:val="95"/>
        </w:rPr>
        <w:t> </w:t>
      </w:r>
      <w:r>
        <w:rPr>
          <w:w w:val="95"/>
        </w:rPr>
        <w:t>un</w:t>
      </w:r>
      <w:r>
        <w:rPr>
          <w:spacing w:val="-8"/>
          <w:w w:val="95"/>
        </w:rPr>
        <w:t> </w:t>
      </w:r>
      <w:r>
        <w:rPr>
          <w:w w:val="95"/>
        </w:rPr>
        <w:t>modèle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base,</w:t>
      </w:r>
      <w:r>
        <w:rPr>
          <w:spacing w:val="-9"/>
          <w:w w:val="95"/>
        </w:rPr>
        <w:t> </w:t>
      </w:r>
      <w:r>
        <w:rPr>
          <w:b/>
          <w:w w:val="95"/>
        </w:rPr>
        <w:t>la</w:t>
      </w:r>
      <w:r>
        <w:rPr>
          <w:b/>
          <w:spacing w:val="-4"/>
          <w:w w:val="95"/>
        </w:rPr>
        <w:t> </w:t>
      </w:r>
      <w:r>
        <w:rPr>
          <w:b/>
          <w:w w:val="95"/>
        </w:rPr>
        <w:t>régression</w:t>
      </w:r>
      <w:r>
        <w:rPr>
          <w:b/>
          <w:spacing w:val="-51"/>
          <w:w w:val="95"/>
        </w:rPr>
        <w:t> </w:t>
      </w:r>
      <w:r>
        <w:rPr>
          <w:b/>
          <w:w w:val="95"/>
        </w:rPr>
        <w:t>logistique</w:t>
      </w:r>
      <w:r>
        <w:rPr>
          <w:b/>
          <w:spacing w:val="40"/>
          <w:w w:val="95"/>
        </w:rPr>
        <w:t> </w:t>
      </w:r>
      <w:r>
        <w:rPr>
          <w:b/>
          <w:w w:val="95"/>
        </w:rPr>
        <w:t>(LogisticRegression)</w:t>
      </w:r>
      <w:r>
        <w:rPr>
          <w:w w:val="95"/>
        </w:rPr>
        <w:t>,</w:t>
      </w:r>
      <w:r>
        <w:rPr>
          <w:spacing w:val="31"/>
          <w:w w:val="95"/>
        </w:rPr>
        <w:t> </w:t>
      </w:r>
      <w:r>
        <w:rPr>
          <w:w w:val="95"/>
        </w:rPr>
        <w:t>ainsi</w:t>
      </w:r>
      <w:r>
        <w:rPr>
          <w:spacing w:val="31"/>
          <w:w w:val="95"/>
        </w:rPr>
        <w:t> </w:t>
      </w:r>
      <w:r>
        <w:rPr>
          <w:w w:val="95"/>
        </w:rPr>
        <w:t>que</w:t>
      </w:r>
      <w:r>
        <w:rPr>
          <w:spacing w:val="31"/>
          <w:w w:val="95"/>
        </w:rPr>
        <w:t> </w:t>
      </w:r>
      <w:r>
        <w:rPr>
          <w:w w:val="95"/>
        </w:rPr>
        <w:t>deux</w:t>
      </w:r>
      <w:r>
        <w:rPr>
          <w:spacing w:val="31"/>
          <w:w w:val="95"/>
        </w:rPr>
        <w:t> </w:t>
      </w:r>
      <w:r>
        <w:rPr>
          <w:w w:val="95"/>
        </w:rPr>
        <w:t>modèles</w:t>
      </w:r>
      <w:r>
        <w:rPr>
          <w:spacing w:val="31"/>
          <w:w w:val="95"/>
        </w:rPr>
        <w:t> </w:t>
      </w:r>
      <w:r>
        <w:rPr>
          <w:w w:val="95"/>
        </w:rPr>
        <w:t>de</w:t>
      </w:r>
      <w:r>
        <w:rPr>
          <w:spacing w:val="31"/>
          <w:w w:val="95"/>
        </w:rPr>
        <w:t> </w:t>
      </w:r>
      <w:r>
        <w:rPr>
          <w:w w:val="95"/>
        </w:rPr>
        <w:t>gradient</w:t>
      </w:r>
      <w:r>
        <w:rPr>
          <w:spacing w:val="31"/>
          <w:w w:val="95"/>
        </w:rPr>
        <w:t> </w:t>
      </w:r>
      <w:r>
        <w:rPr>
          <w:w w:val="95"/>
        </w:rPr>
        <w:t>boosting</w:t>
      </w:r>
      <w:r>
        <w:rPr>
          <w:spacing w:val="35"/>
          <w:w w:val="95"/>
        </w:rPr>
        <w:t> </w:t>
      </w:r>
      <w:r>
        <w:rPr>
          <w:b/>
          <w:w w:val="95"/>
        </w:rPr>
        <w:t>XGBOOST</w:t>
      </w:r>
      <w:r>
        <w:rPr>
          <w:b/>
          <w:spacing w:val="-51"/>
          <w:w w:val="95"/>
        </w:rPr>
        <w:t> </w:t>
      </w:r>
      <w:r>
        <w:rPr>
          <w:w w:val="95"/>
        </w:rPr>
        <w:t>et</w:t>
      </w:r>
      <w:r>
        <w:rPr>
          <w:spacing w:val="20"/>
          <w:w w:val="95"/>
        </w:rPr>
        <w:t> </w:t>
      </w:r>
      <w:r>
        <w:rPr>
          <w:b/>
          <w:w w:val="95"/>
        </w:rPr>
        <w:t>LightGBM</w:t>
      </w:r>
      <w:r>
        <w:rPr>
          <w:b/>
          <w:spacing w:val="18"/>
          <w:w w:val="95"/>
        </w:rPr>
        <w:t> </w:t>
      </w:r>
      <w:r>
        <w:rPr>
          <w:w w:val="95"/>
        </w:rPr>
        <w:t>comme</w:t>
      </w:r>
      <w:r>
        <w:rPr>
          <w:spacing w:val="20"/>
          <w:w w:val="95"/>
        </w:rPr>
        <w:t> </w:t>
      </w:r>
      <w:r>
        <w:rPr>
          <w:w w:val="95"/>
        </w:rPr>
        <w:t>trois</w:t>
      </w:r>
      <w:r>
        <w:rPr>
          <w:spacing w:val="21"/>
          <w:w w:val="95"/>
        </w:rPr>
        <w:t> </w:t>
      </w:r>
      <w:r>
        <w:rPr>
          <w:w w:val="95"/>
        </w:rPr>
        <w:t>candidats</w:t>
      </w:r>
      <w:r>
        <w:rPr>
          <w:spacing w:val="20"/>
          <w:w w:val="95"/>
        </w:rPr>
        <w:t> </w:t>
      </w:r>
      <w:r>
        <w:rPr>
          <w:w w:val="95"/>
        </w:rPr>
        <w:t>pour</w:t>
      </w:r>
      <w:r>
        <w:rPr>
          <w:spacing w:val="21"/>
          <w:w w:val="95"/>
        </w:rPr>
        <w:t> </w:t>
      </w:r>
      <w:r>
        <w:rPr>
          <w:w w:val="95"/>
        </w:rPr>
        <w:t>optimiser</w:t>
      </w:r>
      <w:r>
        <w:rPr>
          <w:spacing w:val="20"/>
          <w:w w:val="95"/>
        </w:rPr>
        <w:t> </w:t>
      </w:r>
      <w:r>
        <w:rPr>
          <w:w w:val="95"/>
        </w:rPr>
        <w:t>les</w:t>
      </w:r>
      <w:r>
        <w:rPr>
          <w:spacing w:val="21"/>
          <w:w w:val="95"/>
        </w:rPr>
        <w:t> </w:t>
      </w:r>
      <w:r>
        <w:rPr>
          <w:w w:val="95"/>
        </w:rPr>
        <w:t>performances</w:t>
      </w:r>
      <w:r>
        <w:rPr>
          <w:spacing w:val="20"/>
          <w:w w:val="95"/>
        </w:rPr>
        <w:t> </w:t>
      </w:r>
      <w:r>
        <w:rPr>
          <w:w w:val="95"/>
        </w:rPr>
        <w:t>dans</w:t>
      </w:r>
      <w:r>
        <w:rPr>
          <w:spacing w:val="21"/>
          <w:w w:val="95"/>
        </w:rPr>
        <w:t> </w:t>
      </w:r>
      <w:r>
        <w:rPr>
          <w:w w:val="95"/>
        </w:rPr>
        <w:t>la</w:t>
      </w:r>
      <w:r>
        <w:rPr>
          <w:spacing w:val="20"/>
          <w:w w:val="95"/>
        </w:rPr>
        <w:t> </w:t>
      </w:r>
      <w:r>
        <w:rPr>
          <w:w w:val="95"/>
        </w:rPr>
        <w:t>section</w:t>
      </w:r>
      <w:r>
        <w:rPr>
          <w:spacing w:val="21"/>
          <w:w w:val="95"/>
        </w:rPr>
        <w:t> </w:t>
      </w:r>
      <w:r>
        <w:rPr>
          <w:w w:val="95"/>
        </w:rPr>
        <w:t>suivante</w:t>
      </w:r>
      <w:r>
        <w:rPr>
          <w:spacing w:val="-48"/>
          <w:w w:val="95"/>
        </w:rPr>
        <w:t> </w:t>
      </w:r>
      <w:r>
        <w:rPr>
          <w:spacing w:val="-1"/>
        </w:rPr>
        <w:t>et comparer </w:t>
      </w:r>
      <w:r>
        <w:rPr/>
        <w:t>leurs résultats. Bien que les forêts aléatoires (Random Forests) soient parmi les</w:t>
      </w:r>
      <w:r>
        <w:rPr>
          <w:spacing w:val="1"/>
        </w:rPr>
        <w:t> </w:t>
      </w:r>
      <w:r>
        <w:rPr>
          <w:w w:val="95"/>
        </w:rPr>
        <w:t>modèles offrant de bonnes performances, elles nécessitent des ressources de calcul importantes,</w:t>
      </w:r>
      <w:r>
        <w:rPr>
          <w:spacing w:val="1"/>
          <w:w w:val="95"/>
        </w:rPr>
        <w:t> </w:t>
      </w:r>
      <w:r>
        <w:rPr>
          <w:w w:val="95"/>
        </w:rPr>
        <w:t>notamment lorsque le nombre d’arbres ou la taille du jeu de données augmente. La construction</w:t>
      </w:r>
      <w:r>
        <w:rPr>
          <w:spacing w:val="1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centaines</w:t>
      </w:r>
      <w:r>
        <w:rPr>
          <w:spacing w:val="-3"/>
          <w:w w:val="95"/>
        </w:rPr>
        <w:t> </w:t>
      </w:r>
      <w:r>
        <w:rPr>
          <w:w w:val="95"/>
        </w:rPr>
        <w:t>d’arbres</w:t>
      </w:r>
      <w:r>
        <w:rPr>
          <w:spacing w:val="-3"/>
          <w:w w:val="95"/>
        </w:rPr>
        <w:t> </w:t>
      </w:r>
      <w:r>
        <w:rPr>
          <w:w w:val="95"/>
        </w:rPr>
        <w:t>dans</w:t>
      </w:r>
      <w:r>
        <w:rPr>
          <w:spacing w:val="-3"/>
          <w:w w:val="95"/>
        </w:rPr>
        <w:t> </w:t>
      </w:r>
      <w:r>
        <w:rPr>
          <w:w w:val="95"/>
        </w:rPr>
        <w:t>une</w:t>
      </w:r>
      <w:r>
        <w:rPr>
          <w:spacing w:val="-2"/>
          <w:w w:val="95"/>
        </w:rPr>
        <w:t> </w:t>
      </w:r>
      <w:r>
        <w:rPr>
          <w:w w:val="95"/>
        </w:rPr>
        <w:t>forêt</w:t>
      </w:r>
      <w:r>
        <w:rPr>
          <w:spacing w:val="-3"/>
          <w:w w:val="95"/>
        </w:rPr>
        <w:t> </w:t>
      </w:r>
      <w:r>
        <w:rPr>
          <w:w w:val="95"/>
        </w:rPr>
        <w:t>aléatoire</w:t>
      </w:r>
      <w:r>
        <w:rPr>
          <w:spacing w:val="-3"/>
          <w:w w:val="95"/>
        </w:rPr>
        <w:t> </w:t>
      </w:r>
      <w:r>
        <w:rPr>
          <w:w w:val="95"/>
        </w:rPr>
        <w:t>peut</w:t>
      </w:r>
      <w:r>
        <w:rPr>
          <w:spacing w:val="-3"/>
          <w:w w:val="95"/>
        </w:rPr>
        <w:t> </w:t>
      </w:r>
      <w:r>
        <w:rPr>
          <w:w w:val="95"/>
        </w:rPr>
        <w:t>consommer</w:t>
      </w:r>
      <w:r>
        <w:rPr>
          <w:spacing w:val="-3"/>
          <w:w w:val="95"/>
        </w:rPr>
        <w:t> </w:t>
      </w:r>
      <w:r>
        <w:rPr>
          <w:w w:val="95"/>
        </w:rPr>
        <w:t>beaucoup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temps</w:t>
      </w:r>
      <w:r>
        <w:rPr>
          <w:spacing w:val="-3"/>
          <w:w w:val="95"/>
        </w:rPr>
        <w:t> </w:t>
      </w:r>
      <w:r>
        <w:rPr>
          <w:w w:val="95"/>
        </w:rPr>
        <w:t>et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mémoire,</w:t>
      </w:r>
      <w:r>
        <w:rPr>
          <w:spacing w:val="-48"/>
          <w:w w:val="95"/>
        </w:rPr>
        <w:t> </w:t>
      </w:r>
      <w:r>
        <w:rPr>
          <w:spacing w:val="-1"/>
        </w:rPr>
        <w:t>rendant la phase de test </w:t>
      </w:r>
      <w:r>
        <w:rPr/>
        <w:t>particulièrement lourde. Dans les situations où un traitement rapide</w:t>
      </w:r>
      <w:r>
        <w:rPr>
          <w:spacing w:val="1"/>
        </w:rPr>
        <w:t> </w:t>
      </w:r>
      <w:r>
        <w:rPr>
          <w:w w:val="95"/>
        </w:rPr>
        <w:t>est nécessaire, des modèles plus légers et optimisés en termes de temps d’exécution seraient des</w:t>
      </w:r>
      <w:r>
        <w:rPr>
          <w:spacing w:val="1"/>
          <w:w w:val="95"/>
        </w:rPr>
        <w:t> </w:t>
      </w:r>
      <w:r>
        <w:rPr/>
        <w:t>options</w:t>
      </w:r>
      <w:r>
        <w:rPr>
          <w:spacing w:val="16"/>
        </w:rPr>
        <w:t> </w:t>
      </w:r>
      <w:r>
        <w:rPr/>
        <w:t>plus</w:t>
      </w:r>
      <w:r>
        <w:rPr>
          <w:spacing w:val="17"/>
        </w:rPr>
        <w:t> </w:t>
      </w:r>
      <w:r>
        <w:rPr/>
        <w:t>pragmatiques</w:t>
      </w:r>
      <w:r>
        <w:rPr>
          <w:spacing w:val="17"/>
        </w:rPr>
        <w:t> </w:t>
      </w:r>
      <w:r>
        <w:rPr/>
        <w:t>et</w:t>
      </w:r>
      <w:r>
        <w:rPr>
          <w:spacing w:val="17"/>
        </w:rPr>
        <w:t> </w:t>
      </w:r>
      <w:r>
        <w:rPr/>
        <w:t>adaptées.</w:t>
      </w:r>
    </w:p>
    <w:p>
      <w:pPr>
        <w:pStyle w:val="BodyText"/>
        <w:spacing w:before="9"/>
        <w:rPr>
          <w:sz w:val="31"/>
        </w:r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1" w:after="0"/>
        <w:ind w:left="593" w:right="0" w:hanging="475"/>
        <w:jc w:val="left"/>
      </w:pPr>
      <w:bookmarkStart w:name="Modélisation avec les modèles choisis" w:id="46"/>
      <w:bookmarkEnd w:id="46"/>
      <w:r>
        <w:rPr>
          <w:b w:val="0"/>
        </w:rPr>
      </w:r>
      <w:bookmarkStart w:name="_bookmark15" w:id="47"/>
      <w:bookmarkEnd w:id="47"/>
      <w:r>
        <w:rPr>
          <w:b w:val="0"/>
        </w:rPr>
      </w:r>
      <w:bookmarkStart w:name="_bookmark15" w:id="48"/>
      <w:bookmarkEnd w:id="48"/>
      <w:r>
        <w:rPr/>
        <w:t>M</w:t>
      </w:r>
      <w:r>
        <w:rPr/>
        <w:t>odélisation</w:t>
      </w:r>
      <w:r>
        <w:rPr>
          <w:spacing w:val="71"/>
        </w:rPr>
        <w:t> </w:t>
      </w:r>
      <w:r>
        <w:rPr/>
        <w:t>avec</w:t>
      </w:r>
      <w:r>
        <w:rPr>
          <w:spacing w:val="72"/>
        </w:rPr>
        <w:t> </w:t>
      </w:r>
      <w:r>
        <w:rPr/>
        <w:t>les</w:t>
      </w:r>
      <w:r>
        <w:rPr>
          <w:spacing w:val="74"/>
        </w:rPr>
        <w:t> </w:t>
      </w:r>
      <w:r>
        <w:rPr/>
        <w:t>modèles</w:t>
      </w:r>
      <w:r>
        <w:rPr>
          <w:spacing w:val="72"/>
        </w:rPr>
        <w:t> </w:t>
      </w:r>
      <w:r>
        <w:rPr/>
        <w:t>choisis</w:t>
      </w: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212" w:after="0"/>
        <w:ind w:left="732" w:right="0" w:hanging="614"/>
        <w:jc w:val="left"/>
      </w:pPr>
      <w:bookmarkStart w:name="Régression Logistique" w:id="49"/>
      <w:bookmarkEnd w:id="49"/>
      <w:r>
        <w:rPr>
          <w:b w:val="0"/>
        </w:rPr>
      </w:r>
      <w:bookmarkStart w:name="_bookmark16" w:id="50"/>
      <w:bookmarkEnd w:id="50"/>
      <w:r>
        <w:rPr>
          <w:b w:val="0"/>
        </w:rPr>
      </w:r>
      <w:bookmarkStart w:name="_bookmark16" w:id="51"/>
      <w:bookmarkEnd w:id="51"/>
      <w:r>
        <w:rPr>
          <w:w w:val="90"/>
        </w:rPr>
        <w:t>Régressio</w:t>
      </w:r>
      <w:r>
        <w:rPr>
          <w:w w:val="90"/>
        </w:rPr>
        <w:t>n</w:t>
      </w:r>
      <w:r>
        <w:rPr>
          <w:spacing w:val="65"/>
        </w:rPr>
        <w:t> </w:t>
      </w:r>
      <w:r>
        <w:rPr>
          <w:w w:val="90"/>
        </w:rPr>
        <w:t>Logistique</w:t>
      </w:r>
    </w:p>
    <w:p>
      <w:pPr>
        <w:pStyle w:val="BodyText"/>
        <w:spacing w:line="259" w:lineRule="auto" w:before="158"/>
        <w:ind w:left="119" w:right="256" w:firstLine="338"/>
        <w:jc w:val="both"/>
      </w:pPr>
      <w:r>
        <w:rPr>
          <w:w w:val="95"/>
        </w:rPr>
        <w:t>Dans cette partie, nous allons examiner le prétraitement appliqué aux données de manière</w:t>
      </w:r>
      <w:r>
        <w:rPr>
          <w:spacing w:val="1"/>
          <w:w w:val="95"/>
        </w:rPr>
        <w:t> </w:t>
      </w:r>
      <w:r>
        <w:rPr>
          <w:w w:val="95"/>
        </w:rPr>
        <w:t>générale, puis les prétraitements spécifiques selon les types de modèles essayés. Nous commen-</w:t>
      </w:r>
      <w:r>
        <w:rPr>
          <w:spacing w:val="1"/>
          <w:w w:val="95"/>
        </w:rPr>
        <w:t> </w:t>
      </w:r>
      <w:r>
        <w:rPr>
          <w:w w:val="95"/>
        </w:rPr>
        <w:t>cerons par les transformations générales, puis nous aborderons 4 cas spécifiques à la régression</w:t>
      </w:r>
      <w:r>
        <w:rPr>
          <w:spacing w:val="1"/>
          <w:w w:val="95"/>
        </w:rPr>
        <w:t> </w:t>
      </w:r>
      <w:r>
        <w:rPr/>
        <w:t>logistique</w:t>
      </w:r>
      <w:r>
        <w:rPr>
          <w:spacing w:val="18"/>
        </w:rPr>
        <w:t> </w:t>
      </w:r>
      <w:r>
        <w:rPr/>
        <w:t>:</w:t>
      </w:r>
    </w:p>
    <w:p>
      <w:pPr>
        <w:pStyle w:val="ListParagraph"/>
        <w:numPr>
          <w:ilvl w:val="0"/>
          <w:numId w:val="6"/>
        </w:numPr>
        <w:tabs>
          <w:tab w:pos="666" w:val="left" w:leader="none"/>
        </w:tabs>
        <w:spacing w:line="240" w:lineRule="auto" w:before="79" w:after="0"/>
        <w:ind w:left="665" w:right="0" w:hanging="279"/>
        <w:jc w:val="left"/>
        <w:rPr>
          <w:sz w:val="22"/>
        </w:rPr>
      </w:pPr>
      <w:r>
        <w:rPr>
          <w:w w:val="95"/>
          <w:sz w:val="22"/>
        </w:rPr>
        <w:t>Un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premier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cas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où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aucun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feature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engineering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n’est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effectué.</w:t>
      </w:r>
    </w:p>
    <w:p>
      <w:pPr>
        <w:pStyle w:val="ListParagraph"/>
        <w:numPr>
          <w:ilvl w:val="0"/>
          <w:numId w:val="6"/>
        </w:numPr>
        <w:tabs>
          <w:tab w:pos="666" w:val="left" w:leader="none"/>
        </w:tabs>
        <w:spacing w:line="240" w:lineRule="auto" w:before="96" w:after="0"/>
        <w:ind w:left="665" w:right="0" w:hanging="279"/>
        <w:jc w:val="left"/>
        <w:rPr>
          <w:sz w:val="22"/>
        </w:rPr>
      </w:pPr>
      <w:r>
        <w:rPr>
          <w:w w:val="95"/>
          <w:sz w:val="22"/>
        </w:rPr>
        <w:t>Un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deuxième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cas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où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nous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traitons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déséquilibres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classes.</w:t>
      </w:r>
    </w:p>
    <w:p>
      <w:pPr>
        <w:pStyle w:val="ListParagraph"/>
        <w:numPr>
          <w:ilvl w:val="0"/>
          <w:numId w:val="6"/>
        </w:numPr>
        <w:tabs>
          <w:tab w:pos="666" w:val="left" w:leader="none"/>
        </w:tabs>
        <w:spacing w:line="240" w:lineRule="auto" w:before="96" w:after="0"/>
        <w:ind w:left="665" w:right="0" w:hanging="279"/>
        <w:jc w:val="left"/>
        <w:rPr>
          <w:sz w:val="22"/>
        </w:rPr>
      </w:pPr>
      <w:r>
        <w:rPr>
          <w:w w:val="95"/>
          <w:sz w:val="22"/>
        </w:rPr>
        <w:t>Un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troisième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cas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où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nous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utilisons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discrétisation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avec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traitement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déséquilibres.</w:t>
      </w:r>
    </w:p>
    <w:p>
      <w:pPr>
        <w:pStyle w:val="ListParagraph"/>
        <w:numPr>
          <w:ilvl w:val="0"/>
          <w:numId w:val="6"/>
        </w:numPr>
        <w:tabs>
          <w:tab w:pos="666" w:val="left" w:leader="none"/>
        </w:tabs>
        <w:spacing w:line="240" w:lineRule="auto" w:before="96" w:after="0"/>
        <w:ind w:left="665" w:right="0" w:hanging="279"/>
        <w:jc w:val="left"/>
        <w:rPr>
          <w:sz w:val="22"/>
        </w:rPr>
      </w:pPr>
      <w:r>
        <w:rPr>
          <w:w w:val="95"/>
          <w:sz w:val="22"/>
        </w:rPr>
        <w:t>Un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quatrième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cas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avec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combinaison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certaines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traitement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déséquilibres.</w:t>
      </w:r>
    </w:p>
    <w:p>
      <w:pPr>
        <w:pStyle w:val="BodyText"/>
        <w:spacing w:before="8"/>
        <w:rPr>
          <w:sz w:val="28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0" w:after="0"/>
        <w:ind w:left="881" w:right="0" w:hanging="763"/>
        <w:jc w:val="left"/>
      </w:pPr>
      <w:bookmarkStart w:name="Prétraitement Général aux Modèles" w:id="52"/>
      <w:bookmarkEnd w:id="52"/>
      <w:r>
        <w:rPr>
          <w:b w:val="0"/>
        </w:rPr>
      </w:r>
      <w:bookmarkStart w:name="_bookmark17" w:id="53"/>
      <w:bookmarkEnd w:id="53"/>
      <w:r>
        <w:rPr>
          <w:b w:val="0"/>
        </w:rPr>
      </w:r>
      <w:bookmarkStart w:name="_bookmark17" w:id="54"/>
      <w:bookmarkEnd w:id="54"/>
      <w:r>
        <w:rPr>
          <w:w w:val="95"/>
        </w:rPr>
        <w:t>Prétr</w:t>
      </w:r>
      <w:r>
        <w:rPr>
          <w:w w:val="95"/>
        </w:rPr>
        <w:t>aitement</w:t>
      </w:r>
      <w:r>
        <w:rPr>
          <w:spacing w:val="27"/>
          <w:w w:val="95"/>
        </w:rPr>
        <w:t> </w:t>
      </w:r>
      <w:r>
        <w:rPr>
          <w:w w:val="95"/>
        </w:rPr>
        <w:t>Général</w:t>
      </w:r>
      <w:r>
        <w:rPr>
          <w:spacing w:val="28"/>
          <w:w w:val="95"/>
        </w:rPr>
        <w:t> </w:t>
      </w:r>
      <w:r>
        <w:rPr>
          <w:w w:val="95"/>
        </w:rPr>
        <w:t>aux</w:t>
      </w:r>
      <w:r>
        <w:rPr>
          <w:spacing w:val="28"/>
          <w:w w:val="95"/>
        </w:rPr>
        <w:t> </w:t>
      </w:r>
      <w:r>
        <w:rPr>
          <w:w w:val="95"/>
        </w:rPr>
        <w:t>Modèles</w:t>
      </w:r>
    </w:p>
    <w:p>
      <w:pPr>
        <w:pStyle w:val="BodyText"/>
        <w:spacing w:line="259" w:lineRule="auto" w:before="162"/>
        <w:ind w:left="119" w:right="257"/>
        <w:jc w:val="both"/>
      </w:pPr>
      <w:r>
        <w:rPr>
          <w:b/>
          <w:w w:val="95"/>
        </w:rPr>
        <w:t>Traitement des valeurs abberantes :</w:t>
      </w:r>
      <w:r>
        <w:rPr>
          <w:b/>
          <w:spacing w:val="1"/>
          <w:w w:val="95"/>
        </w:rPr>
        <w:t> </w:t>
      </w:r>
      <w:r>
        <w:rPr>
          <w:w w:val="95"/>
        </w:rPr>
        <w:t>En analysant les valeurs minimales et maximales des</w:t>
      </w:r>
      <w:r>
        <w:rPr>
          <w:spacing w:val="1"/>
          <w:w w:val="95"/>
        </w:rPr>
        <w:t> </w:t>
      </w:r>
      <w:r>
        <w:rPr>
          <w:w w:val="95"/>
        </w:rPr>
        <w:t>variables, nous pouvons constater que la majorité d’entre elles paraissent plausibles et logiques</w:t>
      </w:r>
      <w:r>
        <w:rPr>
          <w:spacing w:val="1"/>
          <w:w w:val="95"/>
        </w:rPr>
        <w:t> </w:t>
      </w:r>
      <w:r>
        <w:rPr>
          <w:w w:val="95"/>
        </w:rPr>
        <w:t>dans le contexte d’un prêt immobilier. Pour exemple, les valeurs minimales et maximales pour</w:t>
      </w:r>
      <w:r>
        <w:rPr>
          <w:spacing w:val="1"/>
          <w:w w:val="95"/>
        </w:rPr>
        <w:t> </w:t>
      </w:r>
      <w:r>
        <w:rPr/>
        <w:t>LOAN (allant de 1100 à 89900) et VALUE (allant de 8000 à 855909) sont réalistes pour des</w:t>
      </w:r>
      <w:r>
        <w:rPr>
          <w:spacing w:val="1"/>
        </w:rPr>
        <w:t> </w:t>
      </w:r>
      <w:r>
        <w:rPr/>
        <w:t>montants de prêts et des valeurs immobilières. Cependant, ce ratio est possible, donc nous</w:t>
      </w:r>
      <w:r>
        <w:rPr>
          <w:spacing w:val="1"/>
        </w:rPr>
        <w:t> </w:t>
      </w:r>
      <w:r>
        <w:rPr/>
        <w:t>choisissons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le</w:t>
      </w:r>
      <w:r>
        <w:rPr>
          <w:spacing w:val="17"/>
        </w:rPr>
        <w:t> </w:t>
      </w:r>
      <w:r>
        <w:rPr/>
        <w:t>conserver.</w:t>
      </w:r>
    </w:p>
    <w:p>
      <w:pPr>
        <w:spacing w:after="0" w:line="259" w:lineRule="auto"/>
        <w:jc w:val="both"/>
        <w:sectPr>
          <w:pgSz w:w="11910" w:h="16840"/>
          <w:pgMar w:header="0" w:footer="848" w:top="1480" w:bottom="1040" w:left="1320" w:right="1180"/>
        </w:sectPr>
      </w:pPr>
    </w:p>
    <w:p>
      <w:pPr>
        <w:pStyle w:val="BodyText"/>
        <w:ind w:left="1455"/>
        <w:rPr>
          <w:sz w:val="20"/>
        </w:rPr>
      </w:pPr>
      <w:r>
        <w:rPr>
          <w:sz w:val="20"/>
        </w:rPr>
        <w:drawing>
          <wp:inline distT="0" distB="0" distL="0" distR="0">
            <wp:extent cx="3973699" cy="897731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699" cy="8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97"/>
        <w:ind w:left="1779" w:right="1917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18"/>
        </w:rPr>
        <w:t> </w:t>
      </w:r>
      <w:r>
        <w:rPr>
          <w:rFonts w:ascii="Cambria" w:hAnsi="Cambria"/>
        </w:rPr>
        <w:t>12</w:t>
      </w:r>
      <w:r>
        <w:rPr>
          <w:rFonts w:ascii="Cambria" w:hAnsi="Cambria"/>
          <w:spacing w:val="11"/>
        </w:rPr>
        <w:t> </w:t>
      </w:r>
      <w:r>
        <w:rPr/>
        <w:t>–</w:t>
      </w:r>
      <w:r>
        <w:rPr>
          <w:spacing w:val="6"/>
        </w:rPr>
        <w:t> </w:t>
      </w:r>
      <w:r>
        <w:rPr/>
        <w:t>Statistiques</w:t>
      </w:r>
      <w:r>
        <w:rPr>
          <w:spacing w:val="7"/>
        </w:rPr>
        <w:t> </w:t>
      </w:r>
      <w:r>
        <w:rPr/>
        <w:t>descriptives</w:t>
      </w:r>
      <w:r>
        <w:rPr>
          <w:spacing w:val="6"/>
        </w:rPr>
        <w:t> </w:t>
      </w:r>
      <w:r>
        <w:rPr/>
        <w:t>des</w:t>
      </w:r>
      <w:r>
        <w:rPr>
          <w:spacing w:val="7"/>
        </w:rPr>
        <w:t> </w:t>
      </w:r>
      <w:r>
        <w:rPr/>
        <w:t>données</w:t>
      </w:r>
    </w:p>
    <w:p>
      <w:pPr>
        <w:pStyle w:val="BodyText"/>
        <w:spacing w:before="6"/>
        <w:rPr>
          <w:sz w:val="26"/>
        </w:rPr>
      </w:pPr>
    </w:p>
    <w:p>
      <w:pPr>
        <w:pStyle w:val="BodyText"/>
        <w:spacing w:line="259" w:lineRule="auto"/>
        <w:ind w:left="120" w:right="256" w:firstLine="338"/>
        <w:jc w:val="both"/>
      </w:pPr>
      <w:r>
        <w:rPr/>
        <w:t>De même, pour CLAGE (âge de la plus ancienne ligne de crédit), la valeur maximale de</w:t>
      </w:r>
      <w:r>
        <w:rPr>
          <w:spacing w:val="1"/>
        </w:rPr>
        <w:t> </w:t>
      </w:r>
      <w:r>
        <w:rPr/>
        <w:t>1168 mois (soit environ 97 ans) semble peu probable et pourrait être une erreur de saisie, car</w:t>
      </w:r>
      <w:r>
        <w:rPr>
          <w:spacing w:val="1"/>
        </w:rPr>
        <w:t> </w:t>
      </w:r>
      <w:r>
        <w:rPr>
          <w:w w:val="95"/>
        </w:rPr>
        <w:t>elle impliquerait que le client avait une ligne de crédit ouverte depuis près d’un siècle. Le box plot</w:t>
      </w:r>
      <w:r>
        <w:rPr>
          <w:spacing w:val="1"/>
          <w:w w:val="95"/>
        </w:rPr>
        <w:t> </w:t>
      </w:r>
      <w:r>
        <w:rPr>
          <w:spacing w:val="-1"/>
        </w:rPr>
        <w:t>de la distribution de CLAGE </w:t>
      </w:r>
      <w:r>
        <w:rPr/>
        <w:t>ci-dessous révèle en effet deux observations avec une ancienneté</w:t>
      </w:r>
      <w:r>
        <w:rPr>
          <w:spacing w:val="-51"/>
        </w:rPr>
        <w:t> </w:t>
      </w:r>
      <w:r>
        <w:rPr/>
        <w:t>de</w:t>
      </w:r>
      <w:r>
        <w:rPr>
          <w:spacing w:val="13"/>
        </w:rPr>
        <w:t> </w:t>
      </w:r>
      <w:r>
        <w:rPr/>
        <w:t>crédit</w:t>
      </w:r>
      <w:r>
        <w:rPr>
          <w:spacing w:val="14"/>
        </w:rPr>
        <w:t> </w:t>
      </w:r>
      <w:r>
        <w:rPr/>
        <w:t>d’environ</w:t>
      </w:r>
      <w:r>
        <w:rPr>
          <w:spacing w:val="14"/>
        </w:rPr>
        <w:t> </w:t>
      </w:r>
      <w:r>
        <w:rPr/>
        <w:t>97</w:t>
      </w:r>
      <w:r>
        <w:rPr>
          <w:spacing w:val="14"/>
        </w:rPr>
        <w:t> </w:t>
      </w:r>
      <w:r>
        <w:rPr/>
        <w:t>ans,</w:t>
      </w:r>
      <w:r>
        <w:rPr>
          <w:spacing w:val="13"/>
        </w:rPr>
        <w:t> </w:t>
      </w:r>
      <w:r>
        <w:rPr/>
        <w:t>ce</w:t>
      </w:r>
      <w:r>
        <w:rPr>
          <w:spacing w:val="14"/>
        </w:rPr>
        <w:t> </w:t>
      </w:r>
      <w:r>
        <w:rPr/>
        <w:t>qui</w:t>
      </w:r>
      <w:r>
        <w:rPr>
          <w:spacing w:val="14"/>
        </w:rPr>
        <w:t> </w:t>
      </w:r>
      <w:r>
        <w:rPr/>
        <w:t>justifie</w:t>
      </w:r>
      <w:r>
        <w:rPr>
          <w:spacing w:val="14"/>
        </w:rPr>
        <w:t> </w:t>
      </w:r>
      <w:r>
        <w:rPr/>
        <w:t>leur</w:t>
      </w:r>
      <w:r>
        <w:rPr>
          <w:spacing w:val="13"/>
        </w:rPr>
        <w:t> </w:t>
      </w:r>
      <w:r>
        <w:rPr/>
        <w:t>suppression.</w:t>
      </w:r>
    </w:p>
    <w:p>
      <w:pPr>
        <w:pStyle w:val="BodyText"/>
        <w:spacing w:before="8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2518351</wp:posOffset>
            </wp:positionH>
            <wp:positionV relativeFrom="paragraph">
              <wp:posOffset>167180</wp:posOffset>
            </wp:positionV>
            <wp:extent cx="2432304" cy="1432178"/>
            <wp:effectExtent l="0" t="0" r="0" b="0"/>
            <wp:wrapTopAndBottom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143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BodyText"/>
        <w:ind w:left="1780" w:right="1917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5"/>
          <w:w w:val="105"/>
        </w:rPr>
        <w:t> </w:t>
      </w:r>
      <w:r>
        <w:rPr>
          <w:rFonts w:ascii="Cambria" w:hAnsi="Cambria"/>
        </w:rPr>
        <w:t>13</w:t>
      </w:r>
      <w:r>
        <w:rPr>
          <w:rFonts w:ascii="Cambria" w:hAnsi="Cambria"/>
          <w:spacing w:val="27"/>
        </w:rPr>
        <w:t> </w:t>
      </w:r>
      <w:r>
        <w:rPr/>
        <w:t>–</w:t>
      </w:r>
      <w:r>
        <w:rPr>
          <w:spacing w:val="24"/>
        </w:rPr>
        <w:t> </w:t>
      </w:r>
      <w:r>
        <w:rPr/>
        <w:t>Box</w:t>
      </w:r>
      <w:r>
        <w:rPr>
          <w:spacing w:val="24"/>
        </w:rPr>
        <w:t> </w:t>
      </w:r>
      <w:r>
        <w:rPr/>
        <w:t>plot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variable</w:t>
      </w:r>
      <w:r>
        <w:rPr>
          <w:spacing w:val="24"/>
        </w:rPr>
        <w:t> </w:t>
      </w:r>
      <w:r>
        <w:rPr/>
        <w:t>CLAGE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59" w:lineRule="auto"/>
        <w:ind w:left="119" w:right="256"/>
        <w:jc w:val="both"/>
      </w:pPr>
      <w:r>
        <w:rPr>
          <w:b/>
          <w:w w:val="95"/>
        </w:rPr>
        <w:t>Traitement des valeurs manquantes :</w:t>
      </w:r>
      <w:r>
        <w:rPr>
          <w:b/>
          <w:spacing w:val="1"/>
          <w:w w:val="95"/>
        </w:rPr>
        <w:t> </w:t>
      </w:r>
      <w:r>
        <w:rPr>
          <w:w w:val="95"/>
        </w:rPr>
        <w:t>Le jeu de données présente un taux de valeurs man-</w:t>
      </w:r>
      <w:r>
        <w:rPr>
          <w:spacing w:val="1"/>
          <w:w w:val="95"/>
        </w:rPr>
        <w:t> </w:t>
      </w:r>
      <w:r>
        <w:rPr>
          <w:spacing w:val="-1"/>
        </w:rPr>
        <w:t>quantes</w:t>
      </w:r>
      <w:r>
        <w:rPr>
          <w:spacing w:val="-8"/>
        </w:rPr>
        <w:t> </w:t>
      </w:r>
      <w:r>
        <w:rPr>
          <w:spacing w:val="-1"/>
        </w:rPr>
        <w:t>de</w:t>
      </w:r>
      <w:r>
        <w:rPr>
          <w:spacing w:val="-7"/>
        </w:rPr>
        <w:t> </w:t>
      </w:r>
      <w:r>
        <w:rPr>
          <w:spacing w:val="-1"/>
        </w:rPr>
        <w:t>6,8</w:t>
      </w:r>
      <w:r>
        <w:rPr>
          <w:spacing w:val="-7"/>
        </w:rPr>
        <w:t> </w:t>
      </w:r>
      <w:r>
        <w:rPr>
          <w:spacing w:val="-1"/>
        </w:rPr>
        <w:t>%</w:t>
      </w:r>
      <w:r>
        <w:rPr>
          <w:spacing w:val="-7"/>
        </w:rPr>
        <w:t> </w:t>
      </w:r>
      <w:r>
        <w:rPr>
          <w:spacing w:val="-1"/>
        </w:rPr>
        <w:t>(comme</w:t>
      </w:r>
      <w:r>
        <w:rPr>
          <w:spacing w:val="-7"/>
        </w:rPr>
        <w:t> </w:t>
      </w:r>
      <w:r>
        <w:rPr>
          <w:spacing w:val="-1"/>
        </w:rPr>
        <w:t>illustré</w:t>
      </w:r>
      <w:r>
        <w:rPr>
          <w:spacing w:val="-7"/>
        </w:rPr>
        <w:t> </w:t>
      </w:r>
      <w:r>
        <w:rPr>
          <w:spacing w:val="-1"/>
        </w:rPr>
        <w:t>en</w:t>
      </w:r>
      <w:r>
        <w:rPr>
          <w:spacing w:val="-7"/>
        </w:rPr>
        <w:t> </w:t>
      </w:r>
      <w:r>
        <w:rPr>
          <w:spacing w:val="-1"/>
        </w:rPr>
        <w:t>Annexe</w:t>
      </w:r>
      <w:r>
        <w:rPr>
          <w:spacing w:val="-7"/>
        </w:rPr>
        <w:t> </w:t>
      </w:r>
      <w:r>
        <w:rPr>
          <w:spacing w:val="-1"/>
        </w:rPr>
        <w:t>2),</w:t>
      </w:r>
      <w:r>
        <w:rPr>
          <w:spacing w:val="-7"/>
        </w:rPr>
        <w:t> </w:t>
      </w:r>
      <w:r>
        <w:rPr>
          <w:spacing w:val="-1"/>
        </w:rPr>
        <w:t>ce</w:t>
      </w:r>
      <w:r>
        <w:rPr>
          <w:spacing w:val="-7"/>
        </w:rPr>
        <w:t> </w:t>
      </w:r>
      <w:r>
        <w:rPr>
          <w:spacing w:val="-1"/>
        </w:rPr>
        <w:t>qui</w:t>
      </w:r>
      <w:r>
        <w:rPr>
          <w:spacing w:val="-7"/>
        </w:rPr>
        <w:t> </w:t>
      </w:r>
      <w:r>
        <w:rPr>
          <w:spacing w:val="-1"/>
        </w:rPr>
        <w:t>nécessite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traitement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éviter</w:t>
      </w:r>
      <w:r>
        <w:rPr>
          <w:spacing w:val="-7"/>
        </w:rPr>
        <w:t> </w:t>
      </w:r>
      <w:r>
        <w:rPr/>
        <w:t>tous</w:t>
      </w:r>
      <w:r>
        <w:rPr>
          <w:spacing w:val="-50"/>
        </w:rPr>
        <w:t> </w:t>
      </w:r>
      <w:r>
        <w:rPr>
          <w:w w:val="95"/>
        </w:rPr>
        <w:t>biais dans l’analyse. L’analyse des coefficients d’asymétrie (skewness) a révélé une forte asymé-</w:t>
      </w:r>
      <w:r>
        <w:rPr>
          <w:spacing w:val="1"/>
          <w:w w:val="95"/>
        </w:rPr>
        <w:t> </w:t>
      </w:r>
      <w:r>
        <w:rPr>
          <w:spacing w:val="-1"/>
        </w:rPr>
        <w:t>trie</w:t>
      </w:r>
      <w:r>
        <w:rPr>
          <w:spacing w:val="-5"/>
        </w:rPr>
        <w:t> </w:t>
      </w:r>
      <w:r>
        <w:rPr>
          <w:spacing w:val="-1"/>
        </w:rPr>
        <w:t>dans</w:t>
      </w:r>
      <w:r>
        <w:rPr>
          <w:spacing w:val="-5"/>
        </w:rPr>
        <w:t> </w:t>
      </w:r>
      <w:r>
        <w:rPr>
          <w:spacing w:val="-1"/>
        </w:rPr>
        <w:t>la</w:t>
      </w:r>
      <w:r>
        <w:rPr>
          <w:spacing w:val="-5"/>
        </w:rPr>
        <w:t> </w:t>
      </w:r>
      <w:r>
        <w:rPr>
          <w:spacing w:val="-1"/>
        </w:rPr>
        <w:t>distribution</w:t>
      </w:r>
      <w:r>
        <w:rPr>
          <w:spacing w:val="-5"/>
        </w:rPr>
        <w:t> </w:t>
      </w:r>
      <w:r>
        <w:rPr>
          <w:spacing w:val="-1"/>
        </w:rPr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majorité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variables.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conséquent,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5"/>
        </w:rPr>
        <w:t> </w:t>
      </w:r>
      <w:r>
        <w:rPr/>
        <w:t>d’imputation</w:t>
      </w:r>
      <w:r>
        <w:rPr>
          <w:spacing w:val="-51"/>
        </w:rPr>
        <w:t> </w:t>
      </w:r>
      <w:r>
        <w:rPr/>
        <w:t>la plus appropriée pour les variables numériques est l’imputation par la médiane, car elle est</w:t>
      </w:r>
      <w:r>
        <w:rPr>
          <w:spacing w:val="1"/>
        </w:rPr>
        <w:t> </w:t>
      </w:r>
      <w:r>
        <w:rPr>
          <w:w w:val="95"/>
        </w:rPr>
        <w:t>plus robuste aux valeurs extrêmes que la moyenne. Pour les variables catégorielles, nous utilisons</w:t>
      </w:r>
      <w:r>
        <w:rPr>
          <w:spacing w:val="1"/>
          <w:w w:val="95"/>
        </w:rPr>
        <w:t> </w:t>
      </w:r>
      <w:r>
        <w:rPr>
          <w:w w:val="95"/>
        </w:rPr>
        <w:t>l’imputation par le mode (valeur la plus fréquente). Pour maintenir la cohérence et éviter le data</w:t>
      </w:r>
      <w:r>
        <w:rPr>
          <w:spacing w:val="1"/>
          <w:w w:val="95"/>
        </w:rPr>
        <w:t> </w:t>
      </w:r>
      <w:r>
        <w:rPr>
          <w:w w:val="95"/>
        </w:rPr>
        <w:t>leakage, les valeurs d’imputation (médianes et modes) sont calculées uniquement sur l’ensemble</w:t>
      </w:r>
      <w:r>
        <w:rPr>
          <w:spacing w:val="1"/>
          <w:w w:val="95"/>
        </w:rPr>
        <w:t> </w:t>
      </w:r>
      <w:r>
        <w:rPr>
          <w:w w:val="95"/>
        </w:rPr>
        <w:t>d’entraînement, puis réutilisées pour imputer les valeurs manquantes dans l’ensemble de test.</w:t>
      </w:r>
      <w:r>
        <w:rPr>
          <w:spacing w:val="1"/>
          <w:w w:val="95"/>
        </w:rPr>
        <w:t> </w:t>
      </w:r>
      <w:r>
        <w:rPr>
          <w:spacing w:val="-1"/>
        </w:rPr>
        <w:t>Cette approche garantit qu’aucune information de l’ensemble de </w:t>
      </w:r>
      <w:r>
        <w:rPr/>
        <w:t>test n’influence le processus</w:t>
      </w:r>
      <w:r>
        <w:rPr>
          <w:spacing w:val="1"/>
        </w:rPr>
        <w:t> </w:t>
      </w:r>
      <w:r>
        <w:rPr/>
        <w:t>d’imputation.</w:t>
      </w:r>
    </w:p>
    <w:p>
      <w:pPr>
        <w:pStyle w:val="BodyText"/>
        <w:spacing w:before="10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0" w:after="0"/>
        <w:ind w:left="881" w:right="0" w:hanging="763"/>
        <w:jc w:val="left"/>
      </w:pPr>
      <w:bookmarkStart w:name="Prétraitement Spécifique aux Modèles" w:id="55"/>
      <w:bookmarkEnd w:id="55"/>
      <w:r>
        <w:rPr>
          <w:b w:val="0"/>
        </w:rPr>
      </w:r>
      <w:bookmarkStart w:name="_bookmark18" w:id="56"/>
      <w:bookmarkEnd w:id="56"/>
      <w:r>
        <w:rPr>
          <w:b w:val="0"/>
        </w:rPr>
      </w:r>
      <w:bookmarkStart w:name="_bookmark18" w:id="57"/>
      <w:bookmarkEnd w:id="57"/>
      <w:r>
        <w:rPr>
          <w:w w:val="95"/>
        </w:rPr>
        <w:t>Prétr</w:t>
      </w:r>
      <w:r>
        <w:rPr>
          <w:w w:val="95"/>
        </w:rPr>
        <w:t>aitement</w:t>
      </w:r>
      <w:r>
        <w:rPr>
          <w:spacing w:val="20"/>
          <w:w w:val="95"/>
        </w:rPr>
        <w:t> </w:t>
      </w:r>
      <w:r>
        <w:rPr>
          <w:w w:val="95"/>
        </w:rPr>
        <w:t>Spécifique</w:t>
      </w:r>
      <w:r>
        <w:rPr>
          <w:spacing w:val="20"/>
          <w:w w:val="95"/>
        </w:rPr>
        <w:t> </w:t>
      </w:r>
      <w:r>
        <w:rPr>
          <w:w w:val="95"/>
        </w:rPr>
        <w:t>aux</w:t>
      </w:r>
      <w:r>
        <w:rPr>
          <w:spacing w:val="20"/>
          <w:w w:val="95"/>
        </w:rPr>
        <w:t> </w:t>
      </w:r>
      <w:r>
        <w:rPr>
          <w:w w:val="95"/>
        </w:rPr>
        <w:t>Modèles</w:t>
      </w:r>
    </w:p>
    <w:p>
      <w:pPr>
        <w:pStyle w:val="BodyText"/>
        <w:spacing w:line="259" w:lineRule="auto" w:before="162"/>
        <w:ind w:left="119" w:right="257"/>
        <w:jc w:val="both"/>
      </w:pPr>
      <w:r>
        <w:rPr>
          <w:b/>
        </w:rPr>
        <w:t>Premier</w:t>
      </w:r>
      <w:r>
        <w:rPr>
          <w:b/>
          <w:spacing w:val="26"/>
        </w:rPr>
        <w:t> </w:t>
      </w:r>
      <w:r>
        <w:rPr>
          <w:b/>
        </w:rPr>
        <w:t>et</w:t>
      </w:r>
      <w:r>
        <w:rPr>
          <w:b/>
          <w:spacing w:val="27"/>
        </w:rPr>
        <w:t> </w:t>
      </w:r>
      <w:r>
        <w:rPr>
          <w:b/>
        </w:rPr>
        <w:t>Deuxième</w:t>
      </w:r>
      <w:r>
        <w:rPr>
          <w:b/>
          <w:spacing w:val="27"/>
        </w:rPr>
        <w:t> </w:t>
      </w:r>
      <w:r>
        <w:rPr>
          <w:b/>
        </w:rPr>
        <w:t>Cas</w:t>
      </w:r>
      <w:r>
        <w:rPr>
          <w:b/>
          <w:spacing w:val="27"/>
        </w:rPr>
        <w:t> </w:t>
      </w:r>
      <w:r>
        <w:rPr>
          <w:b/>
        </w:rPr>
        <w:t>:</w:t>
      </w:r>
      <w:r>
        <w:rPr>
          <w:b/>
          <w:spacing w:val="27"/>
        </w:rPr>
        <w:t> </w:t>
      </w:r>
      <w:r>
        <w:rPr>
          <w:b/>
        </w:rPr>
        <w:t>Modèle</w:t>
      </w:r>
      <w:r>
        <w:rPr>
          <w:b/>
          <w:spacing w:val="27"/>
        </w:rPr>
        <w:t> </w:t>
      </w:r>
      <w:r>
        <w:rPr>
          <w:b/>
        </w:rPr>
        <w:t>Sans</w:t>
      </w:r>
      <w:r>
        <w:rPr>
          <w:b/>
          <w:spacing w:val="27"/>
        </w:rPr>
        <w:t> </w:t>
      </w:r>
      <w:r>
        <w:rPr>
          <w:b/>
        </w:rPr>
        <w:t>Feature</w:t>
      </w:r>
      <w:r>
        <w:rPr>
          <w:b/>
          <w:spacing w:val="27"/>
        </w:rPr>
        <w:t> </w:t>
      </w:r>
      <w:r>
        <w:rPr>
          <w:b/>
        </w:rPr>
        <w:t>Engineering</w:t>
      </w:r>
      <w:r>
        <w:rPr>
          <w:b/>
          <w:spacing w:val="26"/>
        </w:rPr>
        <w:t> </w:t>
      </w:r>
      <w:r>
        <w:rPr>
          <w:b/>
        </w:rPr>
        <w:t>+</w:t>
      </w:r>
      <w:r>
        <w:rPr>
          <w:b/>
          <w:spacing w:val="27"/>
        </w:rPr>
        <w:t> </w:t>
      </w:r>
      <w:r>
        <w:rPr>
          <w:b/>
        </w:rPr>
        <w:t>avec</w:t>
      </w:r>
      <w:r>
        <w:rPr>
          <w:b/>
          <w:spacing w:val="27"/>
        </w:rPr>
        <w:t> </w:t>
      </w:r>
      <w:r>
        <w:rPr>
          <w:b/>
        </w:rPr>
        <w:t>équilibre</w:t>
      </w:r>
      <w:r>
        <w:rPr>
          <w:b/>
          <w:spacing w:val="-53"/>
        </w:rPr>
        <w:t> </w:t>
      </w:r>
      <w:r>
        <w:rPr>
          <w:b/>
          <w:spacing w:val="-1"/>
        </w:rPr>
        <w:t>de classes</w:t>
      </w:r>
      <w:r>
        <w:rPr>
          <w:b/>
        </w:rPr>
        <w:t> </w:t>
      </w:r>
      <w:r>
        <w:rPr>
          <w:spacing w:val="-1"/>
        </w:rPr>
        <w:t>Pour ce premier cas, nous avons commencé par vérifier </w:t>
      </w:r>
      <w:r>
        <w:rPr/>
        <w:t>la linéarité des variables</w:t>
      </w:r>
      <w:r>
        <w:rPr>
          <w:spacing w:val="1"/>
        </w:rPr>
        <w:t> </w:t>
      </w:r>
      <w:r>
        <w:rPr/>
        <w:t>continues</w:t>
      </w:r>
      <w:r>
        <w:rPr>
          <w:spacing w:val="-8"/>
        </w:rPr>
        <w:t> </w:t>
      </w:r>
      <w:r>
        <w:rPr/>
        <w:t>avec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cible</w:t>
      </w:r>
      <w:r>
        <w:rPr>
          <w:spacing w:val="-7"/>
        </w:rPr>
        <w:t> </w:t>
      </w:r>
      <w:r>
        <w:rPr/>
        <w:t>(BAD)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l’aide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Box-Tidwell.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résultats</w:t>
      </w:r>
      <w:r>
        <w:rPr>
          <w:spacing w:val="-7"/>
        </w:rPr>
        <w:t> </w:t>
      </w:r>
      <w:r>
        <w:rPr/>
        <w:t>ont</w:t>
      </w:r>
      <w:r>
        <w:rPr>
          <w:spacing w:val="-8"/>
        </w:rPr>
        <w:t> </w:t>
      </w:r>
      <w:r>
        <w:rPr/>
        <w:t>montré</w:t>
      </w:r>
      <w:r>
        <w:rPr>
          <w:spacing w:val="-51"/>
        </w:rPr>
        <w:t> </w:t>
      </w:r>
      <w:r>
        <w:rPr>
          <w:w w:val="95"/>
        </w:rPr>
        <w:t>que certaines variables ne respectaient pas l’hypothèse de linéarité nécessaire pour la régression</w:t>
      </w:r>
      <w:r>
        <w:rPr>
          <w:spacing w:val="1"/>
          <w:w w:val="95"/>
        </w:rPr>
        <w:t> </w:t>
      </w:r>
      <w:r>
        <w:rPr/>
        <w:t>logistique.</w:t>
      </w:r>
      <w:r>
        <w:rPr>
          <w:spacing w:val="7"/>
        </w:rPr>
        <w:t> </w:t>
      </w:r>
      <w:r>
        <w:rPr/>
        <w:t>Ainsi,</w:t>
      </w:r>
      <w:r>
        <w:rPr>
          <w:spacing w:val="8"/>
        </w:rPr>
        <w:t> </w:t>
      </w:r>
      <w:r>
        <w:rPr/>
        <w:t>nous</w:t>
      </w:r>
      <w:r>
        <w:rPr>
          <w:spacing w:val="8"/>
        </w:rPr>
        <w:t> </w:t>
      </w:r>
      <w:r>
        <w:rPr/>
        <w:t>avons</w:t>
      </w:r>
      <w:r>
        <w:rPr>
          <w:spacing w:val="8"/>
        </w:rPr>
        <w:t> </w:t>
      </w:r>
      <w:r>
        <w:rPr/>
        <w:t>appliqué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transformations</w:t>
      </w:r>
      <w:r>
        <w:rPr>
          <w:spacing w:val="7"/>
        </w:rPr>
        <w:t> </w:t>
      </w:r>
      <w:r>
        <w:rPr/>
        <w:t>log</w:t>
      </w:r>
      <w:r>
        <w:rPr>
          <w:spacing w:val="8"/>
        </w:rPr>
        <w:t> </w:t>
      </w:r>
      <w:r>
        <w:rPr/>
        <w:t>appropriées</w:t>
      </w:r>
      <w:r>
        <w:rPr>
          <w:spacing w:val="8"/>
        </w:rPr>
        <w:t> </w:t>
      </w:r>
      <w:r>
        <w:rPr/>
        <w:t>:</w:t>
      </w: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118" w:after="0"/>
        <w:ind w:left="665" w:right="257" w:hanging="278"/>
        <w:jc w:val="both"/>
        <w:rPr>
          <w:sz w:val="22"/>
        </w:rPr>
      </w:pPr>
      <w:r>
        <w:rPr>
          <w:b/>
          <w:sz w:val="22"/>
        </w:rPr>
        <w:t>Test de linéarité initial : </w:t>
      </w:r>
      <w:r>
        <w:rPr>
          <w:sz w:val="22"/>
        </w:rPr>
        <w:t>Le test de Box-Tidwell a révélé que des variables telles que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LOAN,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MORTDUE,</w:t>
      </w:r>
      <w:r>
        <w:rPr>
          <w:spacing w:val="-12"/>
          <w:sz w:val="22"/>
        </w:rPr>
        <w:t> </w:t>
      </w:r>
      <w:r>
        <w:rPr>
          <w:sz w:val="22"/>
        </w:rPr>
        <w:t>VALUE,</w:t>
      </w:r>
      <w:r>
        <w:rPr>
          <w:spacing w:val="-12"/>
          <w:sz w:val="22"/>
        </w:rPr>
        <w:t> </w:t>
      </w:r>
      <w:r>
        <w:rPr>
          <w:sz w:val="22"/>
        </w:rPr>
        <w:t>DEBTINC</w:t>
      </w:r>
      <w:r>
        <w:rPr>
          <w:spacing w:val="-12"/>
          <w:sz w:val="22"/>
        </w:rPr>
        <w:t> </w:t>
      </w:r>
      <w:r>
        <w:rPr>
          <w:sz w:val="22"/>
        </w:rPr>
        <w:t>n’avaient</w:t>
      </w:r>
      <w:r>
        <w:rPr>
          <w:spacing w:val="-13"/>
          <w:sz w:val="22"/>
        </w:rPr>
        <w:t> </w:t>
      </w:r>
      <w:r>
        <w:rPr>
          <w:sz w:val="22"/>
        </w:rPr>
        <w:t>pas</w:t>
      </w:r>
      <w:r>
        <w:rPr>
          <w:spacing w:val="-12"/>
          <w:sz w:val="22"/>
        </w:rPr>
        <w:t> </w:t>
      </w:r>
      <w:r>
        <w:rPr>
          <w:sz w:val="22"/>
        </w:rPr>
        <w:t>une</w:t>
      </w:r>
      <w:r>
        <w:rPr>
          <w:spacing w:val="-12"/>
          <w:sz w:val="22"/>
        </w:rPr>
        <w:t> </w:t>
      </w:r>
      <w:r>
        <w:rPr>
          <w:sz w:val="22"/>
        </w:rPr>
        <w:t>relation</w:t>
      </w:r>
      <w:r>
        <w:rPr>
          <w:spacing w:val="-12"/>
          <w:sz w:val="22"/>
        </w:rPr>
        <w:t> </w:t>
      </w:r>
      <w:r>
        <w:rPr>
          <w:sz w:val="22"/>
        </w:rPr>
        <w:t>linéaire</w:t>
      </w:r>
      <w:r>
        <w:rPr>
          <w:spacing w:val="-13"/>
          <w:sz w:val="22"/>
        </w:rPr>
        <w:t> </w:t>
      </w:r>
      <w:r>
        <w:rPr>
          <w:sz w:val="22"/>
        </w:rPr>
        <w:t>avec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cible</w:t>
      </w:r>
      <w:r>
        <w:rPr>
          <w:spacing w:val="-12"/>
          <w:sz w:val="22"/>
        </w:rPr>
        <w:t> </w:t>
      </w:r>
      <w:r>
        <w:rPr>
          <w:sz w:val="22"/>
        </w:rPr>
        <w:t>(p</w:t>
      </w:r>
    </w:p>
    <w:p>
      <w:pPr>
        <w:pStyle w:val="BodyText"/>
        <w:spacing w:line="259" w:lineRule="auto" w:before="2"/>
        <w:ind w:left="665" w:right="257"/>
        <w:jc w:val="both"/>
      </w:pPr>
      <w:r>
        <w:rPr/>
        <w:t>&lt;</w:t>
      </w:r>
      <w:r>
        <w:rPr>
          <w:spacing w:val="-6"/>
        </w:rPr>
        <w:t> </w:t>
      </w:r>
      <w:r>
        <w:rPr/>
        <w:t>0,05).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revanche,</w:t>
      </w:r>
      <w:r>
        <w:rPr>
          <w:spacing w:val="-5"/>
        </w:rPr>
        <w:t> </w:t>
      </w:r>
      <w:r>
        <w:rPr/>
        <w:t>YOJ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CLAGE</w:t>
      </w:r>
      <w:r>
        <w:rPr>
          <w:spacing w:val="-5"/>
        </w:rPr>
        <w:t> </w:t>
      </w:r>
      <w:r>
        <w:rPr/>
        <w:t>étaient</w:t>
      </w:r>
      <w:r>
        <w:rPr>
          <w:spacing w:val="-5"/>
        </w:rPr>
        <w:t> </w:t>
      </w:r>
      <w:r>
        <w:rPr/>
        <w:t>déjà</w:t>
      </w:r>
      <w:r>
        <w:rPr>
          <w:spacing w:val="-6"/>
        </w:rPr>
        <w:t> </w:t>
      </w:r>
      <w:r>
        <w:rPr/>
        <w:t>linéaires</w:t>
      </w:r>
      <w:r>
        <w:rPr>
          <w:spacing w:val="-5"/>
        </w:rPr>
        <w:t> </w:t>
      </w:r>
      <w:r>
        <w:rPr/>
        <w:t>(p</w:t>
      </w:r>
      <w:r>
        <w:rPr>
          <w:spacing w:val="-5"/>
        </w:rPr>
        <w:t> </w:t>
      </w:r>
      <w:r>
        <w:rPr/>
        <w:t>&gt;</w:t>
      </w:r>
      <w:r>
        <w:rPr>
          <w:spacing w:val="-6"/>
        </w:rPr>
        <w:t> </w:t>
      </w:r>
      <w:r>
        <w:rPr/>
        <w:t>0,05).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variables</w:t>
      </w:r>
      <w:r>
        <w:rPr>
          <w:spacing w:val="-50"/>
        </w:rPr>
        <w:t> </w:t>
      </w:r>
      <w:r>
        <w:rPr>
          <w:w w:val="95"/>
        </w:rPr>
        <w:t>qui ont montré un manque de linéarité, des transformations appropriées ont été appliquées</w:t>
      </w:r>
      <w:r>
        <w:rPr>
          <w:spacing w:val="1"/>
          <w:w w:val="95"/>
        </w:rPr>
        <w:t> </w:t>
      </w:r>
      <w:r>
        <w:rPr>
          <w:w w:val="95"/>
        </w:rPr>
        <w:t>afin de mieux respecter l’hypothèse de linéarité, essentielle pour le modèle de régression</w:t>
      </w:r>
      <w:r>
        <w:rPr>
          <w:spacing w:val="1"/>
          <w:w w:val="95"/>
        </w:rPr>
        <w:t> </w:t>
      </w:r>
      <w:r>
        <w:rPr/>
        <w:t>logistique.</w:t>
      </w:r>
    </w:p>
    <w:p>
      <w:pPr>
        <w:spacing w:after="0" w:line="259" w:lineRule="auto"/>
        <w:jc w:val="both"/>
        <w:sectPr>
          <w:pgSz w:w="11910" w:h="16840"/>
          <w:pgMar w:header="0" w:footer="848" w:top="1500" w:bottom="1040" w:left="1320" w:right="1180"/>
        </w:sectPr>
      </w:pPr>
    </w:p>
    <w:p>
      <w:pPr>
        <w:pStyle w:val="Heading3"/>
        <w:numPr>
          <w:ilvl w:val="0"/>
          <w:numId w:val="7"/>
        </w:numPr>
        <w:tabs>
          <w:tab w:pos="666" w:val="left" w:leader="none"/>
        </w:tabs>
        <w:spacing w:line="240" w:lineRule="auto" w:before="79" w:after="0"/>
        <w:ind w:left="665" w:right="0" w:hanging="279"/>
        <w:jc w:val="left"/>
      </w:pPr>
      <w:r>
        <w:rPr>
          <w:spacing w:val="-2"/>
          <w:w w:val="95"/>
        </w:rPr>
        <w:t>Transformations</w:t>
      </w:r>
      <w:r>
        <w:rPr>
          <w:spacing w:val="4"/>
          <w:w w:val="95"/>
        </w:rPr>
        <w:t> </w:t>
      </w:r>
      <w:r>
        <w:rPr>
          <w:spacing w:val="-1"/>
          <w:w w:val="95"/>
        </w:rPr>
        <w:t>appliquées</w:t>
      </w:r>
      <w:r>
        <w:rPr>
          <w:spacing w:val="4"/>
          <w:w w:val="95"/>
        </w:rPr>
        <w:t> </w:t>
      </w:r>
      <w:r>
        <w:rPr>
          <w:spacing w:val="-1"/>
          <w:w w:val="95"/>
        </w:rPr>
        <w:t>: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9" w:lineRule="auto" w:before="96" w:after="0"/>
        <w:ind w:left="1145" w:right="259" w:hanging="327"/>
        <w:jc w:val="both"/>
        <w:rPr>
          <w:sz w:val="22"/>
        </w:rPr>
      </w:pPr>
      <w:r>
        <w:rPr>
          <w:b/>
          <w:sz w:val="22"/>
        </w:rPr>
        <w:t>LOAN, MORTDUE, VALUE, DEBTINC : </w:t>
      </w:r>
      <w:r>
        <w:rPr>
          <w:sz w:val="22"/>
        </w:rPr>
        <w:t>Ces variables, qui représentent des</w:t>
      </w:r>
      <w:r>
        <w:rPr>
          <w:spacing w:val="1"/>
          <w:sz w:val="22"/>
        </w:rPr>
        <w:t> </w:t>
      </w:r>
      <w:r>
        <w:rPr>
          <w:w w:val="95"/>
          <w:sz w:val="22"/>
        </w:rPr>
        <w:t>montants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financiers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ratios,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ont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été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transformées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utilisant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transformation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logarithmique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(log1p).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Cette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transformation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couramment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utilisée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réduire</w:t>
      </w:r>
      <w:r>
        <w:rPr>
          <w:spacing w:val="1"/>
          <w:w w:val="95"/>
          <w:sz w:val="22"/>
        </w:rPr>
        <w:t> </w:t>
      </w:r>
      <w:r>
        <w:rPr>
          <w:sz w:val="22"/>
        </w:rPr>
        <w:t>l’impact</w:t>
      </w:r>
      <w:r>
        <w:rPr>
          <w:spacing w:val="4"/>
          <w:sz w:val="22"/>
        </w:rPr>
        <w:t> </w:t>
      </w:r>
      <w:r>
        <w:rPr>
          <w:sz w:val="22"/>
        </w:rPr>
        <w:t>des</w:t>
      </w:r>
      <w:r>
        <w:rPr>
          <w:spacing w:val="5"/>
          <w:sz w:val="22"/>
        </w:rPr>
        <w:t> </w:t>
      </w:r>
      <w:r>
        <w:rPr>
          <w:sz w:val="22"/>
        </w:rPr>
        <w:t>valeurs</w:t>
      </w:r>
      <w:r>
        <w:rPr>
          <w:spacing w:val="4"/>
          <w:sz w:val="22"/>
        </w:rPr>
        <w:t> </w:t>
      </w:r>
      <w:r>
        <w:rPr>
          <w:sz w:val="22"/>
        </w:rPr>
        <w:t>extrêmes</w:t>
      </w:r>
      <w:r>
        <w:rPr>
          <w:spacing w:val="4"/>
          <w:sz w:val="22"/>
        </w:rPr>
        <w:t> </w:t>
      </w:r>
      <w:r>
        <w:rPr>
          <w:sz w:val="22"/>
        </w:rPr>
        <w:t>et</w:t>
      </w:r>
      <w:r>
        <w:rPr>
          <w:spacing w:val="5"/>
          <w:sz w:val="22"/>
        </w:rPr>
        <w:t> </w:t>
      </w:r>
      <w:r>
        <w:rPr>
          <w:sz w:val="22"/>
        </w:rPr>
        <w:t>améliorer</w:t>
      </w:r>
      <w:r>
        <w:rPr>
          <w:spacing w:val="4"/>
          <w:sz w:val="22"/>
        </w:rPr>
        <w:t> </w:t>
      </w:r>
      <w:r>
        <w:rPr>
          <w:sz w:val="22"/>
        </w:rPr>
        <w:t>la</w:t>
      </w:r>
      <w:r>
        <w:rPr>
          <w:spacing w:val="5"/>
          <w:sz w:val="22"/>
        </w:rPr>
        <w:t> </w:t>
      </w:r>
      <w:r>
        <w:rPr>
          <w:sz w:val="22"/>
        </w:rPr>
        <w:t>linéarité</w:t>
      </w:r>
      <w:r>
        <w:rPr>
          <w:spacing w:val="4"/>
          <w:sz w:val="22"/>
        </w:rPr>
        <w:t> </w:t>
      </w:r>
      <w:r>
        <w:rPr>
          <w:sz w:val="22"/>
        </w:rPr>
        <w:t>avec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variable</w:t>
      </w:r>
      <w:r>
        <w:rPr>
          <w:spacing w:val="5"/>
          <w:sz w:val="22"/>
        </w:rPr>
        <w:t> </w:t>
      </w:r>
      <w:r>
        <w:rPr>
          <w:sz w:val="22"/>
        </w:rPr>
        <w:t>cible.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9" w:lineRule="auto" w:before="42" w:after="0"/>
        <w:ind w:left="1145" w:right="257" w:hanging="327"/>
        <w:jc w:val="both"/>
        <w:rPr>
          <w:sz w:val="22"/>
        </w:rPr>
      </w:pPr>
      <w:r>
        <w:rPr>
          <w:b/>
          <w:w w:val="95"/>
          <w:sz w:val="22"/>
        </w:rPr>
        <w:t>DEROG, DELINQ, NINQ : </w:t>
      </w:r>
      <w:r>
        <w:rPr>
          <w:w w:val="95"/>
          <w:sz w:val="22"/>
        </w:rPr>
        <w:t>Ces variables sont des données de comptage discrètes,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avec des valeurs relativement faibles. Aucune transformation n’a été effectuée, car les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transformations logarithmiques ou autres ne sont pas toujours bénéfiques pour des</w:t>
      </w:r>
      <w:r>
        <w:rPr>
          <w:spacing w:val="1"/>
          <w:w w:val="95"/>
          <w:sz w:val="22"/>
        </w:rPr>
        <w:t> </w:t>
      </w:r>
      <w:r>
        <w:rPr>
          <w:sz w:val="22"/>
        </w:rPr>
        <w:t>variables</w:t>
      </w:r>
      <w:r>
        <w:rPr>
          <w:spacing w:val="16"/>
          <w:sz w:val="22"/>
        </w:rPr>
        <w:t> </w:t>
      </w:r>
      <w:r>
        <w:rPr>
          <w:sz w:val="22"/>
        </w:rPr>
        <w:t>discrètes</w:t>
      </w:r>
      <w:r>
        <w:rPr>
          <w:spacing w:val="16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faible</w:t>
      </w:r>
      <w:r>
        <w:rPr>
          <w:spacing w:val="16"/>
          <w:sz w:val="22"/>
        </w:rPr>
        <w:t> </w:t>
      </w:r>
      <w:r>
        <w:rPr>
          <w:sz w:val="22"/>
        </w:rPr>
        <w:t>ampleur.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9" w:lineRule="auto" w:before="42" w:after="0"/>
        <w:ind w:left="1145" w:right="258" w:hanging="327"/>
        <w:jc w:val="both"/>
        <w:rPr>
          <w:sz w:val="22"/>
        </w:rPr>
      </w:pPr>
      <w:r>
        <w:rPr>
          <w:b/>
          <w:sz w:val="22"/>
        </w:rPr>
        <w:t>CLNO : </w:t>
      </w:r>
      <w:r>
        <w:rPr>
          <w:sz w:val="22"/>
        </w:rPr>
        <w:t>Cette variable, bien qu’étant une donnée de comptage, présente un grand</w:t>
      </w:r>
      <w:r>
        <w:rPr>
          <w:spacing w:val="1"/>
          <w:sz w:val="22"/>
        </w:rPr>
        <w:t> </w:t>
      </w:r>
      <w:r>
        <w:rPr>
          <w:w w:val="95"/>
          <w:sz w:val="22"/>
        </w:rPr>
        <w:t>éventail de valeurs. Par conséquent, une transformation par racine carrée a été appli-</w:t>
      </w:r>
      <w:r>
        <w:rPr>
          <w:spacing w:val="1"/>
          <w:w w:val="95"/>
          <w:sz w:val="22"/>
        </w:rPr>
        <w:t> </w:t>
      </w:r>
      <w:r>
        <w:rPr>
          <w:sz w:val="22"/>
        </w:rPr>
        <w:t>quée</w:t>
      </w:r>
      <w:r>
        <w:rPr>
          <w:spacing w:val="14"/>
          <w:sz w:val="22"/>
        </w:rPr>
        <w:t> </w:t>
      </w:r>
      <w:r>
        <w:rPr>
          <w:sz w:val="22"/>
        </w:rPr>
        <w:t>pour</w:t>
      </w:r>
      <w:r>
        <w:rPr>
          <w:spacing w:val="15"/>
          <w:sz w:val="22"/>
        </w:rPr>
        <w:t> </w:t>
      </w:r>
      <w:r>
        <w:rPr>
          <w:sz w:val="22"/>
        </w:rPr>
        <w:t>atténuer</w:t>
      </w:r>
      <w:r>
        <w:rPr>
          <w:spacing w:val="15"/>
          <w:sz w:val="22"/>
        </w:rPr>
        <w:t> </w:t>
      </w:r>
      <w:r>
        <w:rPr>
          <w:sz w:val="22"/>
        </w:rPr>
        <w:t>l’effet</w:t>
      </w:r>
      <w:r>
        <w:rPr>
          <w:spacing w:val="15"/>
          <w:sz w:val="22"/>
        </w:rPr>
        <w:t> </w:t>
      </w:r>
      <w:r>
        <w:rPr>
          <w:sz w:val="22"/>
        </w:rPr>
        <w:t>des</w:t>
      </w:r>
      <w:r>
        <w:rPr>
          <w:spacing w:val="15"/>
          <w:sz w:val="22"/>
        </w:rPr>
        <w:t> </w:t>
      </w:r>
      <w:r>
        <w:rPr>
          <w:sz w:val="22"/>
        </w:rPr>
        <w:t>valeurs</w:t>
      </w:r>
      <w:r>
        <w:rPr>
          <w:spacing w:val="15"/>
          <w:sz w:val="22"/>
        </w:rPr>
        <w:t> </w:t>
      </w:r>
      <w:r>
        <w:rPr>
          <w:sz w:val="22"/>
        </w:rPr>
        <w:t>extrêmes.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9" w:lineRule="auto" w:before="40" w:after="0"/>
        <w:ind w:left="1145" w:right="258" w:hanging="327"/>
        <w:jc w:val="both"/>
        <w:rPr>
          <w:sz w:val="22"/>
        </w:rPr>
      </w:pPr>
      <w:r>
        <w:rPr>
          <w:b/>
          <w:sz w:val="22"/>
        </w:rPr>
        <w:t>YOJ, CLAGE : </w:t>
      </w:r>
      <w:r>
        <w:rPr>
          <w:sz w:val="22"/>
        </w:rPr>
        <w:t>Ces variables ont déjà une relation linéaire suffisante avec la cible,</w:t>
      </w:r>
      <w:r>
        <w:rPr>
          <w:spacing w:val="-52"/>
          <w:sz w:val="22"/>
        </w:rPr>
        <w:t> </w:t>
      </w:r>
      <w:r>
        <w:rPr>
          <w:sz w:val="22"/>
        </w:rPr>
        <w:t>et</w:t>
      </w:r>
      <w:r>
        <w:rPr>
          <w:spacing w:val="14"/>
          <w:sz w:val="22"/>
        </w:rPr>
        <w:t> </w:t>
      </w:r>
      <w:r>
        <w:rPr>
          <w:sz w:val="22"/>
        </w:rPr>
        <w:t>ont</w:t>
      </w:r>
      <w:r>
        <w:rPr>
          <w:spacing w:val="14"/>
          <w:sz w:val="22"/>
        </w:rPr>
        <w:t> </w:t>
      </w:r>
      <w:r>
        <w:rPr>
          <w:sz w:val="22"/>
        </w:rPr>
        <w:t>donc</w:t>
      </w:r>
      <w:r>
        <w:rPr>
          <w:spacing w:val="15"/>
          <w:sz w:val="22"/>
        </w:rPr>
        <w:t> </w:t>
      </w:r>
      <w:r>
        <w:rPr>
          <w:sz w:val="22"/>
        </w:rPr>
        <w:t>été</w:t>
      </w:r>
      <w:r>
        <w:rPr>
          <w:spacing w:val="14"/>
          <w:sz w:val="22"/>
        </w:rPr>
        <w:t> </w:t>
      </w:r>
      <w:r>
        <w:rPr>
          <w:sz w:val="22"/>
        </w:rPr>
        <w:t>conservées</w:t>
      </w:r>
      <w:r>
        <w:rPr>
          <w:spacing w:val="14"/>
          <w:sz w:val="22"/>
        </w:rPr>
        <w:t> </w:t>
      </w:r>
      <w:r>
        <w:rPr>
          <w:sz w:val="22"/>
        </w:rPr>
        <w:t>sans</w:t>
      </w:r>
      <w:r>
        <w:rPr>
          <w:spacing w:val="15"/>
          <w:sz w:val="22"/>
        </w:rPr>
        <w:t> </w:t>
      </w:r>
      <w:r>
        <w:rPr>
          <w:sz w:val="22"/>
        </w:rPr>
        <w:t>transformation.</w:t>
      </w: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78" w:after="0"/>
        <w:ind w:left="665" w:right="257" w:hanging="278"/>
        <w:jc w:val="both"/>
        <w:rPr>
          <w:sz w:val="22"/>
        </w:rPr>
      </w:pPr>
      <w:r>
        <w:rPr>
          <w:b/>
          <w:w w:val="95"/>
          <w:sz w:val="22"/>
        </w:rPr>
        <w:t>Analyse</w:t>
      </w:r>
      <w:r>
        <w:rPr>
          <w:b/>
          <w:spacing w:val="47"/>
          <w:w w:val="95"/>
          <w:sz w:val="22"/>
        </w:rPr>
        <w:t> </w:t>
      </w:r>
      <w:r>
        <w:rPr>
          <w:b/>
          <w:w w:val="95"/>
          <w:sz w:val="22"/>
        </w:rPr>
        <w:t>des</w:t>
      </w:r>
      <w:r>
        <w:rPr>
          <w:b/>
          <w:spacing w:val="47"/>
          <w:w w:val="95"/>
          <w:sz w:val="22"/>
        </w:rPr>
        <w:t> </w:t>
      </w:r>
      <w:r>
        <w:rPr>
          <w:b/>
          <w:w w:val="95"/>
          <w:sz w:val="22"/>
        </w:rPr>
        <w:t>Corrélations</w:t>
      </w:r>
      <w:r>
        <w:rPr>
          <w:b/>
          <w:spacing w:val="47"/>
          <w:w w:val="95"/>
          <w:sz w:val="22"/>
        </w:rPr>
        <w:t> </w:t>
      </w:r>
      <w:r>
        <w:rPr>
          <w:b/>
          <w:w w:val="95"/>
          <w:sz w:val="22"/>
        </w:rPr>
        <w:t>:</w:t>
      </w:r>
      <w:r>
        <w:rPr>
          <w:b/>
          <w:spacing w:val="34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matrice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corrélation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été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construite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vérifier</w:t>
      </w:r>
      <w:r>
        <w:rPr>
          <w:spacing w:val="-48"/>
          <w:w w:val="95"/>
          <w:sz w:val="22"/>
        </w:rPr>
        <w:t> </w:t>
      </w:r>
      <w:r>
        <w:rPr>
          <w:sz w:val="22"/>
        </w:rPr>
        <w:t>la corrélation entre les variables. Une forte corrélation a été constatée entre certaines</w:t>
      </w:r>
      <w:r>
        <w:rPr>
          <w:spacing w:val="1"/>
          <w:sz w:val="22"/>
        </w:rPr>
        <w:t> </w:t>
      </w:r>
      <w:r>
        <w:rPr>
          <w:sz w:val="22"/>
        </w:rPr>
        <w:t>variables,</w:t>
      </w:r>
      <w:r>
        <w:rPr>
          <w:spacing w:val="17"/>
          <w:sz w:val="22"/>
        </w:rPr>
        <w:t> </w:t>
      </w:r>
      <w:r>
        <w:rPr>
          <w:sz w:val="22"/>
        </w:rPr>
        <w:t>comme</w:t>
      </w:r>
      <w:r>
        <w:rPr>
          <w:spacing w:val="18"/>
          <w:sz w:val="22"/>
        </w:rPr>
        <w:t> </w:t>
      </w:r>
      <w:r>
        <w:rPr>
          <w:sz w:val="22"/>
        </w:rPr>
        <w:t>VALUE</w:t>
      </w:r>
      <w:r>
        <w:rPr>
          <w:spacing w:val="18"/>
          <w:sz w:val="22"/>
        </w:rPr>
        <w:t> </w:t>
      </w:r>
      <w:r>
        <w:rPr>
          <w:sz w:val="22"/>
        </w:rPr>
        <w:t>et</w:t>
      </w:r>
      <w:r>
        <w:rPr>
          <w:spacing w:val="18"/>
          <w:sz w:val="22"/>
        </w:rPr>
        <w:t> </w:t>
      </w:r>
      <w:r>
        <w:rPr>
          <w:sz w:val="22"/>
        </w:rPr>
        <w:t>MORTDUE.</w:t>
      </w:r>
    </w:p>
    <w:p>
      <w:pPr>
        <w:pStyle w:val="BodyText"/>
        <w:spacing w:before="2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2037651</wp:posOffset>
            </wp:positionH>
            <wp:positionV relativeFrom="paragraph">
              <wp:posOffset>149258</wp:posOffset>
            </wp:positionV>
            <wp:extent cx="3460432" cy="2480310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432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left="557"/>
      </w:pPr>
      <w:r>
        <w:rPr>
          <w:rFonts w:ascii="Cambria" w:hAnsi="Cambria"/>
        </w:rPr>
        <w:t>Figure</w:t>
      </w:r>
      <w:r>
        <w:rPr>
          <w:rFonts w:ascii="Cambria" w:hAnsi="Cambria"/>
          <w:spacing w:val="12"/>
        </w:rPr>
        <w:t> </w:t>
      </w:r>
      <w:r>
        <w:rPr>
          <w:rFonts w:ascii="Cambria" w:hAnsi="Cambria"/>
        </w:rPr>
        <w:t>14</w:t>
      </w:r>
      <w:r>
        <w:rPr>
          <w:rFonts w:ascii="Cambria" w:hAnsi="Cambria"/>
          <w:spacing w:val="5"/>
        </w:rPr>
        <w:t> </w:t>
      </w:r>
      <w:r>
        <w:rPr/>
        <w:t>–</w:t>
      </w:r>
      <w:r>
        <w:rPr>
          <w:spacing w:val="1"/>
        </w:rPr>
        <w:t> </w:t>
      </w:r>
      <w:r>
        <w:rPr/>
        <w:t>Matrice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corrélation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les variables</w:t>
      </w:r>
      <w:r>
        <w:rPr>
          <w:spacing w:val="1"/>
        </w:rPr>
        <w:t> </w:t>
      </w:r>
      <w:r>
        <w:rPr/>
        <w:t>numériques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variable</w:t>
      </w:r>
      <w:r>
        <w:rPr>
          <w:spacing w:val="1"/>
        </w:rPr>
        <w:t> </w:t>
      </w:r>
      <w:r>
        <w:rPr/>
        <w:t>cible</w:t>
      </w: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0" w:after="0"/>
        <w:ind w:left="665" w:right="257" w:hanging="278"/>
        <w:jc w:val="both"/>
        <w:rPr>
          <w:sz w:val="22"/>
        </w:rPr>
      </w:pPr>
      <w:r>
        <w:rPr>
          <w:b/>
          <w:w w:val="95"/>
          <w:sz w:val="22"/>
        </w:rPr>
        <w:t>Multicolinéarité (VIF) entre les variables numériques : </w:t>
      </w:r>
      <w:r>
        <w:rPr>
          <w:w w:val="95"/>
          <w:sz w:val="22"/>
        </w:rPr>
        <w:t>Les valeurs VIF (Variance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Inflation Factor) ont été calculées pour évaluer la multicolinéarité entre les variables conti-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nues. Les variables présentant des VIF élevés, par exemple, VALUE (1018.066131), MORT-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DUE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(633.251983)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encore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LOAN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(288.978784)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ont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été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marquées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comme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problématiques</w:t>
      </w:r>
      <w:r>
        <w:rPr>
          <w:spacing w:val="-48"/>
          <w:w w:val="95"/>
          <w:sz w:val="22"/>
        </w:rPr>
        <w:t> </w:t>
      </w:r>
      <w:r>
        <w:rPr>
          <w:sz w:val="22"/>
        </w:rPr>
        <w:t>pour</w:t>
      </w:r>
      <w:r>
        <w:rPr>
          <w:spacing w:val="17"/>
          <w:sz w:val="22"/>
        </w:rPr>
        <w:t> </w:t>
      </w:r>
      <w:r>
        <w:rPr>
          <w:sz w:val="22"/>
        </w:rPr>
        <w:t>la</w:t>
      </w:r>
      <w:r>
        <w:rPr>
          <w:spacing w:val="18"/>
          <w:sz w:val="22"/>
        </w:rPr>
        <w:t> </w:t>
      </w:r>
      <w:r>
        <w:rPr>
          <w:sz w:val="22"/>
        </w:rPr>
        <w:t>stabilité</w:t>
      </w:r>
      <w:r>
        <w:rPr>
          <w:spacing w:val="18"/>
          <w:sz w:val="22"/>
        </w:rPr>
        <w:t> </w:t>
      </w:r>
      <w:r>
        <w:rPr>
          <w:sz w:val="22"/>
        </w:rPr>
        <w:t>du</w:t>
      </w:r>
      <w:r>
        <w:rPr>
          <w:spacing w:val="18"/>
          <w:sz w:val="22"/>
        </w:rPr>
        <w:t> </w:t>
      </w:r>
      <w:r>
        <w:rPr>
          <w:sz w:val="22"/>
        </w:rPr>
        <w:t>modèle.</w:t>
      </w: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81" w:after="0"/>
        <w:ind w:left="665" w:right="257" w:hanging="278"/>
        <w:jc w:val="both"/>
        <w:rPr>
          <w:sz w:val="22"/>
        </w:rPr>
      </w:pPr>
      <w:r>
        <w:rPr>
          <w:b/>
          <w:spacing w:val="-1"/>
          <w:sz w:val="22"/>
        </w:rPr>
        <w:t>Multicolinéarité (test de Cramer) </w:t>
      </w:r>
      <w:r>
        <w:rPr>
          <w:b/>
          <w:sz w:val="22"/>
        </w:rPr>
        <w:t>entre les variables catégoriques : </w:t>
      </w:r>
      <w:r>
        <w:rPr>
          <w:sz w:val="22"/>
        </w:rPr>
        <w:t>Le V de</w:t>
      </w:r>
      <w:r>
        <w:rPr>
          <w:spacing w:val="1"/>
          <w:sz w:val="22"/>
        </w:rPr>
        <w:t> </w:t>
      </w:r>
      <w:r>
        <w:rPr>
          <w:sz w:val="22"/>
        </w:rPr>
        <w:t>Cramer a été calculé pour évaluer les associations entre les variables catégorielles. Le</w:t>
      </w:r>
      <w:r>
        <w:rPr>
          <w:spacing w:val="1"/>
          <w:sz w:val="22"/>
        </w:rPr>
        <w:t> </w:t>
      </w:r>
      <w:r>
        <w:rPr>
          <w:sz w:val="22"/>
        </w:rPr>
        <w:t>résultat</w:t>
      </w:r>
      <w:r>
        <w:rPr>
          <w:spacing w:val="32"/>
          <w:sz w:val="22"/>
        </w:rPr>
        <w:t> </w:t>
      </w:r>
      <w:r>
        <w:rPr>
          <w:sz w:val="22"/>
        </w:rPr>
        <w:t>du</w:t>
      </w:r>
      <w:r>
        <w:rPr>
          <w:spacing w:val="33"/>
          <w:sz w:val="22"/>
        </w:rPr>
        <w:t> </w:t>
      </w:r>
      <w:r>
        <w:rPr>
          <w:sz w:val="22"/>
        </w:rPr>
        <w:t>test</w:t>
      </w:r>
      <w:r>
        <w:rPr>
          <w:spacing w:val="33"/>
          <w:sz w:val="22"/>
        </w:rPr>
        <w:t> </w:t>
      </w:r>
      <w:r>
        <w:rPr>
          <w:sz w:val="22"/>
        </w:rPr>
        <w:t>entre</w:t>
      </w:r>
      <w:r>
        <w:rPr>
          <w:spacing w:val="32"/>
          <w:sz w:val="22"/>
        </w:rPr>
        <w:t> </w:t>
      </w:r>
      <w:r>
        <w:rPr>
          <w:sz w:val="22"/>
        </w:rPr>
        <w:t>les</w:t>
      </w:r>
      <w:r>
        <w:rPr>
          <w:spacing w:val="33"/>
          <w:sz w:val="22"/>
        </w:rPr>
        <w:t> </w:t>
      </w:r>
      <w:r>
        <w:rPr>
          <w:sz w:val="22"/>
        </w:rPr>
        <w:t>variables</w:t>
      </w:r>
      <w:r>
        <w:rPr>
          <w:spacing w:val="33"/>
          <w:sz w:val="22"/>
        </w:rPr>
        <w:t> </w:t>
      </w:r>
      <w:r>
        <w:rPr>
          <w:sz w:val="22"/>
        </w:rPr>
        <w:t>JOB</w:t>
      </w:r>
      <w:r>
        <w:rPr>
          <w:spacing w:val="32"/>
          <w:sz w:val="22"/>
        </w:rPr>
        <w:t> </w:t>
      </w:r>
      <w:r>
        <w:rPr>
          <w:sz w:val="22"/>
        </w:rPr>
        <w:t>et</w:t>
      </w:r>
      <w:r>
        <w:rPr>
          <w:spacing w:val="33"/>
          <w:sz w:val="22"/>
        </w:rPr>
        <w:t> </w:t>
      </w:r>
      <w:r>
        <w:rPr>
          <w:sz w:val="22"/>
        </w:rPr>
        <w:t>REASON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donné</w:t>
      </w:r>
      <w:r>
        <w:rPr>
          <w:spacing w:val="33"/>
          <w:sz w:val="22"/>
        </w:rPr>
        <w:t> </w:t>
      </w:r>
      <w:r>
        <w:rPr>
          <w:sz w:val="22"/>
        </w:rPr>
        <w:t>0.1449.</w:t>
      </w:r>
      <w:r>
        <w:rPr>
          <w:spacing w:val="33"/>
          <w:sz w:val="22"/>
        </w:rPr>
        <w:t> </w:t>
      </w:r>
      <w:r>
        <w:rPr>
          <w:sz w:val="22"/>
        </w:rPr>
        <w:t>La</w:t>
      </w:r>
      <w:r>
        <w:rPr>
          <w:spacing w:val="32"/>
          <w:sz w:val="22"/>
        </w:rPr>
        <w:t> </w:t>
      </w:r>
      <w:r>
        <w:rPr>
          <w:sz w:val="22"/>
        </w:rPr>
        <w:t>valeur</w:t>
      </w:r>
      <w:r>
        <w:rPr>
          <w:spacing w:val="33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z w:val="22"/>
        </w:rPr>
        <w:t>V</w:t>
      </w:r>
      <w:r>
        <w:rPr>
          <w:spacing w:val="-51"/>
          <w:sz w:val="22"/>
        </w:rPr>
        <w:t> </w:t>
      </w:r>
      <w:r>
        <w:rPr>
          <w:sz w:val="22"/>
        </w:rPr>
        <w:t>de Cramer n’a dépassé 0,3, ce qui indique qu’il n’y a pas de forte association entre les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variables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catégorielles.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Cela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suggère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5"/>
          <w:sz w:val="22"/>
        </w:rPr>
        <w:t> </w:t>
      </w:r>
      <w:r>
        <w:rPr>
          <w:sz w:val="22"/>
        </w:rPr>
        <w:t>REASON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sont</w:t>
      </w:r>
      <w:r>
        <w:rPr>
          <w:spacing w:val="-5"/>
          <w:sz w:val="22"/>
        </w:rPr>
        <w:t> </w:t>
      </w:r>
      <w:r>
        <w:rPr>
          <w:sz w:val="22"/>
        </w:rPr>
        <w:t>relativement</w:t>
      </w:r>
      <w:r>
        <w:rPr>
          <w:spacing w:val="-50"/>
          <w:sz w:val="22"/>
        </w:rPr>
        <w:t> </w:t>
      </w:r>
      <w:r>
        <w:rPr>
          <w:w w:val="95"/>
          <w:sz w:val="22"/>
        </w:rPr>
        <w:t>indépendantes et qu’il est peu probable qu’une multicolinéarité importante soit présente</w:t>
      </w:r>
      <w:r>
        <w:rPr>
          <w:spacing w:val="1"/>
          <w:w w:val="95"/>
          <w:sz w:val="22"/>
        </w:rPr>
        <w:t> </w:t>
      </w:r>
      <w:r>
        <w:rPr>
          <w:sz w:val="22"/>
        </w:rPr>
        <w:t>entre</w:t>
      </w:r>
      <w:r>
        <w:rPr>
          <w:spacing w:val="18"/>
          <w:sz w:val="22"/>
        </w:rPr>
        <w:t> </w:t>
      </w:r>
      <w:r>
        <w:rPr>
          <w:sz w:val="22"/>
        </w:rPr>
        <w:t>elles.</w:t>
      </w: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82" w:after="0"/>
        <w:ind w:left="665" w:right="257" w:hanging="278"/>
        <w:jc w:val="both"/>
        <w:rPr>
          <w:sz w:val="22"/>
        </w:rPr>
      </w:pPr>
      <w:r>
        <w:rPr>
          <w:b/>
          <w:w w:val="95"/>
          <w:sz w:val="22"/>
        </w:rPr>
        <w:t>Multicolinéarité (ANOVA) entre variables numériques et catégoriquelles : </w:t>
      </w:r>
      <w:r>
        <w:rPr>
          <w:w w:val="95"/>
          <w:sz w:val="22"/>
        </w:rPr>
        <w:t>Pour</w:t>
      </w:r>
      <w:r>
        <w:rPr>
          <w:spacing w:val="1"/>
          <w:w w:val="95"/>
          <w:sz w:val="22"/>
        </w:rPr>
        <w:t> </w:t>
      </w:r>
      <w:r>
        <w:rPr>
          <w:spacing w:val="-2"/>
          <w:sz w:val="22"/>
        </w:rPr>
        <w:t>évaluer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les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relations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entre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les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variables</w:t>
      </w:r>
      <w:r>
        <w:rPr>
          <w:spacing w:val="7"/>
          <w:sz w:val="22"/>
        </w:rPr>
        <w:t> </w:t>
      </w:r>
      <w:r>
        <w:rPr>
          <w:spacing w:val="-1"/>
          <w:sz w:val="22"/>
        </w:rPr>
        <w:t>numériques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et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les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variables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catégorielles,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un</w:t>
      </w:r>
      <w:r>
        <w:rPr>
          <w:spacing w:val="6"/>
          <w:sz w:val="22"/>
        </w:rPr>
        <w:t> </w:t>
      </w:r>
      <w:r>
        <w:rPr>
          <w:spacing w:val="-1"/>
          <w:sz w:val="22"/>
        </w:rPr>
        <w:t>test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header="0" w:footer="848" w:top="1360" w:bottom="1040" w:left="1320" w:right="1180"/>
        </w:sectPr>
      </w:pPr>
    </w:p>
    <w:p>
      <w:pPr>
        <w:pStyle w:val="BodyText"/>
        <w:spacing w:line="259" w:lineRule="auto" w:before="79"/>
        <w:ind w:left="665"/>
      </w:pPr>
      <w:r>
        <w:rPr/>
        <w:t>ANOVA</w:t>
      </w:r>
      <w:r>
        <w:rPr>
          <w:spacing w:val="16"/>
        </w:rPr>
        <w:t> </w:t>
      </w:r>
      <w:r>
        <w:rPr/>
        <w:t>a</w:t>
      </w:r>
      <w:r>
        <w:rPr>
          <w:spacing w:val="18"/>
        </w:rPr>
        <w:t> </w:t>
      </w:r>
      <w:r>
        <w:rPr/>
        <w:t>été</w:t>
      </w:r>
      <w:r>
        <w:rPr>
          <w:spacing w:val="16"/>
        </w:rPr>
        <w:t> </w:t>
      </w:r>
      <w:r>
        <w:rPr/>
        <w:t>utilisé</w:t>
      </w:r>
      <w:r>
        <w:rPr>
          <w:spacing w:val="18"/>
        </w:rPr>
        <w:t> </w:t>
      </w:r>
      <w:r>
        <w:rPr/>
        <w:t>ainsi</w:t>
      </w:r>
      <w:r>
        <w:rPr>
          <w:spacing w:val="16"/>
        </w:rPr>
        <w:t> </w:t>
      </w:r>
      <w:r>
        <w:rPr/>
        <w:t>que</w:t>
      </w:r>
      <w:r>
        <w:rPr>
          <w:spacing w:val="17"/>
        </w:rPr>
        <w:t> </w:t>
      </w:r>
      <w:r>
        <w:rPr/>
        <w:t>l’eta</w:t>
      </w:r>
      <w:r>
        <w:rPr>
          <w:spacing w:val="17"/>
        </w:rPr>
        <w:t> </w:t>
      </w:r>
      <w:r>
        <w:rPr/>
        <w:t>carré</w:t>
      </w:r>
      <w:r>
        <w:rPr>
          <w:spacing w:val="17"/>
        </w:rPr>
        <w:t> </w:t>
      </w:r>
      <w:r>
        <w:rPr/>
        <w:t>(eta-squared)</w:t>
      </w:r>
      <w:r>
        <w:rPr>
          <w:spacing w:val="17"/>
        </w:rPr>
        <w:t> </w:t>
      </w:r>
      <w:r>
        <w:rPr/>
        <w:t>pour</w:t>
      </w:r>
      <w:r>
        <w:rPr>
          <w:spacing w:val="16"/>
        </w:rPr>
        <w:t> </w:t>
      </w:r>
      <w:r>
        <w:rPr/>
        <w:t>mesurer</w:t>
      </w:r>
      <w:r>
        <w:rPr>
          <w:spacing w:val="18"/>
        </w:rPr>
        <w:t> </w:t>
      </w:r>
      <w:r>
        <w:rPr/>
        <w:t>l’effet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chaque</w:t>
      </w:r>
      <w:r>
        <w:rPr>
          <w:spacing w:val="-51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catégorielle</w:t>
      </w:r>
      <w:r>
        <w:rPr>
          <w:spacing w:val="-2"/>
        </w:rPr>
        <w:t> </w:t>
      </w:r>
      <w:r>
        <w:rPr/>
        <w:t>sur</w:t>
      </w:r>
      <w:r>
        <w:rPr>
          <w:spacing w:val="-3"/>
        </w:rPr>
        <w:t> </w:t>
      </w:r>
      <w:r>
        <w:rPr/>
        <w:t>chaque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numérique.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résultats</w:t>
      </w:r>
      <w:r>
        <w:rPr>
          <w:spacing w:val="-2"/>
        </w:rPr>
        <w:t> </w:t>
      </w:r>
      <w:r>
        <w:rPr/>
        <w:t>principaux</w:t>
      </w:r>
      <w:r>
        <w:rPr>
          <w:spacing w:val="-2"/>
        </w:rPr>
        <w:t> </w:t>
      </w:r>
      <w:r>
        <w:rPr/>
        <w:t>sont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9" w:lineRule="auto" w:before="63" w:after="0"/>
        <w:ind w:left="1145" w:right="258" w:hanging="327"/>
        <w:jc w:val="left"/>
        <w:rPr>
          <w:sz w:val="22"/>
        </w:rPr>
      </w:pPr>
      <w:r>
        <w:rPr>
          <w:b/>
          <w:sz w:val="22"/>
        </w:rPr>
        <w:t>VALUE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3"/>
          <w:sz w:val="22"/>
        </w:rPr>
        <w:t> </w:t>
      </w:r>
      <w:r>
        <w:rPr>
          <w:sz w:val="22"/>
        </w:rPr>
        <w:t>ont</w:t>
      </w:r>
      <w:r>
        <w:rPr>
          <w:spacing w:val="7"/>
          <w:sz w:val="22"/>
        </w:rPr>
        <w:t> </w:t>
      </w:r>
      <w:r>
        <w:rPr>
          <w:sz w:val="22"/>
        </w:rPr>
        <w:t>une</w:t>
      </w:r>
      <w:r>
        <w:rPr>
          <w:spacing w:val="7"/>
          <w:sz w:val="22"/>
        </w:rPr>
        <w:t> </w:t>
      </w:r>
      <w:r>
        <w:rPr>
          <w:sz w:val="22"/>
        </w:rPr>
        <w:t>relation</w:t>
      </w:r>
      <w:r>
        <w:rPr>
          <w:spacing w:val="6"/>
          <w:sz w:val="22"/>
        </w:rPr>
        <w:t> </w:t>
      </w:r>
      <w:r>
        <w:rPr>
          <w:sz w:val="22"/>
        </w:rPr>
        <w:t>modérée</w:t>
      </w:r>
      <w:r>
        <w:rPr>
          <w:spacing w:val="7"/>
          <w:sz w:val="22"/>
        </w:rPr>
        <w:t> </w:t>
      </w:r>
      <w:r>
        <w:rPr>
          <w:sz w:val="22"/>
        </w:rPr>
        <w:t>(eta-squared</w:t>
      </w:r>
      <w:r>
        <w:rPr>
          <w:spacing w:val="6"/>
          <w:sz w:val="22"/>
        </w:rPr>
        <w:t> </w:t>
      </w:r>
      <w:r>
        <w:rPr>
          <w:sz w:val="22"/>
        </w:rPr>
        <w:t>=</w:t>
      </w:r>
      <w:r>
        <w:rPr>
          <w:spacing w:val="7"/>
          <w:sz w:val="22"/>
        </w:rPr>
        <w:t> </w:t>
      </w:r>
      <w:r>
        <w:rPr>
          <w:sz w:val="22"/>
        </w:rPr>
        <w:t>0,1352),</w:t>
      </w:r>
      <w:r>
        <w:rPr>
          <w:spacing w:val="7"/>
          <w:sz w:val="22"/>
        </w:rPr>
        <w:t> </w:t>
      </w:r>
      <w:r>
        <w:rPr>
          <w:sz w:val="22"/>
        </w:rPr>
        <w:t>ce</w:t>
      </w:r>
      <w:r>
        <w:rPr>
          <w:spacing w:val="6"/>
          <w:sz w:val="22"/>
        </w:rPr>
        <w:t> </w:t>
      </w:r>
      <w:r>
        <w:rPr>
          <w:sz w:val="22"/>
        </w:rPr>
        <w:t>qui</w:t>
      </w:r>
      <w:r>
        <w:rPr>
          <w:spacing w:val="7"/>
          <w:sz w:val="22"/>
        </w:rPr>
        <w:t> </w:t>
      </w:r>
      <w:r>
        <w:rPr>
          <w:sz w:val="22"/>
        </w:rPr>
        <w:t>suggère</w:t>
      </w:r>
      <w:r>
        <w:rPr>
          <w:spacing w:val="-50"/>
          <w:sz w:val="22"/>
        </w:rPr>
        <w:t> </w:t>
      </w:r>
      <w:r>
        <w:rPr>
          <w:sz w:val="22"/>
        </w:rPr>
        <w:t>que</w:t>
      </w:r>
      <w:r>
        <w:rPr>
          <w:spacing w:val="4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catégorie</w:t>
      </w:r>
      <w:r>
        <w:rPr>
          <w:spacing w:val="5"/>
          <w:sz w:val="22"/>
        </w:rPr>
        <w:t> </w:t>
      </w:r>
      <w:r>
        <w:rPr>
          <w:sz w:val="22"/>
        </w:rPr>
        <w:t>d’emploi</w:t>
      </w:r>
      <w:r>
        <w:rPr>
          <w:spacing w:val="4"/>
          <w:sz w:val="22"/>
        </w:rPr>
        <w:t> </w:t>
      </w:r>
      <w:r>
        <w:rPr>
          <w:sz w:val="22"/>
        </w:rPr>
        <w:t>influence</w:t>
      </w:r>
      <w:r>
        <w:rPr>
          <w:spacing w:val="4"/>
          <w:sz w:val="22"/>
        </w:rPr>
        <w:t> </w:t>
      </w:r>
      <w:r>
        <w:rPr>
          <w:sz w:val="22"/>
        </w:rPr>
        <w:t>modérément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valeur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propriété.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9" w:lineRule="auto" w:before="35" w:after="0"/>
        <w:ind w:left="1145" w:right="259" w:hanging="327"/>
        <w:jc w:val="left"/>
        <w:rPr>
          <w:sz w:val="22"/>
        </w:rPr>
      </w:pPr>
      <w:r>
        <w:rPr>
          <w:b/>
          <w:sz w:val="22"/>
        </w:rPr>
        <w:t>MORTDUE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25"/>
          <w:sz w:val="22"/>
        </w:rPr>
        <w:t> </w:t>
      </w:r>
      <w:r>
        <w:rPr>
          <w:sz w:val="22"/>
        </w:rPr>
        <w:t>montrent</w:t>
      </w:r>
      <w:r>
        <w:rPr>
          <w:spacing w:val="27"/>
          <w:sz w:val="22"/>
        </w:rPr>
        <w:t> </w:t>
      </w:r>
      <w:r>
        <w:rPr>
          <w:sz w:val="22"/>
        </w:rPr>
        <w:t>également</w:t>
      </w:r>
      <w:r>
        <w:rPr>
          <w:spacing w:val="28"/>
          <w:sz w:val="22"/>
        </w:rPr>
        <w:t> </w:t>
      </w:r>
      <w:r>
        <w:rPr>
          <w:sz w:val="22"/>
        </w:rPr>
        <w:t>une</w:t>
      </w:r>
      <w:r>
        <w:rPr>
          <w:spacing w:val="28"/>
          <w:sz w:val="22"/>
        </w:rPr>
        <w:t> </w:t>
      </w:r>
      <w:r>
        <w:rPr>
          <w:sz w:val="22"/>
        </w:rPr>
        <w:t>relation</w:t>
      </w:r>
      <w:r>
        <w:rPr>
          <w:spacing w:val="27"/>
          <w:sz w:val="22"/>
        </w:rPr>
        <w:t> </w:t>
      </w:r>
      <w:r>
        <w:rPr>
          <w:sz w:val="22"/>
        </w:rPr>
        <w:t>modérée</w:t>
      </w:r>
      <w:r>
        <w:rPr>
          <w:spacing w:val="29"/>
          <w:sz w:val="22"/>
        </w:rPr>
        <w:t> </w:t>
      </w:r>
      <w:r>
        <w:rPr>
          <w:sz w:val="22"/>
        </w:rPr>
        <w:t>(eta-squared</w:t>
      </w:r>
      <w:r>
        <w:rPr>
          <w:spacing w:val="28"/>
          <w:sz w:val="22"/>
        </w:rPr>
        <w:t> </w:t>
      </w:r>
      <w:r>
        <w:rPr>
          <w:sz w:val="22"/>
        </w:rPr>
        <w:t>=</w:t>
      </w:r>
      <w:r>
        <w:rPr>
          <w:spacing w:val="-50"/>
          <w:sz w:val="22"/>
        </w:rPr>
        <w:t> </w:t>
      </w:r>
      <w:r>
        <w:rPr>
          <w:sz w:val="22"/>
        </w:rPr>
        <w:t>0,0870).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40" w:lineRule="auto" w:before="35" w:after="0"/>
        <w:ind w:left="1145" w:right="0" w:hanging="327"/>
        <w:jc w:val="left"/>
        <w:rPr>
          <w:sz w:val="22"/>
        </w:rPr>
      </w:pPr>
      <w:r>
        <w:rPr>
          <w:b/>
          <w:sz w:val="22"/>
        </w:rPr>
        <w:t>LOAN et REASON</w:t>
      </w:r>
      <w:r>
        <w:rPr>
          <w:b/>
          <w:spacing w:val="-7"/>
          <w:sz w:val="22"/>
        </w:rPr>
        <w:t> </w:t>
      </w:r>
      <w:r>
        <w:rPr>
          <w:sz w:val="22"/>
        </w:rPr>
        <w:t>présentent</w:t>
      </w:r>
      <w:r>
        <w:rPr>
          <w:spacing w:val="-5"/>
          <w:sz w:val="22"/>
        </w:rPr>
        <w:t> </w:t>
      </w:r>
      <w:r>
        <w:rPr>
          <w:sz w:val="22"/>
        </w:rPr>
        <w:t>une</w:t>
      </w:r>
      <w:r>
        <w:rPr>
          <w:spacing w:val="-4"/>
          <w:sz w:val="22"/>
        </w:rPr>
        <w:t> </w:t>
      </w:r>
      <w:r>
        <w:rPr>
          <w:sz w:val="22"/>
        </w:rPr>
        <w:t>relation</w:t>
      </w:r>
      <w:r>
        <w:rPr>
          <w:spacing w:val="-4"/>
          <w:sz w:val="22"/>
        </w:rPr>
        <w:t> </w:t>
      </w:r>
      <w:r>
        <w:rPr>
          <w:sz w:val="22"/>
        </w:rPr>
        <w:t>modérée</w:t>
      </w:r>
      <w:r>
        <w:rPr>
          <w:spacing w:val="-4"/>
          <w:sz w:val="22"/>
        </w:rPr>
        <w:t> </w:t>
      </w:r>
      <w:r>
        <w:rPr>
          <w:sz w:val="22"/>
        </w:rPr>
        <w:t>(eta-squared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0,0601).</w:t>
      </w:r>
    </w:p>
    <w:p>
      <w:pPr>
        <w:pStyle w:val="BodyText"/>
        <w:spacing w:line="259" w:lineRule="auto" w:before="82"/>
        <w:ind w:left="665" w:right="258"/>
        <w:jc w:val="both"/>
      </w:pPr>
      <w:r>
        <w:rPr>
          <w:spacing w:val="-1"/>
        </w:rPr>
        <w:t>Dans l’ensemble, la majorité </w:t>
      </w:r>
      <w:r>
        <w:rPr/>
        <w:t>des relations présentent un effet faible, ce qui indique une</w:t>
      </w:r>
      <w:r>
        <w:rPr>
          <w:spacing w:val="1"/>
        </w:rPr>
        <w:t> </w:t>
      </w:r>
      <w:r>
        <w:rPr>
          <w:w w:val="95"/>
        </w:rPr>
        <w:t>faible dépendance entre les variables catégorielles et numériques. Cela peut guider la sé-</w:t>
      </w:r>
      <w:r>
        <w:rPr>
          <w:spacing w:val="1"/>
          <w:w w:val="95"/>
        </w:rPr>
        <w:t> </w:t>
      </w:r>
      <w:r>
        <w:rPr/>
        <w:t>lection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caractéristiques</w:t>
      </w:r>
      <w:r>
        <w:rPr>
          <w:spacing w:val="9"/>
        </w:rPr>
        <w:t> </w:t>
      </w:r>
      <w:r>
        <w:rPr/>
        <w:t>et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réduction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/>
        <w:t>complexité</w:t>
      </w:r>
      <w:r>
        <w:rPr>
          <w:spacing w:val="9"/>
        </w:rPr>
        <w:t> </w:t>
      </w:r>
      <w:r>
        <w:rPr/>
        <w:t>des</w:t>
      </w:r>
      <w:r>
        <w:rPr>
          <w:spacing w:val="8"/>
        </w:rPr>
        <w:t> </w:t>
      </w:r>
      <w:r>
        <w:rPr/>
        <w:t>modèles.</w:t>
      </w: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68" w:after="0"/>
        <w:ind w:left="665" w:right="257" w:hanging="278"/>
        <w:jc w:val="both"/>
        <w:rPr>
          <w:sz w:val="22"/>
        </w:rPr>
      </w:pPr>
      <w:r>
        <w:rPr>
          <w:b/>
          <w:w w:val="95"/>
          <w:sz w:val="22"/>
        </w:rPr>
        <w:t>Standardisation des Données : </w:t>
      </w:r>
      <w:r>
        <w:rPr>
          <w:w w:val="95"/>
          <w:sz w:val="22"/>
        </w:rPr>
        <w:t>Etant donné que les données ne suivent pas une loi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normale, nous avons choisi de standardiser les données en utilisant le MinMaxScaler. Cette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transformation permet d’assurer une échelle uniforme pour toutes les variables, facilitant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ainsi leur interprétation et leur utilisation </w:t>
      </w:r>
      <w:r>
        <w:rPr>
          <w:sz w:val="22"/>
        </w:rPr>
        <w:t>dans des algorithmes sensibles à l’échelle, tel</w:t>
      </w:r>
      <w:r>
        <w:rPr>
          <w:spacing w:val="1"/>
          <w:sz w:val="22"/>
        </w:rPr>
        <w:t> </w:t>
      </w:r>
      <w:r>
        <w:rPr>
          <w:w w:val="95"/>
          <w:sz w:val="22"/>
        </w:rPr>
        <w:t>que la régression logistique. De plus, cela permet de réduire l’impact des valeurs extrêmes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sur les analyses, ce qui contribue à une meilleure performance de nos modèles de machine</w:t>
      </w:r>
      <w:r>
        <w:rPr>
          <w:spacing w:val="1"/>
          <w:w w:val="95"/>
          <w:sz w:val="22"/>
        </w:rPr>
        <w:t> </w:t>
      </w:r>
      <w:r>
        <w:rPr>
          <w:sz w:val="22"/>
        </w:rPr>
        <w:t>learning.</w:t>
      </w:r>
    </w:p>
    <w:p>
      <w:pPr>
        <w:pStyle w:val="ListParagraph"/>
        <w:numPr>
          <w:ilvl w:val="0"/>
          <w:numId w:val="7"/>
        </w:numPr>
        <w:tabs>
          <w:tab w:pos="666" w:val="left" w:leader="none"/>
        </w:tabs>
        <w:spacing w:line="259" w:lineRule="auto" w:before="73" w:after="0"/>
        <w:ind w:left="665" w:right="255" w:hanging="278"/>
        <w:jc w:val="both"/>
        <w:rPr>
          <w:sz w:val="22"/>
        </w:rPr>
      </w:pPr>
      <w:r>
        <w:rPr>
          <w:b/>
          <w:w w:val="95"/>
          <w:sz w:val="22"/>
        </w:rPr>
        <w:t>Encodage des variables catégorielles : </w:t>
      </w:r>
      <w:r>
        <w:rPr>
          <w:w w:val="95"/>
          <w:sz w:val="22"/>
        </w:rPr>
        <w:t>Les variables catégorielles ont été encodées via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one-hot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encoding,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excluant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première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modalité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éviter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35"/>
          <w:w w:val="95"/>
          <w:sz w:val="22"/>
        </w:rPr>
        <w:t> </w:t>
      </w:r>
      <w:r>
        <w:rPr>
          <w:w w:val="95"/>
          <w:sz w:val="22"/>
        </w:rPr>
        <w:t>multicolinéarité.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Cela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a permis de convertir ces variables en un format numérique exploitable pour la régression</w:t>
      </w:r>
      <w:r>
        <w:rPr>
          <w:spacing w:val="1"/>
          <w:w w:val="95"/>
          <w:sz w:val="22"/>
        </w:rPr>
        <w:t> </w:t>
      </w:r>
      <w:r>
        <w:rPr>
          <w:sz w:val="22"/>
        </w:rPr>
        <w:t>logistique.</w:t>
      </w:r>
    </w:p>
    <w:p>
      <w:pPr>
        <w:pStyle w:val="BodyText"/>
        <w:spacing w:line="259" w:lineRule="auto" w:before="102"/>
        <w:ind w:left="119" w:right="257" w:firstLine="338"/>
        <w:jc w:val="both"/>
      </w:pPr>
      <w:r>
        <w:rPr>
          <w:w w:val="95"/>
        </w:rPr>
        <w:t>Ces</w:t>
      </w:r>
      <w:r>
        <w:rPr>
          <w:spacing w:val="26"/>
          <w:w w:val="95"/>
        </w:rPr>
        <w:t> </w:t>
      </w:r>
      <w:r>
        <w:rPr>
          <w:w w:val="95"/>
        </w:rPr>
        <w:t>transformations</w:t>
      </w:r>
      <w:r>
        <w:rPr>
          <w:spacing w:val="26"/>
          <w:w w:val="95"/>
        </w:rPr>
        <w:t> </w:t>
      </w:r>
      <w:r>
        <w:rPr>
          <w:w w:val="95"/>
        </w:rPr>
        <w:t>et</w:t>
      </w:r>
      <w:r>
        <w:rPr>
          <w:spacing w:val="27"/>
          <w:w w:val="95"/>
        </w:rPr>
        <w:t> </w:t>
      </w:r>
      <w:r>
        <w:rPr>
          <w:w w:val="95"/>
        </w:rPr>
        <w:t>analyses</w:t>
      </w:r>
      <w:r>
        <w:rPr>
          <w:spacing w:val="26"/>
          <w:w w:val="95"/>
        </w:rPr>
        <w:t> </w:t>
      </w:r>
      <w:r>
        <w:rPr>
          <w:w w:val="95"/>
        </w:rPr>
        <w:t>ont</w:t>
      </w:r>
      <w:r>
        <w:rPr>
          <w:spacing w:val="27"/>
          <w:w w:val="95"/>
        </w:rPr>
        <w:t> </w:t>
      </w:r>
      <w:r>
        <w:rPr>
          <w:w w:val="95"/>
        </w:rPr>
        <w:t>été</w:t>
      </w:r>
      <w:r>
        <w:rPr>
          <w:spacing w:val="26"/>
          <w:w w:val="95"/>
        </w:rPr>
        <w:t> </w:t>
      </w:r>
      <w:r>
        <w:rPr>
          <w:w w:val="95"/>
        </w:rPr>
        <w:t>appliquées</w:t>
      </w:r>
      <w:r>
        <w:rPr>
          <w:spacing w:val="26"/>
          <w:w w:val="95"/>
        </w:rPr>
        <w:t> </w:t>
      </w:r>
      <w:r>
        <w:rPr>
          <w:w w:val="95"/>
        </w:rPr>
        <w:t>au</w:t>
      </w:r>
      <w:r>
        <w:rPr>
          <w:spacing w:val="27"/>
          <w:w w:val="95"/>
        </w:rPr>
        <w:t> </w:t>
      </w:r>
      <w:r>
        <w:rPr>
          <w:w w:val="95"/>
        </w:rPr>
        <w:t>jeu</w:t>
      </w:r>
      <w:r>
        <w:rPr>
          <w:spacing w:val="26"/>
          <w:w w:val="95"/>
        </w:rPr>
        <w:t> </w:t>
      </w:r>
      <w:r>
        <w:rPr>
          <w:w w:val="95"/>
        </w:rPr>
        <w:t>de</w:t>
      </w:r>
      <w:r>
        <w:rPr>
          <w:spacing w:val="27"/>
          <w:w w:val="95"/>
        </w:rPr>
        <w:t> </w:t>
      </w:r>
      <w:r>
        <w:rPr>
          <w:w w:val="95"/>
        </w:rPr>
        <w:t>données</w:t>
      </w:r>
      <w:r>
        <w:rPr>
          <w:spacing w:val="26"/>
          <w:w w:val="95"/>
        </w:rPr>
        <w:t> </w:t>
      </w:r>
      <w:r>
        <w:rPr>
          <w:w w:val="95"/>
        </w:rPr>
        <w:t>d’entraînement</w:t>
      </w:r>
      <w:r>
        <w:rPr>
          <w:spacing w:val="26"/>
          <w:w w:val="95"/>
        </w:rPr>
        <w:t> </w:t>
      </w:r>
      <w:r>
        <w:rPr>
          <w:w w:val="95"/>
        </w:rPr>
        <w:t>et</w:t>
      </w:r>
      <w:r>
        <w:rPr>
          <w:spacing w:val="27"/>
          <w:w w:val="95"/>
        </w:rPr>
        <w:t> </w:t>
      </w:r>
      <w:r>
        <w:rPr>
          <w:w w:val="95"/>
        </w:rPr>
        <w:t>de</w:t>
      </w:r>
      <w:r>
        <w:rPr>
          <w:spacing w:val="-48"/>
          <w:w w:val="95"/>
        </w:rPr>
        <w:t> </w:t>
      </w:r>
      <w:r>
        <w:rPr>
          <w:w w:val="95"/>
        </w:rPr>
        <w:t>test pour assurer la cohérence des analyses et améliorer les performances des modèles prédictifs,</w:t>
      </w:r>
      <w:r>
        <w:rPr>
          <w:spacing w:val="1"/>
          <w:w w:val="95"/>
        </w:rPr>
        <w:t> </w:t>
      </w:r>
      <w:r>
        <w:rPr>
          <w:w w:val="95"/>
        </w:rPr>
        <w:t>tels que la régression logistique, Lasso, Ridge et Elastic Net. Nous avons également testé chaque</w:t>
      </w:r>
      <w:r>
        <w:rPr>
          <w:spacing w:val="1"/>
          <w:w w:val="95"/>
        </w:rPr>
        <w:t> </w:t>
      </w:r>
      <w:r>
        <w:rPr>
          <w:w w:val="95"/>
        </w:rPr>
        <w:t>modèle en appliquant un traitement des déséquilibres des classes à l’aide de SMOTE et de class</w:t>
      </w:r>
      <w:r>
        <w:rPr>
          <w:spacing w:val="1"/>
          <w:w w:val="95"/>
        </w:rPr>
        <w:t> </w:t>
      </w:r>
      <w:r>
        <w:rPr/>
        <w:t>weights.</w:t>
      </w:r>
    </w:p>
    <w:p>
      <w:pPr>
        <w:pStyle w:val="BodyText"/>
        <w:spacing w:before="10"/>
        <w:rPr>
          <w:sz w:val="26"/>
        </w:rPr>
      </w:pPr>
    </w:p>
    <w:p>
      <w:pPr>
        <w:spacing w:line="259" w:lineRule="auto" w:before="0"/>
        <w:ind w:left="119" w:right="257" w:firstLine="0"/>
        <w:jc w:val="both"/>
        <w:rPr>
          <w:sz w:val="22"/>
        </w:rPr>
      </w:pPr>
      <w:r>
        <w:rPr>
          <w:b/>
          <w:w w:val="95"/>
          <w:sz w:val="22"/>
        </w:rPr>
        <w:t>Troisième Cas : Modèle avec Discrétisation</w:t>
      </w:r>
      <w:r>
        <w:rPr>
          <w:b/>
          <w:spacing w:val="1"/>
          <w:w w:val="95"/>
          <w:sz w:val="22"/>
        </w:rPr>
        <w:t> </w:t>
      </w:r>
      <w:r>
        <w:rPr>
          <w:w w:val="95"/>
          <w:sz w:val="22"/>
        </w:rPr>
        <w:t>Dans le cadre de notre analyse, nous avons</w:t>
      </w:r>
      <w:r>
        <w:rPr>
          <w:spacing w:val="1"/>
          <w:w w:val="95"/>
          <w:sz w:val="22"/>
        </w:rPr>
        <w:t> </w:t>
      </w:r>
      <w:r>
        <w:rPr>
          <w:sz w:val="22"/>
        </w:rPr>
        <w:t>également testé l’impact de la discrétisation des variables continues sur la performance des</w:t>
      </w:r>
      <w:r>
        <w:rPr>
          <w:spacing w:val="1"/>
          <w:sz w:val="22"/>
        </w:rPr>
        <w:t> </w:t>
      </w:r>
      <w:r>
        <w:rPr>
          <w:sz w:val="22"/>
        </w:rPr>
        <w:t>modèles.</w:t>
      </w:r>
    </w:p>
    <w:p>
      <w:pPr>
        <w:pStyle w:val="ListParagraph"/>
        <w:numPr>
          <w:ilvl w:val="0"/>
          <w:numId w:val="8"/>
        </w:numPr>
        <w:tabs>
          <w:tab w:pos="666" w:val="left" w:leader="none"/>
        </w:tabs>
        <w:spacing w:line="259" w:lineRule="auto" w:before="102" w:after="0"/>
        <w:ind w:left="665" w:right="257" w:hanging="278"/>
        <w:jc w:val="both"/>
        <w:rPr>
          <w:sz w:val="22"/>
        </w:rPr>
      </w:pPr>
      <w:r>
        <w:rPr>
          <w:b/>
          <w:w w:val="95"/>
          <w:sz w:val="22"/>
        </w:rPr>
        <w:t>Discrétisation</w:t>
      </w:r>
      <w:r>
        <w:rPr>
          <w:b/>
          <w:spacing w:val="-1"/>
          <w:w w:val="95"/>
          <w:sz w:val="22"/>
        </w:rPr>
        <w:t> </w:t>
      </w:r>
      <w:r>
        <w:rPr>
          <w:b/>
          <w:w w:val="95"/>
          <w:sz w:val="22"/>
        </w:rPr>
        <w:t>des</w:t>
      </w:r>
      <w:r>
        <w:rPr>
          <w:b/>
          <w:spacing w:val="-1"/>
          <w:w w:val="95"/>
          <w:sz w:val="22"/>
        </w:rPr>
        <w:t> </w:t>
      </w:r>
      <w:r>
        <w:rPr>
          <w:b/>
          <w:w w:val="95"/>
          <w:sz w:val="22"/>
        </w:rPr>
        <w:t>variables numériques</w:t>
      </w:r>
      <w:r>
        <w:rPr>
          <w:b/>
          <w:spacing w:val="-1"/>
          <w:w w:val="95"/>
          <w:sz w:val="22"/>
        </w:rPr>
        <w:t> </w:t>
      </w:r>
      <w:r>
        <w:rPr>
          <w:b/>
          <w:w w:val="95"/>
          <w:sz w:val="22"/>
        </w:rPr>
        <w:t>:</w:t>
      </w:r>
      <w:r>
        <w:rPr>
          <w:b/>
          <w:spacing w:val="-8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discrétisation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constitue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méthode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al-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ternative à la standardisation et pourrait s’avérer plus efficace avec la régression logistique.</w:t>
      </w:r>
      <w:r>
        <w:rPr>
          <w:spacing w:val="1"/>
          <w:w w:val="95"/>
          <w:sz w:val="22"/>
        </w:rPr>
        <w:t> </w:t>
      </w:r>
      <w:r>
        <w:rPr>
          <w:sz w:val="22"/>
        </w:rPr>
        <w:t>Nous</w:t>
      </w:r>
      <w:r>
        <w:rPr>
          <w:spacing w:val="7"/>
          <w:sz w:val="22"/>
        </w:rPr>
        <w:t> </w:t>
      </w:r>
      <w:r>
        <w:rPr>
          <w:sz w:val="22"/>
        </w:rPr>
        <w:t>allons</w:t>
      </w:r>
      <w:r>
        <w:rPr>
          <w:spacing w:val="8"/>
          <w:sz w:val="22"/>
        </w:rPr>
        <w:t> </w:t>
      </w:r>
      <w:r>
        <w:rPr>
          <w:sz w:val="22"/>
        </w:rPr>
        <w:t>comparer</w:t>
      </w:r>
      <w:r>
        <w:rPr>
          <w:spacing w:val="8"/>
          <w:sz w:val="22"/>
        </w:rPr>
        <w:t> </w:t>
      </w:r>
      <w:r>
        <w:rPr>
          <w:sz w:val="22"/>
        </w:rPr>
        <w:t>les</w:t>
      </w:r>
      <w:r>
        <w:rPr>
          <w:spacing w:val="8"/>
          <w:sz w:val="22"/>
        </w:rPr>
        <w:t> </w:t>
      </w:r>
      <w:r>
        <w:rPr>
          <w:sz w:val="22"/>
        </w:rPr>
        <w:t>deux</w:t>
      </w:r>
      <w:r>
        <w:rPr>
          <w:spacing w:val="8"/>
          <w:sz w:val="22"/>
        </w:rPr>
        <w:t> </w:t>
      </w:r>
      <w:r>
        <w:rPr>
          <w:sz w:val="22"/>
        </w:rPr>
        <w:t>approches</w:t>
      </w:r>
      <w:r>
        <w:rPr>
          <w:spacing w:val="8"/>
          <w:sz w:val="22"/>
        </w:rPr>
        <w:t> </w:t>
      </w:r>
      <w:r>
        <w:rPr>
          <w:sz w:val="22"/>
        </w:rPr>
        <w:t>dans</w:t>
      </w:r>
      <w:r>
        <w:rPr>
          <w:spacing w:val="8"/>
          <w:sz w:val="22"/>
        </w:rPr>
        <w:t> </w:t>
      </w:r>
      <w:r>
        <w:rPr>
          <w:sz w:val="22"/>
        </w:rPr>
        <w:t>le</w:t>
      </w:r>
      <w:r>
        <w:rPr>
          <w:spacing w:val="8"/>
          <w:sz w:val="22"/>
        </w:rPr>
        <w:t> </w:t>
      </w:r>
      <w:r>
        <w:rPr>
          <w:sz w:val="22"/>
        </w:rPr>
        <w:t>cadre</w:t>
      </w:r>
      <w:r>
        <w:rPr>
          <w:spacing w:val="8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z w:val="22"/>
        </w:rPr>
        <w:t>notre</w:t>
      </w:r>
      <w:r>
        <w:rPr>
          <w:spacing w:val="8"/>
          <w:sz w:val="22"/>
        </w:rPr>
        <w:t> </w:t>
      </w:r>
      <w:r>
        <w:rPr>
          <w:sz w:val="22"/>
        </w:rPr>
        <w:t>analyse.</w:t>
      </w:r>
    </w:p>
    <w:p>
      <w:pPr>
        <w:pStyle w:val="ListParagraph"/>
        <w:numPr>
          <w:ilvl w:val="1"/>
          <w:numId w:val="8"/>
        </w:numPr>
        <w:tabs>
          <w:tab w:pos="1146" w:val="left" w:leader="none"/>
        </w:tabs>
        <w:spacing w:line="259" w:lineRule="auto" w:before="63" w:after="0"/>
        <w:ind w:left="1145" w:right="257" w:hanging="327"/>
        <w:jc w:val="both"/>
        <w:rPr>
          <w:sz w:val="22"/>
        </w:rPr>
      </w:pPr>
      <w:r>
        <w:rPr>
          <w:b/>
          <w:sz w:val="22"/>
        </w:rPr>
        <w:t>Variables Monétaires (LOAN, MORTDUE, VALUE) : </w:t>
      </w:r>
      <w:r>
        <w:rPr>
          <w:sz w:val="22"/>
        </w:rPr>
        <w:t>Ces variables ont été</w:t>
      </w:r>
      <w:r>
        <w:rPr>
          <w:spacing w:val="1"/>
          <w:sz w:val="22"/>
        </w:rPr>
        <w:t> </w:t>
      </w:r>
      <w:r>
        <w:rPr>
          <w:sz w:val="22"/>
        </w:rPr>
        <w:t>discrétisées</w:t>
      </w:r>
      <w:r>
        <w:rPr>
          <w:spacing w:val="18"/>
          <w:sz w:val="22"/>
        </w:rPr>
        <w:t> </w:t>
      </w:r>
      <w:r>
        <w:rPr>
          <w:sz w:val="22"/>
        </w:rPr>
        <w:t>en</w:t>
      </w:r>
      <w:r>
        <w:rPr>
          <w:spacing w:val="18"/>
          <w:sz w:val="22"/>
        </w:rPr>
        <w:t> </w:t>
      </w:r>
      <w:r>
        <w:rPr>
          <w:sz w:val="22"/>
        </w:rPr>
        <w:t>cinq</w:t>
      </w:r>
      <w:r>
        <w:rPr>
          <w:spacing w:val="19"/>
          <w:sz w:val="22"/>
        </w:rPr>
        <w:t> </w:t>
      </w:r>
      <w:r>
        <w:rPr>
          <w:sz w:val="22"/>
        </w:rPr>
        <w:t>classes</w:t>
      </w:r>
      <w:r>
        <w:rPr>
          <w:spacing w:val="18"/>
          <w:sz w:val="22"/>
        </w:rPr>
        <w:t> </w:t>
      </w:r>
      <w:r>
        <w:rPr>
          <w:sz w:val="22"/>
        </w:rPr>
        <w:t>à</w:t>
      </w:r>
      <w:r>
        <w:rPr>
          <w:spacing w:val="19"/>
          <w:sz w:val="22"/>
        </w:rPr>
        <w:t> </w:t>
      </w:r>
      <w:r>
        <w:rPr>
          <w:sz w:val="22"/>
        </w:rPr>
        <w:t>l’aide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la</w:t>
      </w:r>
      <w:r>
        <w:rPr>
          <w:spacing w:val="18"/>
          <w:sz w:val="22"/>
        </w:rPr>
        <w:t> </w:t>
      </w:r>
      <w:r>
        <w:rPr>
          <w:sz w:val="22"/>
        </w:rPr>
        <w:t>méthode</w:t>
      </w:r>
      <w:r>
        <w:rPr>
          <w:spacing w:val="19"/>
          <w:sz w:val="22"/>
        </w:rPr>
        <w:t> </w:t>
      </w:r>
      <w:r>
        <w:rPr>
          <w:sz w:val="22"/>
        </w:rPr>
        <w:t>des</w:t>
      </w:r>
      <w:r>
        <w:rPr>
          <w:spacing w:val="18"/>
          <w:sz w:val="22"/>
        </w:rPr>
        <w:t> </w:t>
      </w:r>
      <w:r>
        <w:rPr>
          <w:sz w:val="22"/>
        </w:rPr>
        <w:t>quantiles,</w:t>
      </w:r>
      <w:r>
        <w:rPr>
          <w:spacing w:val="19"/>
          <w:sz w:val="22"/>
        </w:rPr>
        <w:t> </w:t>
      </w:r>
      <w:r>
        <w:rPr>
          <w:sz w:val="22"/>
        </w:rPr>
        <w:t>afin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capturer</w:t>
      </w:r>
      <w:r>
        <w:rPr>
          <w:spacing w:val="-51"/>
          <w:sz w:val="22"/>
        </w:rPr>
        <w:t> </w:t>
      </w:r>
      <w:r>
        <w:rPr>
          <w:spacing w:val="-1"/>
          <w:sz w:val="22"/>
        </w:rPr>
        <w:t>les différences dans les niveaux de </w:t>
      </w:r>
      <w:r>
        <w:rPr>
          <w:sz w:val="22"/>
        </w:rPr>
        <w:t>valeur tout en réduisant l’influence des valeurs</w:t>
      </w:r>
      <w:r>
        <w:rPr>
          <w:spacing w:val="1"/>
          <w:sz w:val="22"/>
        </w:rPr>
        <w:t> </w:t>
      </w:r>
      <w:r>
        <w:rPr>
          <w:sz w:val="22"/>
        </w:rPr>
        <w:t>extrêmes. Par exemple, la variable LOAN a été discrétisée avec des seuils allant de</w:t>
      </w:r>
      <w:r>
        <w:rPr>
          <w:spacing w:val="1"/>
          <w:sz w:val="22"/>
        </w:rPr>
        <w:t> </w:t>
      </w:r>
      <w:r>
        <w:rPr>
          <w:sz w:val="22"/>
        </w:rPr>
        <w:t>1100</w:t>
      </w:r>
      <w:r>
        <w:rPr>
          <w:spacing w:val="10"/>
          <w:sz w:val="22"/>
        </w:rPr>
        <w:t> </w:t>
      </w:r>
      <w:r>
        <w:rPr>
          <w:sz w:val="22"/>
        </w:rPr>
        <w:t>à</w:t>
      </w:r>
      <w:r>
        <w:rPr>
          <w:spacing w:val="11"/>
          <w:sz w:val="22"/>
        </w:rPr>
        <w:t> </w:t>
      </w:r>
      <w:r>
        <w:rPr>
          <w:sz w:val="22"/>
        </w:rPr>
        <w:t>89900,</w:t>
      </w:r>
      <w:r>
        <w:rPr>
          <w:spacing w:val="11"/>
          <w:sz w:val="22"/>
        </w:rPr>
        <w:t> </w:t>
      </w:r>
      <w:r>
        <w:rPr>
          <w:sz w:val="22"/>
        </w:rPr>
        <w:t>définissant</w:t>
      </w:r>
      <w:r>
        <w:rPr>
          <w:spacing w:val="11"/>
          <w:sz w:val="22"/>
        </w:rPr>
        <w:t> </w:t>
      </w:r>
      <w:r>
        <w:rPr>
          <w:sz w:val="22"/>
        </w:rPr>
        <w:t>ainsi</w:t>
      </w:r>
      <w:r>
        <w:rPr>
          <w:spacing w:val="11"/>
          <w:sz w:val="22"/>
        </w:rPr>
        <w:t> </w:t>
      </w:r>
      <w:r>
        <w:rPr>
          <w:sz w:val="22"/>
        </w:rPr>
        <w:t>cinq</w:t>
      </w:r>
      <w:r>
        <w:rPr>
          <w:spacing w:val="11"/>
          <w:sz w:val="22"/>
        </w:rPr>
        <w:t> </w:t>
      </w:r>
      <w:r>
        <w:rPr>
          <w:sz w:val="22"/>
        </w:rPr>
        <w:t>intervalles</w:t>
      </w:r>
      <w:r>
        <w:rPr>
          <w:spacing w:val="11"/>
          <w:sz w:val="22"/>
        </w:rPr>
        <w:t> </w:t>
      </w:r>
      <w:r>
        <w:rPr>
          <w:sz w:val="22"/>
        </w:rPr>
        <w:t>distincts.</w:t>
      </w:r>
    </w:p>
    <w:p>
      <w:pPr>
        <w:pStyle w:val="ListParagraph"/>
        <w:numPr>
          <w:ilvl w:val="1"/>
          <w:numId w:val="8"/>
        </w:numPr>
        <w:tabs>
          <w:tab w:pos="1146" w:val="left" w:leader="none"/>
        </w:tabs>
        <w:spacing w:line="259" w:lineRule="auto" w:before="38" w:after="0"/>
        <w:ind w:left="1145" w:right="258" w:hanging="327"/>
        <w:jc w:val="both"/>
        <w:rPr>
          <w:sz w:val="22"/>
        </w:rPr>
      </w:pPr>
      <w:r>
        <w:rPr>
          <w:b/>
          <w:sz w:val="22"/>
        </w:rPr>
        <w:t>Variables de Comptage (DEROG, DELINQ, NINQ) : </w:t>
      </w:r>
      <w:r>
        <w:rPr>
          <w:sz w:val="22"/>
        </w:rPr>
        <w:t>Ces variables ont été</w:t>
      </w:r>
      <w:r>
        <w:rPr>
          <w:spacing w:val="1"/>
          <w:sz w:val="22"/>
        </w:rPr>
        <w:t> </w:t>
      </w:r>
      <w:r>
        <w:rPr>
          <w:w w:val="95"/>
          <w:sz w:val="22"/>
        </w:rPr>
        <w:t>regroupées en trois classes (0, 1, 2+). Cette simplification permet de rendre l’analyse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plus robuste et de réduire la complexité, surtout lorsque les variables ont des valeurs</w:t>
      </w:r>
      <w:r>
        <w:rPr>
          <w:spacing w:val="1"/>
          <w:w w:val="95"/>
          <w:sz w:val="22"/>
        </w:rPr>
        <w:t> </w:t>
      </w:r>
      <w:r>
        <w:rPr>
          <w:sz w:val="22"/>
        </w:rPr>
        <w:t>faibles.</w:t>
      </w:r>
    </w:p>
    <w:p>
      <w:pPr>
        <w:pStyle w:val="ListParagraph"/>
        <w:numPr>
          <w:ilvl w:val="1"/>
          <w:numId w:val="8"/>
        </w:numPr>
        <w:tabs>
          <w:tab w:pos="1146" w:val="left" w:leader="none"/>
        </w:tabs>
        <w:spacing w:line="259" w:lineRule="auto" w:before="37" w:after="0"/>
        <w:ind w:left="1145" w:right="252" w:hanging="327"/>
        <w:jc w:val="both"/>
        <w:rPr>
          <w:sz w:val="22"/>
        </w:rPr>
      </w:pPr>
      <w:r>
        <w:rPr>
          <w:b/>
          <w:w w:val="95"/>
          <w:sz w:val="22"/>
        </w:rPr>
        <w:t>Variables de Durée (YOJ, CLAGE) et autres variables numériques (CLNO,</w:t>
      </w:r>
      <w:r>
        <w:rPr>
          <w:b/>
          <w:spacing w:val="1"/>
          <w:w w:val="95"/>
          <w:sz w:val="22"/>
        </w:rPr>
        <w:t> </w:t>
      </w:r>
      <w:r>
        <w:rPr>
          <w:b/>
          <w:sz w:val="22"/>
        </w:rPr>
        <w:t>DEBTINC)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0"/>
          <w:sz w:val="22"/>
        </w:rPr>
        <w:t> </w:t>
      </w:r>
      <w:r>
        <w:rPr>
          <w:sz w:val="22"/>
        </w:rPr>
        <w:t>Ces</w:t>
      </w:r>
      <w:r>
        <w:rPr>
          <w:spacing w:val="-7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ont</w:t>
      </w:r>
      <w:r>
        <w:rPr>
          <w:spacing w:val="-7"/>
          <w:sz w:val="22"/>
        </w:rPr>
        <w:t> </w:t>
      </w:r>
      <w:r>
        <w:rPr>
          <w:sz w:val="22"/>
        </w:rPr>
        <w:t>été</w:t>
      </w:r>
      <w:r>
        <w:rPr>
          <w:spacing w:val="-7"/>
          <w:sz w:val="22"/>
        </w:rPr>
        <w:t> </w:t>
      </w:r>
      <w:r>
        <w:rPr>
          <w:sz w:val="22"/>
        </w:rPr>
        <w:t>discrétisées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quatre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7"/>
          <w:sz w:val="22"/>
        </w:rPr>
        <w:t> </w:t>
      </w:r>
      <w:r>
        <w:rPr>
          <w:sz w:val="22"/>
        </w:rPr>
        <w:t>cinq</w:t>
      </w:r>
      <w:r>
        <w:rPr>
          <w:spacing w:val="-7"/>
          <w:sz w:val="22"/>
        </w:rPr>
        <w:t> </w:t>
      </w:r>
      <w:r>
        <w:rPr>
          <w:sz w:val="22"/>
        </w:rPr>
        <w:t>classes,</w:t>
      </w:r>
      <w:r>
        <w:rPr>
          <w:spacing w:val="-7"/>
          <w:sz w:val="22"/>
        </w:rPr>
        <w:t> </w:t>
      </w:r>
      <w:r>
        <w:rPr>
          <w:sz w:val="22"/>
        </w:rPr>
        <w:t>selon</w:t>
      </w:r>
      <w:r>
        <w:rPr>
          <w:spacing w:val="-7"/>
          <w:sz w:val="22"/>
        </w:rPr>
        <w:t> </w:t>
      </w:r>
      <w:r>
        <w:rPr>
          <w:sz w:val="22"/>
        </w:rPr>
        <w:t>leur</w:t>
      </w:r>
      <w:r>
        <w:rPr>
          <w:spacing w:val="-51"/>
          <w:sz w:val="22"/>
        </w:rPr>
        <w:t> </w:t>
      </w:r>
      <w:r>
        <w:rPr>
          <w:sz w:val="22"/>
        </w:rPr>
        <w:t>distribution. Par exemple, CLAGE a été divisée en quatre intervalles afin de mieux</w:t>
      </w:r>
      <w:r>
        <w:rPr>
          <w:spacing w:val="1"/>
          <w:sz w:val="22"/>
        </w:rPr>
        <w:t> </w:t>
      </w:r>
      <w:r>
        <w:rPr>
          <w:sz w:val="22"/>
        </w:rPr>
        <w:t>représenter</w:t>
      </w:r>
      <w:r>
        <w:rPr>
          <w:spacing w:val="14"/>
          <w:sz w:val="22"/>
        </w:rPr>
        <w:t> </w:t>
      </w:r>
      <w:r>
        <w:rPr>
          <w:sz w:val="22"/>
        </w:rPr>
        <w:t>l’ancienneté</w:t>
      </w:r>
      <w:r>
        <w:rPr>
          <w:spacing w:val="15"/>
          <w:sz w:val="22"/>
        </w:rPr>
        <w:t> </w:t>
      </w:r>
      <w:r>
        <w:rPr>
          <w:sz w:val="22"/>
        </w:rPr>
        <w:t>des</w:t>
      </w:r>
      <w:r>
        <w:rPr>
          <w:spacing w:val="15"/>
          <w:sz w:val="22"/>
        </w:rPr>
        <w:t> </w:t>
      </w:r>
      <w:r>
        <w:rPr>
          <w:sz w:val="22"/>
        </w:rPr>
        <w:t>lignes</w:t>
      </w:r>
      <w:r>
        <w:rPr>
          <w:spacing w:val="15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crédit.</w:t>
      </w:r>
    </w:p>
    <w:p>
      <w:pPr>
        <w:pStyle w:val="BodyText"/>
        <w:spacing w:line="259" w:lineRule="auto" w:before="65"/>
        <w:ind w:left="665" w:right="257"/>
        <w:jc w:val="both"/>
      </w:pPr>
      <w:r>
        <w:rPr/>
        <w:t>La discrétisation a été choisie pour rendre les modèles plus robustes aux variations et</w:t>
      </w:r>
      <w:r>
        <w:rPr>
          <w:spacing w:val="1"/>
        </w:rPr>
        <w:t> </w:t>
      </w:r>
      <w:r>
        <w:rPr>
          <w:w w:val="95"/>
        </w:rPr>
        <w:t>réduire l’impact des valeurs extrêmes. Cette approche sera testée dans les prochaines étapes</w:t>
      </w:r>
      <w:r>
        <w:rPr>
          <w:spacing w:val="-48"/>
          <w:w w:val="95"/>
        </w:rPr>
        <w:t> </w:t>
      </w:r>
      <w:r>
        <w:rPr/>
        <w:t>de</w:t>
      </w:r>
      <w:r>
        <w:rPr>
          <w:spacing w:val="12"/>
        </w:rPr>
        <w:t> </w:t>
      </w:r>
      <w:r>
        <w:rPr/>
        <w:t>modélisation</w:t>
      </w:r>
      <w:r>
        <w:rPr>
          <w:spacing w:val="13"/>
        </w:rPr>
        <w:t> </w:t>
      </w:r>
      <w:r>
        <w:rPr/>
        <w:t>pour</w:t>
      </w:r>
      <w:r>
        <w:rPr>
          <w:spacing w:val="12"/>
        </w:rPr>
        <w:t> </w:t>
      </w:r>
      <w:r>
        <w:rPr/>
        <w:t>évaluer</w:t>
      </w:r>
      <w:r>
        <w:rPr>
          <w:spacing w:val="13"/>
        </w:rPr>
        <w:t> </w:t>
      </w:r>
      <w:r>
        <w:rPr/>
        <w:t>son</w:t>
      </w:r>
      <w:r>
        <w:rPr>
          <w:spacing w:val="12"/>
        </w:rPr>
        <w:t> </w:t>
      </w:r>
      <w:r>
        <w:rPr/>
        <w:t>impact</w:t>
      </w:r>
      <w:r>
        <w:rPr>
          <w:spacing w:val="13"/>
        </w:rPr>
        <w:t> </w:t>
      </w:r>
      <w:r>
        <w:rPr/>
        <w:t>sur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performance.</w:t>
      </w:r>
    </w:p>
    <w:p>
      <w:pPr>
        <w:spacing w:after="0" w:line="259" w:lineRule="auto"/>
        <w:jc w:val="both"/>
        <w:sectPr>
          <w:pgSz w:w="11910" w:h="16840"/>
          <w:pgMar w:header="0" w:footer="848" w:top="1360" w:bottom="1040" w:left="1320" w:right="1180"/>
        </w:sectPr>
      </w:pPr>
    </w:p>
    <w:p>
      <w:pPr>
        <w:pStyle w:val="ListParagraph"/>
        <w:numPr>
          <w:ilvl w:val="0"/>
          <w:numId w:val="8"/>
        </w:numPr>
        <w:tabs>
          <w:tab w:pos="666" w:val="left" w:leader="none"/>
        </w:tabs>
        <w:spacing w:line="259" w:lineRule="auto" w:before="79" w:after="0"/>
        <w:ind w:left="665" w:right="255" w:hanging="278"/>
        <w:jc w:val="both"/>
        <w:rPr>
          <w:sz w:val="22"/>
        </w:rPr>
      </w:pPr>
      <w:r>
        <w:rPr>
          <w:b/>
          <w:w w:val="95"/>
          <w:sz w:val="22"/>
        </w:rPr>
        <w:t>Test de Cramer pour les variables catégoriquelles : </w:t>
      </w:r>
      <w:r>
        <w:rPr>
          <w:w w:val="95"/>
          <w:sz w:val="22"/>
        </w:rPr>
        <w:t>La discrétisation nous a permis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réduire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associations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fortes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entre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certaines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continues,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notamment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entre</w:t>
      </w:r>
      <w:r>
        <w:rPr>
          <w:spacing w:val="-48"/>
          <w:w w:val="95"/>
          <w:sz w:val="22"/>
        </w:rPr>
        <w:t> </w:t>
      </w:r>
      <w:r>
        <w:rPr>
          <w:sz w:val="22"/>
        </w:rPr>
        <w:t>MORTDUE</w:t>
      </w:r>
      <w:r>
        <w:rPr>
          <w:spacing w:val="-10"/>
          <w:sz w:val="22"/>
        </w:rPr>
        <w:t> </w:t>
      </w:r>
      <w:r>
        <w:rPr>
          <w:sz w:val="22"/>
        </w:rPr>
        <w:t>et</w:t>
      </w:r>
      <w:r>
        <w:rPr>
          <w:spacing w:val="-10"/>
          <w:sz w:val="22"/>
        </w:rPr>
        <w:t> </w:t>
      </w:r>
      <w:r>
        <w:rPr>
          <w:sz w:val="22"/>
        </w:rPr>
        <w:t>VALUE,</w:t>
      </w:r>
      <w:r>
        <w:rPr>
          <w:spacing w:val="-10"/>
          <w:sz w:val="22"/>
        </w:rPr>
        <w:t> </w:t>
      </w:r>
      <w:r>
        <w:rPr>
          <w:sz w:val="22"/>
        </w:rPr>
        <w:t>qui</w:t>
      </w:r>
      <w:r>
        <w:rPr>
          <w:spacing w:val="-10"/>
          <w:sz w:val="22"/>
        </w:rPr>
        <w:t> </w:t>
      </w:r>
      <w:r>
        <w:rPr>
          <w:sz w:val="22"/>
        </w:rPr>
        <w:t>avaient</w:t>
      </w:r>
      <w:r>
        <w:rPr>
          <w:spacing w:val="-10"/>
          <w:sz w:val="22"/>
        </w:rPr>
        <w:t> </w:t>
      </w:r>
      <w:r>
        <w:rPr>
          <w:sz w:val="22"/>
        </w:rPr>
        <w:t>une</w:t>
      </w:r>
      <w:r>
        <w:rPr>
          <w:spacing w:val="-10"/>
          <w:sz w:val="22"/>
        </w:rPr>
        <w:t> </w:t>
      </w:r>
      <w:r>
        <w:rPr>
          <w:sz w:val="22"/>
        </w:rPr>
        <w:t>forte</w:t>
      </w:r>
      <w:r>
        <w:rPr>
          <w:spacing w:val="-10"/>
          <w:sz w:val="22"/>
        </w:rPr>
        <w:t> </w:t>
      </w:r>
      <w:r>
        <w:rPr>
          <w:sz w:val="22"/>
        </w:rPr>
        <w:t>corrélation</w:t>
      </w:r>
      <w:r>
        <w:rPr>
          <w:spacing w:val="-9"/>
          <w:sz w:val="22"/>
        </w:rPr>
        <w:t> </w:t>
      </w:r>
      <w:r>
        <w:rPr>
          <w:sz w:val="22"/>
        </w:rPr>
        <w:t>avant</w:t>
      </w:r>
      <w:r>
        <w:rPr>
          <w:spacing w:val="-10"/>
          <w:sz w:val="22"/>
        </w:rPr>
        <w:t> </w:t>
      </w:r>
      <w:r>
        <w:rPr>
          <w:sz w:val="22"/>
        </w:rPr>
        <w:t>discrétisation</w:t>
      </w:r>
      <w:r>
        <w:rPr>
          <w:spacing w:val="-10"/>
          <w:sz w:val="22"/>
        </w:rPr>
        <w:t> </w:t>
      </w:r>
      <w:r>
        <w:rPr>
          <w:sz w:val="22"/>
        </w:rPr>
        <w:t>(Cramer’s</w:t>
      </w:r>
      <w:r>
        <w:rPr>
          <w:spacing w:val="-10"/>
          <w:sz w:val="22"/>
        </w:rPr>
        <w:t> </w:t>
      </w:r>
      <w:r>
        <w:rPr>
          <w:sz w:val="22"/>
        </w:rPr>
        <w:t>V</w:t>
      </w:r>
      <w:r>
        <w:rPr>
          <w:spacing w:val="-51"/>
          <w:sz w:val="22"/>
        </w:rPr>
        <w:t> </w:t>
      </w:r>
      <w:r>
        <w:rPr>
          <w:sz w:val="22"/>
        </w:rPr>
        <w:t>de 0.79) et qui a été réduite à 0.54 après discrétisation. Cette réduction des corrélations</w:t>
      </w:r>
      <w:r>
        <w:rPr>
          <w:spacing w:val="-51"/>
          <w:sz w:val="22"/>
        </w:rPr>
        <w:t> </w:t>
      </w:r>
      <w:r>
        <w:rPr>
          <w:sz w:val="22"/>
        </w:rPr>
        <w:t>permet de limiter les problèmes de multicolinéarité, améliorant ainsi la stabilité et la</w:t>
      </w:r>
      <w:r>
        <w:rPr>
          <w:spacing w:val="1"/>
          <w:sz w:val="22"/>
        </w:rPr>
        <w:t> </w:t>
      </w:r>
      <w:r>
        <w:rPr>
          <w:sz w:val="22"/>
        </w:rPr>
        <w:t>robustesse</w:t>
      </w:r>
      <w:r>
        <w:rPr>
          <w:spacing w:val="17"/>
          <w:sz w:val="22"/>
        </w:rPr>
        <w:t> </w:t>
      </w:r>
      <w:r>
        <w:rPr>
          <w:sz w:val="22"/>
        </w:rPr>
        <w:t>du</w:t>
      </w:r>
      <w:r>
        <w:rPr>
          <w:spacing w:val="18"/>
          <w:sz w:val="22"/>
        </w:rPr>
        <w:t> </w:t>
      </w:r>
      <w:r>
        <w:rPr>
          <w:sz w:val="22"/>
        </w:rPr>
        <w:t>modèle.</w:t>
      </w:r>
    </w:p>
    <w:p>
      <w:pPr>
        <w:pStyle w:val="BodyText"/>
        <w:spacing w:before="9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2047750</wp:posOffset>
            </wp:positionH>
            <wp:positionV relativeFrom="paragraph">
              <wp:posOffset>175270</wp:posOffset>
            </wp:positionV>
            <wp:extent cx="3492436" cy="1723072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436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left="1779" w:right="1917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6"/>
          <w:w w:val="105"/>
        </w:rPr>
        <w:t> </w:t>
      </w:r>
      <w:r>
        <w:rPr>
          <w:rFonts w:ascii="Cambria" w:hAnsi="Cambria"/>
          <w:w w:val="105"/>
        </w:rPr>
        <w:t>15 </w:t>
      </w:r>
      <w:r>
        <w:rPr>
          <w:w w:val="105"/>
        </w:rPr>
        <w:t>–</w:t>
      </w:r>
      <w:r>
        <w:rPr>
          <w:spacing w:val="-5"/>
          <w:w w:val="105"/>
        </w:rPr>
        <w:t> </w:t>
      </w:r>
      <w:r>
        <w:rPr>
          <w:w w:val="105"/>
        </w:rPr>
        <w:t>Associations</w:t>
      </w:r>
      <w:r>
        <w:rPr>
          <w:spacing w:val="-5"/>
          <w:w w:val="105"/>
        </w:rPr>
        <w:t> </w:t>
      </w:r>
      <w:r>
        <w:rPr>
          <w:w w:val="105"/>
        </w:rPr>
        <w:t>avec</w:t>
      </w:r>
      <w:r>
        <w:rPr>
          <w:spacing w:val="-5"/>
          <w:w w:val="105"/>
        </w:rPr>
        <w:t> </w:t>
      </w:r>
      <w:r>
        <w:rPr>
          <w:w w:val="105"/>
        </w:rPr>
        <w:t>Cramer’s</w:t>
      </w:r>
      <w:r>
        <w:rPr>
          <w:spacing w:val="-4"/>
          <w:w w:val="105"/>
        </w:rPr>
        <w:t> </w:t>
      </w:r>
      <w:r>
        <w:rPr>
          <w:w w:val="105"/>
        </w:rPr>
        <w:t>V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8"/>
        </w:numPr>
        <w:tabs>
          <w:tab w:pos="666" w:val="left" w:leader="none"/>
        </w:tabs>
        <w:spacing w:line="259" w:lineRule="auto" w:before="0" w:after="0"/>
        <w:ind w:left="665" w:right="256" w:hanging="278"/>
        <w:jc w:val="both"/>
        <w:rPr>
          <w:sz w:val="22"/>
        </w:rPr>
      </w:pPr>
      <w:r>
        <w:rPr>
          <w:b/>
          <w:w w:val="95"/>
          <w:sz w:val="22"/>
        </w:rPr>
        <w:t>Encodage des Variables : </w:t>
      </w:r>
      <w:r>
        <w:rPr>
          <w:w w:val="95"/>
          <w:sz w:val="22"/>
        </w:rPr>
        <w:t>Pour préparer les données discrétisées à l’entraînement des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modèles, nous avons appliqué des techniques d’encodage Ordinal, Utilisé pour les variables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numériques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discrétisées,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permettant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conserver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l’ordre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catégories,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One-Hot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Encoding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appliqué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aux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catégorielles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d’origine,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afin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représenter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chaque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catégorie</w:t>
      </w:r>
      <w:r>
        <w:rPr>
          <w:spacing w:val="-48"/>
          <w:w w:val="95"/>
          <w:sz w:val="22"/>
        </w:rPr>
        <w:t> </w:t>
      </w:r>
      <w:r>
        <w:rPr>
          <w:sz w:val="22"/>
        </w:rPr>
        <w:t>par une colonne binaire distincte. Cette méthode permet de mieux capter l’information</w:t>
      </w:r>
      <w:r>
        <w:rPr>
          <w:spacing w:val="1"/>
          <w:sz w:val="22"/>
        </w:rPr>
        <w:t> </w:t>
      </w:r>
      <w:r>
        <w:rPr>
          <w:sz w:val="22"/>
        </w:rPr>
        <w:t>sans</w:t>
      </w:r>
      <w:r>
        <w:rPr>
          <w:spacing w:val="15"/>
          <w:sz w:val="22"/>
        </w:rPr>
        <w:t> </w:t>
      </w:r>
      <w:r>
        <w:rPr>
          <w:sz w:val="22"/>
        </w:rPr>
        <w:t>introduire</w:t>
      </w:r>
      <w:r>
        <w:rPr>
          <w:spacing w:val="15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relation</w:t>
      </w:r>
      <w:r>
        <w:rPr>
          <w:spacing w:val="15"/>
          <w:sz w:val="22"/>
        </w:rPr>
        <w:t> </w:t>
      </w:r>
      <w:r>
        <w:rPr>
          <w:sz w:val="22"/>
        </w:rPr>
        <w:t>d’ordre</w:t>
      </w:r>
      <w:r>
        <w:rPr>
          <w:spacing w:val="16"/>
          <w:sz w:val="22"/>
        </w:rPr>
        <w:t> </w:t>
      </w:r>
      <w:r>
        <w:rPr>
          <w:sz w:val="22"/>
        </w:rPr>
        <w:t>artificielle.</w:t>
      </w:r>
    </w:p>
    <w:p>
      <w:pPr>
        <w:pStyle w:val="BodyText"/>
        <w:spacing w:line="259" w:lineRule="auto" w:before="119"/>
        <w:ind w:left="120" w:right="257" w:firstLine="338"/>
        <w:jc w:val="both"/>
      </w:pPr>
      <w:r>
        <w:rPr/>
        <w:t>Ces prétraitements spécifiques ont été appliqués aux jeux de données d’entraînement et</w:t>
      </w:r>
      <w:r>
        <w:rPr>
          <w:spacing w:val="1"/>
        </w:rPr>
        <w:t> </w:t>
      </w:r>
      <w:r>
        <w:rPr/>
        <w:t>de test, en vue de tester leur impact sur les performances des modèles tels que la régression</w:t>
      </w:r>
      <w:r>
        <w:rPr>
          <w:spacing w:val="1"/>
        </w:rPr>
        <w:t> </w:t>
      </w:r>
      <w:r>
        <w:rPr/>
        <w:t>logistique, le Ridge, le Lasso, et ElasticNet, et en évaluant leur efficacité avec des méthodes</w:t>
      </w:r>
      <w:r>
        <w:rPr>
          <w:spacing w:val="1"/>
        </w:rPr>
        <w:t> </w:t>
      </w:r>
      <w:r>
        <w:rPr/>
        <w:t>comme</w:t>
      </w:r>
      <w:r>
        <w:rPr>
          <w:spacing w:val="13"/>
        </w:rPr>
        <w:t> </w:t>
      </w:r>
      <w:r>
        <w:rPr/>
        <w:t>SMOTE</w:t>
      </w:r>
      <w:r>
        <w:rPr>
          <w:spacing w:val="13"/>
        </w:rPr>
        <w:t> </w:t>
      </w:r>
      <w:r>
        <w:rPr/>
        <w:t>et</w:t>
      </w:r>
      <w:r>
        <w:rPr>
          <w:spacing w:val="13"/>
        </w:rPr>
        <w:t> </w:t>
      </w:r>
      <w:r>
        <w:rPr>
          <w:rFonts w:ascii="Times New Roman" w:hAnsi="Times New Roman"/>
          <w:i/>
        </w:rPr>
        <w:t>class</w:t>
      </w:r>
      <w:r>
        <w:rPr>
          <w:rFonts w:ascii="Times New Roman" w:hAnsi="Times New Roman"/>
          <w:i/>
          <w:spacing w:val="16"/>
        </w:rPr>
        <w:t> </w:t>
      </w:r>
      <w:r>
        <w:rPr>
          <w:rFonts w:ascii="Times New Roman" w:hAnsi="Times New Roman"/>
          <w:i/>
        </w:rPr>
        <w:t>weights</w:t>
      </w:r>
      <w:r>
        <w:rPr>
          <w:rFonts w:ascii="Times New Roman" w:hAnsi="Times New Roman"/>
          <w:i/>
          <w:spacing w:val="27"/>
        </w:rPr>
        <w:t> </w:t>
      </w:r>
      <w:r>
        <w:rPr/>
        <w:t>pour</w:t>
      </w:r>
      <w:r>
        <w:rPr>
          <w:spacing w:val="13"/>
        </w:rPr>
        <w:t> </w:t>
      </w:r>
      <w:r>
        <w:rPr/>
        <w:t>traiter</w:t>
      </w:r>
      <w:r>
        <w:rPr>
          <w:spacing w:val="13"/>
        </w:rPr>
        <w:t> </w:t>
      </w:r>
      <w:r>
        <w:rPr/>
        <w:t>les</w:t>
      </w:r>
      <w:r>
        <w:rPr>
          <w:spacing w:val="13"/>
        </w:rPr>
        <w:t> </w:t>
      </w:r>
      <w:r>
        <w:rPr/>
        <w:t>déséquilibres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classes.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259" w:lineRule="auto"/>
        <w:ind w:left="120" w:right="256"/>
        <w:jc w:val="both"/>
      </w:pPr>
      <w:r>
        <w:rPr>
          <w:b/>
        </w:rPr>
        <w:t>Quatrième Cas : Modèle avec Combinaison de variables</w:t>
      </w:r>
      <w:r>
        <w:rPr>
          <w:b/>
          <w:spacing w:val="1"/>
        </w:rPr>
        <w:t> </w:t>
      </w:r>
      <w:r>
        <w:rPr/>
        <w:t>Pour ce dernier cas, nous</w:t>
      </w:r>
      <w:r>
        <w:rPr>
          <w:spacing w:val="1"/>
        </w:rPr>
        <w:t> </w:t>
      </w:r>
      <w:r>
        <w:rPr>
          <w:w w:val="95"/>
        </w:rPr>
        <w:t>avons décidé de créer des variables combinées afin de capturer des informations plus complexes</w:t>
      </w:r>
      <w:r>
        <w:rPr>
          <w:spacing w:val="1"/>
          <w:w w:val="95"/>
        </w:rPr>
        <w:t> </w:t>
      </w:r>
      <w:r>
        <w:rPr>
          <w:w w:val="95"/>
        </w:rPr>
        <w:t>dans</w:t>
      </w:r>
      <w:r>
        <w:rPr>
          <w:spacing w:val="8"/>
          <w:w w:val="95"/>
        </w:rPr>
        <w:t> </w:t>
      </w:r>
      <w:r>
        <w:rPr>
          <w:w w:val="95"/>
        </w:rPr>
        <w:t>les</w:t>
      </w:r>
      <w:r>
        <w:rPr>
          <w:spacing w:val="9"/>
          <w:w w:val="95"/>
        </w:rPr>
        <w:t> </w:t>
      </w:r>
      <w:r>
        <w:rPr>
          <w:w w:val="95"/>
        </w:rPr>
        <w:t>données,</w:t>
      </w:r>
      <w:r>
        <w:rPr>
          <w:spacing w:val="8"/>
          <w:w w:val="95"/>
        </w:rPr>
        <w:t> </w:t>
      </w:r>
      <w:r>
        <w:rPr>
          <w:w w:val="95"/>
        </w:rPr>
        <w:t>réduire</w:t>
      </w:r>
      <w:r>
        <w:rPr>
          <w:spacing w:val="9"/>
          <w:w w:val="95"/>
        </w:rPr>
        <w:t> </w:t>
      </w:r>
      <w:r>
        <w:rPr>
          <w:w w:val="95"/>
        </w:rPr>
        <w:t>la</w:t>
      </w:r>
      <w:r>
        <w:rPr>
          <w:spacing w:val="9"/>
          <w:w w:val="95"/>
        </w:rPr>
        <w:t> </w:t>
      </w:r>
      <w:r>
        <w:rPr>
          <w:w w:val="95"/>
        </w:rPr>
        <w:t>multicolinearité</w:t>
      </w:r>
      <w:r>
        <w:rPr>
          <w:spacing w:val="8"/>
          <w:w w:val="95"/>
        </w:rPr>
        <w:t> </w:t>
      </w:r>
      <w:r>
        <w:rPr>
          <w:w w:val="95"/>
        </w:rPr>
        <w:t>et</w:t>
      </w:r>
      <w:r>
        <w:rPr>
          <w:spacing w:val="9"/>
          <w:w w:val="95"/>
        </w:rPr>
        <w:t> </w:t>
      </w:r>
      <w:r>
        <w:rPr>
          <w:w w:val="95"/>
        </w:rPr>
        <w:t>ainsi</w:t>
      </w:r>
      <w:r>
        <w:rPr>
          <w:spacing w:val="8"/>
          <w:w w:val="95"/>
        </w:rPr>
        <w:t> </w:t>
      </w:r>
      <w:r>
        <w:rPr>
          <w:w w:val="95"/>
        </w:rPr>
        <w:t>améliorer</w:t>
      </w:r>
      <w:r>
        <w:rPr>
          <w:spacing w:val="9"/>
          <w:w w:val="95"/>
        </w:rPr>
        <w:t> </w:t>
      </w:r>
      <w:r>
        <w:rPr>
          <w:w w:val="95"/>
        </w:rPr>
        <w:t>les</w:t>
      </w:r>
      <w:r>
        <w:rPr>
          <w:spacing w:val="9"/>
          <w:w w:val="95"/>
        </w:rPr>
        <w:t> </w:t>
      </w:r>
      <w:r>
        <w:rPr>
          <w:w w:val="95"/>
        </w:rPr>
        <w:t>performances</w:t>
      </w:r>
      <w:r>
        <w:rPr>
          <w:spacing w:val="8"/>
          <w:w w:val="95"/>
        </w:rPr>
        <w:t> </w:t>
      </w:r>
      <w:r>
        <w:rPr>
          <w:w w:val="95"/>
        </w:rPr>
        <w:t>de</w:t>
      </w:r>
      <w:r>
        <w:rPr>
          <w:spacing w:val="9"/>
          <w:w w:val="95"/>
        </w:rPr>
        <w:t> </w:t>
      </w:r>
      <w:r>
        <w:rPr>
          <w:w w:val="95"/>
        </w:rPr>
        <w:t>nos</w:t>
      </w:r>
      <w:r>
        <w:rPr>
          <w:spacing w:val="9"/>
          <w:w w:val="95"/>
        </w:rPr>
        <w:t> </w:t>
      </w:r>
      <w:r>
        <w:rPr>
          <w:w w:val="95"/>
        </w:rPr>
        <w:t>modèles.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240" w:lineRule="auto" w:before="115" w:after="0"/>
        <w:ind w:left="665" w:right="0" w:hanging="279"/>
        <w:jc w:val="both"/>
        <w:rPr>
          <w:sz w:val="22"/>
        </w:rPr>
      </w:pPr>
      <w:r>
        <w:rPr>
          <w:b/>
          <w:w w:val="95"/>
          <w:sz w:val="22"/>
        </w:rPr>
        <w:t>Nouvelles</w:t>
      </w:r>
      <w:r>
        <w:rPr>
          <w:b/>
          <w:spacing w:val="15"/>
          <w:w w:val="95"/>
          <w:sz w:val="22"/>
        </w:rPr>
        <w:t> </w:t>
      </w:r>
      <w:r>
        <w:rPr>
          <w:b/>
          <w:w w:val="95"/>
          <w:sz w:val="22"/>
        </w:rPr>
        <w:t>variables</w:t>
      </w:r>
      <w:r>
        <w:rPr>
          <w:b/>
          <w:spacing w:val="16"/>
          <w:w w:val="95"/>
          <w:sz w:val="22"/>
        </w:rPr>
        <w:t> </w:t>
      </w:r>
      <w:r>
        <w:rPr>
          <w:b/>
          <w:w w:val="95"/>
          <w:sz w:val="22"/>
        </w:rPr>
        <w:t>: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Voici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principales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transformations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effectuées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:</w:t>
      </w:r>
    </w:p>
    <w:p>
      <w:pPr>
        <w:pStyle w:val="ListParagraph"/>
        <w:numPr>
          <w:ilvl w:val="1"/>
          <w:numId w:val="9"/>
        </w:numPr>
        <w:tabs>
          <w:tab w:pos="1146" w:val="left" w:leader="none"/>
        </w:tabs>
        <w:spacing w:line="259" w:lineRule="auto" w:before="97" w:after="0"/>
        <w:ind w:left="1145" w:right="256" w:hanging="327"/>
        <w:jc w:val="both"/>
        <w:rPr>
          <w:sz w:val="22"/>
        </w:rPr>
      </w:pPr>
      <w:r>
        <w:rPr>
          <w:b/>
          <w:sz w:val="22"/>
        </w:rPr>
        <w:t>Weighted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Score </w:t>
      </w:r>
      <w:r>
        <w:rPr>
          <w:sz w:val="22"/>
        </w:rPr>
        <w:t>: Calculé en combinant les variables DEROG, DELINQ,</w:t>
      </w:r>
      <w:r>
        <w:rPr>
          <w:spacing w:val="1"/>
          <w:sz w:val="22"/>
        </w:rPr>
        <w:t> </w:t>
      </w:r>
      <w:r>
        <w:rPr>
          <w:sz w:val="22"/>
        </w:rPr>
        <w:t>et NINQ avec des pondérations différentes (3, 2, 1), puis normalisé. Cette variable</w:t>
      </w:r>
      <w:r>
        <w:rPr>
          <w:spacing w:val="1"/>
          <w:sz w:val="22"/>
        </w:rPr>
        <w:t> </w:t>
      </w:r>
      <w:r>
        <w:rPr>
          <w:w w:val="95"/>
          <w:sz w:val="22"/>
        </w:rPr>
        <w:t>permet de mesurer le risque global associé à un client, en donnant plus de poids aux</w:t>
      </w:r>
      <w:r>
        <w:rPr>
          <w:spacing w:val="1"/>
          <w:w w:val="95"/>
          <w:sz w:val="22"/>
        </w:rPr>
        <w:t> </w:t>
      </w:r>
      <w:r>
        <w:rPr>
          <w:sz w:val="22"/>
        </w:rPr>
        <w:t>incidents</w:t>
      </w:r>
      <w:r>
        <w:rPr>
          <w:spacing w:val="17"/>
          <w:sz w:val="22"/>
        </w:rPr>
        <w:t> </w:t>
      </w:r>
      <w:r>
        <w:rPr>
          <w:sz w:val="22"/>
        </w:rPr>
        <w:t>les</w:t>
      </w:r>
      <w:r>
        <w:rPr>
          <w:spacing w:val="17"/>
          <w:sz w:val="22"/>
        </w:rPr>
        <w:t> </w:t>
      </w:r>
      <w:r>
        <w:rPr>
          <w:sz w:val="22"/>
        </w:rPr>
        <w:t>plus</w:t>
      </w:r>
      <w:r>
        <w:rPr>
          <w:spacing w:val="17"/>
          <w:sz w:val="22"/>
        </w:rPr>
        <w:t> </w:t>
      </w:r>
      <w:r>
        <w:rPr>
          <w:sz w:val="22"/>
        </w:rPr>
        <w:t>graves</w:t>
      </w:r>
      <w:r>
        <w:rPr>
          <w:spacing w:val="17"/>
          <w:sz w:val="22"/>
        </w:rPr>
        <w:t> </w:t>
      </w:r>
      <w:r>
        <w:rPr>
          <w:sz w:val="22"/>
        </w:rPr>
        <w:t>(DEROG).</w:t>
      </w:r>
    </w:p>
    <w:p>
      <w:pPr>
        <w:pStyle w:val="ListParagraph"/>
        <w:numPr>
          <w:ilvl w:val="1"/>
          <w:numId w:val="9"/>
        </w:numPr>
        <w:tabs>
          <w:tab w:pos="1146" w:val="left" w:leader="none"/>
        </w:tabs>
        <w:spacing w:line="259" w:lineRule="auto" w:before="41" w:after="0"/>
        <w:ind w:left="1145" w:right="257" w:hanging="327"/>
        <w:jc w:val="both"/>
        <w:rPr>
          <w:sz w:val="22"/>
        </w:rPr>
      </w:pPr>
      <w:r>
        <w:rPr>
          <w:b/>
          <w:sz w:val="22"/>
        </w:rPr>
        <w:t>Debt to Income (DEBTINC) </w:t>
      </w:r>
      <w:r>
        <w:rPr>
          <w:sz w:val="22"/>
        </w:rPr>
        <w:t>: Conservé tel quel car il s’agit d’une mesure stan-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dard qui est couramment utilisée </w:t>
      </w:r>
      <w:r>
        <w:rPr>
          <w:sz w:val="22"/>
        </w:rPr>
        <w:t>pour évaluer la capacité de remboursement d’un</w:t>
      </w:r>
      <w:r>
        <w:rPr>
          <w:spacing w:val="1"/>
          <w:sz w:val="22"/>
        </w:rPr>
        <w:t> </w:t>
      </w:r>
      <w:r>
        <w:rPr>
          <w:sz w:val="22"/>
        </w:rPr>
        <w:t>emprunteur.</w:t>
      </w:r>
    </w:p>
    <w:p>
      <w:pPr>
        <w:pStyle w:val="ListParagraph"/>
        <w:numPr>
          <w:ilvl w:val="1"/>
          <w:numId w:val="9"/>
        </w:numPr>
        <w:tabs>
          <w:tab w:pos="1146" w:val="left" w:leader="none"/>
        </w:tabs>
        <w:spacing w:line="259" w:lineRule="auto" w:before="41" w:after="0"/>
        <w:ind w:left="1145" w:right="257" w:hanging="327"/>
        <w:jc w:val="both"/>
        <w:rPr>
          <w:sz w:val="22"/>
        </w:rPr>
      </w:pPr>
      <w:r>
        <w:rPr>
          <w:b/>
          <w:w w:val="95"/>
          <w:sz w:val="22"/>
        </w:rPr>
        <w:t>Modified Credit History Score </w:t>
      </w:r>
      <w:r>
        <w:rPr>
          <w:w w:val="95"/>
          <w:sz w:val="22"/>
        </w:rPr>
        <w:t>: Calculé en divisant le nombre de lignes de crédit</w:t>
      </w:r>
      <w:r>
        <w:rPr>
          <w:spacing w:val="1"/>
          <w:w w:val="95"/>
          <w:sz w:val="22"/>
        </w:rPr>
        <w:t> </w:t>
      </w:r>
      <w:r>
        <w:rPr>
          <w:sz w:val="22"/>
        </w:rPr>
        <w:t>ouvertes (CLNO) par l’âge de la ligne de crédit la plus ancienne (CLAGE), puis</w:t>
      </w:r>
      <w:r>
        <w:rPr>
          <w:spacing w:val="1"/>
          <w:sz w:val="22"/>
        </w:rPr>
        <w:t> </w:t>
      </w:r>
      <w:r>
        <w:rPr>
          <w:sz w:val="22"/>
        </w:rPr>
        <w:t>ajusté</w:t>
      </w:r>
      <w:r>
        <w:rPr>
          <w:spacing w:val="-4"/>
          <w:sz w:val="22"/>
        </w:rPr>
        <w:t> </w:t>
      </w:r>
      <w:r>
        <w:rPr>
          <w:sz w:val="22"/>
        </w:rPr>
        <w:t>par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d’incidents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crédit</w:t>
      </w:r>
      <w:r>
        <w:rPr>
          <w:spacing w:val="-4"/>
          <w:sz w:val="22"/>
        </w:rPr>
        <w:t> </w:t>
      </w:r>
      <w:r>
        <w:rPr>
          <w:sz w:val="22"/>
        </w:rPr>
        <w:t>(DEROG,</w:t>
      </w:r>
      <w:r>
        <w:rPr>
          <w:spacing w:val="-4"/>
          <w:sz w:val="22"/>
        </w:rPr>
        <w:t> </w:t>
      </w:r>
      <w:r>
        <w:rPr>
          <w:sz w:val="22"/>
        </w:rPr>
        <w:t>DELINQ).</w:t>
      </w:r>
      <w:r>
        <w:rPr>
          <w:spacing w:val="-4"/>
          <w:sz w:val="22"/>
        </w:rPr>
        <w:t> </w:t>
      </w:r>
      <w:r>
        <w:rPr>
          <w:sz w:val="22"/>
        </w:rPr>
        <w:t>Cette</w:t>
      </w:r>
      <w:r>
        <w:rPr>
          <w:spacing w:val="-3"/>
          <w:sz w:val="22"/>
        </w:rPr>
        <w:t> </w:t>
      </w:r>
      <w:r>
        <w:rPr>
          <w:sz w:val="22"/>
        </w:rPr>
        <w:t>variable</w:t>
      </w:r>
      <w:r>
        <w:rPr>
          <w:spacing w:val="-4"/>
          <w:sz w:val="22"/>
        </w:rPr>
        <w:t> </w:t>
      </w:r>
      <w:r>
        <w:rPr>
          <w:sz w:val="22"/>
        </w:rPr>
        <w:t>vise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51"/>
          <w:sz w:val="22"/>
        </w:rPr>
        <w:t> </w:t>
      </w:r>
      <w:r>
        <w:rPr>
          <w:sz w:val="22"/>
        </w:rPr>
        <w:t>capturer</w:t>
      </w:r>
      <w:r>
        <w:rPr>
          <w:spacing w:val="14"/>
          <w:sz w:val="22"/>
        </w:rPr>
        <w:t> </w:t>
      </w:r>
      <w:r>
        <w:rPr>
          <w:sz w:val="22"/>
        </w:rPr>
        <w:t>la</w:t>
      </w:r>
      <w:r>
        <w:rPr>
          <w:spacing w:val="15"/>
          <w:sz w:val="22"/>
        </w:rPr>
        <w:t> </w:t>
      </w:r>
      <w:r>
        <w:rPr>
          <w:sz w:val="22"/>
        </w:rPr>
        <w:t>qualité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l’historique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crédit</w:t>
      </w:r>
      <w:r>
        <w:rPr>
          <w:spacing w:val="14"/>
          <w:sz w:val="22"/>
        </w:rPr>
        <w:t> </w:t>
      </w:r>
      <w:r>
        <w:rPr>
          <w:sz w:val="22"/>
        </w:rPr>
        <w:t>d’un</w:t>
      </w:r>
      <w:r>
        <w:rPr>
          <w:spacing w:val="15"/>
          <w:sz w:val="22"/>
        </w:rPr>
        <w:t> </w:t>
      </w:r>
      <w:r>
        <w:rPr>
          <w:sz w:val="22"/>
        </w:rPr>
        <w:t>client.</w:t>
      </w:r>
    </w:p>
    <w:p>
      <w:pPr>
        <w:pStyle w:val="ListParagraph"/>
        <w:numPr>
          <w:ilvl w:val="1"/>
          <w:numId w:val="9"/>
        </w:numPr>
        <w:tabs>
          <w:tab w:pos="1146" w:val="left" w:leader="none"/>
        </w:tabs>
        <w:spacing w:line="259" w:lineRule="auto" w:before="41" w:after="0"/>
        <w:ind w:left="1145" w:right="256" w:hanging="327"/>
        <w:jc w:val="both"/>
        <w:rPr>
          <w:sz w:val="22"/>
        </w:rPr>
      </w:pPr>
      <w:r>
        <w:rPr>
          <w:b/>
          <w:w w:val="95"/>
          <w:sz w:val="22"/>
        </w:rPr>
        <w:t>Modified Loan Stability Ratio </w:t>
      </w:r>
      <w:r>
        <w:rPr>
          <w:w w:val="95"/>
          <w:sz w:val="22"/>
        </w:rPr>
        <w:t>: Calculé en prenant le logarithme du montant du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prêt (LOAN), divisé par une fonction du nombre d’années d’ancienneté dans l’emploi</w:t>
      </w:r>
      <w:r>
        <w:rPr>
          <w:spacing w:val="1"/>
          <w:w w:val="95"/>
          <w:sz w:val="22"/>
        </w:rPr>
        <w:t> </w:t>
      </w:r>
      <w:r>
        <w:rPr>
          <w:sz w:val="22"/>
        </w:rPr>
        <w:t>(YOJ). Cela permet de mieux évaluer la stabilité financière d’un client en tenant</w:t>
      </w:r>
      <w:r>
        <w:rPr>
          <w:spacing w:val="1"/>
          <w:sz w:val="22"/>
        </w:rPr>
        <w:t> </w:t>
      </w:r>
      <w:r>
        <w:rPr>
          <w:sz w:val="22"/>
        </w:rPr>
        <w:t>compte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son</w:t>
      </w:r>
      <w:r>
        <w:rPr>
          <w:spacing w:val="15"/>
          <w:sz w:val="22"/>
        </w:rPr>
        <w:t> </w:t>
      </w:r>
      <w:r>
        <w:rPr>
          <w:sz w:val="22"/>
        </w:rPr>
        <w:t>expérience</w:t>
      </w:r>
      <w:r>
        <w:rPr>
          <w:spacing w:val="15"/>
          <w:sz w:val="22"/>
        </w:rPr>
        <w:t> </w:t>
      </w:r>
      <w:r>
        <w:rPr>
          <w:sz w:val="22"/>
        </w:rPr>
        <w:t>professionnelle.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header="0" w:footer="848" w:top="1360" w:bottom="1040" w:left="1320" w:right="1180"/>
        </w:sectPr>
      </w:pPr>
    </w:p>
    <w:p>
      <w:pPr>
        <w:pStyle w:val="ListParagraph"/>
        <w:numPr>
          <w:ilvl w:val="1"/>
          <w:numId w:val="9"/>
        </w:numPr>
        <w:tabs>
          <w:tab w:pos="1146" w:val="left" w:leader="none"/>
        </w:tabs>
        <w:spacing w:line="259" w:lineRule="auto" w:before="79" w:after="0"/>
        <w:ind w:left="1145" w:right="256" w:hanging="327"/>
        <w:jc w:val="both"/>
        <w:rPr>
          <w:sz w:val="22"/>
        </w:rPr>
      </w:pPr>
      <w:r>
        <w:rPr>
          <w:b/>
          <w:sz w:val="22"/>
        </w:rPr>
        <w:t>Value Coverage Ratio </w:t>
      </w:r>
      <w:r>
        <w:rPr>
          <w:sz w:val="22"/>
        </w:rPr>
        <w:t>: Calculé en divisant la valeur de la propriété (VALUE)</w:t>
      </w:r>
      <w:r>
        <w:rPr>
          <w:spacing w:val="1"/>
          <w:sz w:val="22"/>
        </w:rPr>
        <w:t> </w:t>
      </w:r>
      <w:r>
        <w:rPr>
          <w:w w:val="95"/>
          <w:sz w:val="22"/>
        </w:rPr>
        <w:t>par le montant du prêt (LOAN), avec une transformation logarithmique pour réduire</w:t>
      </w:r>
      <w:r>
        <w:rPr>
          <w:spacing w:val="1"/>
          <w:w w:val="95"/>
          <w:sz w:val="22"/>
        </w:rPr>
        <w:t> </w:t>
      </w:r>
      <w:r>
        <w:rPr>
          <w:sz w:val="22"/>
        </w:rPr>
        <w:t>l’impact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valeurs</w:t>
      </w:r>
      <w:r>
        <w:rPr>
          <w:spacing w:val="-5"/>
          <w:sz w:val="22"/>
        </w:rPr>
        <w:t> </w:t>
      </w:r>
      <w:r>
        <w:rPr>
          <w:sz w:val="22"/>
        </w:rPr>
        <w:t>extrêmes.</w:t>
      </w:r>
      <w:r>
        <w:rPr>
          <w:spacing w:val="-6"/>
          <w:sz w:val="22"/>
        </w:rPr>
        <w:t> </w:t>
      </w:r>
      <w:r>
        <w:rPr>
          <w:sz w:val="22"/>
        </w:rPr>
        <w:t>Cela</w:t>
      </w:r>
      <w:r>
        <w:rPr>
          <w:spacing w:val="-7"/>
          <w:sz w:val="22"/>
        </w:rPr>
        <w:t> </w:t>
      </w:r>
      <w:r>
        <w:rPr>
          <w:sz w:val="22"/>
        </w:rPr>
        <w:t>permet</w:t>
      </w:r>
      <w:r>
        <w:rPr>
          <w:spacing w:val="-6"/>
          <w:sz w:val="22"/>
        </w:rPr>
        <w:t> </w:t>
      </w:r>
      <w:r>
        <w:rPr>
          <w:sz w:val="22"/>
        </w:rPr>
        <w:t>d’évaluer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couverture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dette</w:t>
      </w:r>
      <w:r>
        <w:rPr>
          <w:spacing w:val="-6"/>
          <w:sz w:val="22"/>
        </w:rPr>
        <w:t> </w:t>
      </w:r>
      <w:r>
        <w:rPr>
          <w:sz w:val="22"/>
        </w:rPr>
        <w:t>par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1"/>
          <w:sz w:val="22"/>
        </w:rPr>
        <w:t> </w:t>
      </w:r>
      <w:r>
        <w:rPr>
          <w:sz w:val="22"/>
        </w:rPr>
        <w:t>valeur</w:t>
      </w:r>
      <w:r>
        <w:rPr>
          <w:spacing w:val="17"/>
          <w:sz w:val="22"/>
        </w:rPr>
        <w:t> </w:t>
      </w:r>
      <w:r>
        <w:rPr>
          <w:sz w:val="22"/>
        </w:rPr>
        <w:t>du</w:t>
      </w:r>
      <w:r>
        <w:rPr>
          <w:spacing w:val="17"/>
          <w:sz w:val="22"/>
        </w:rPr>
        <w:t> </w:t>
      </w:r>
      <w:r>
        <w:rPr>
          <w:sz w:val="22"/>
        </w:rPr>
        <w:t>bien</w:t>
      </w:r>
      <w:r>
        <w:rPr>
          <w:spacing w:val="17"/>
          <w:sz w:val="22"/>
        </w:rPr>
        <w:t> </w:t>
      </w:r>
      <w:r>
        <w:rPr>
          <w:sz w:val="22"/>
        </w:rPr>
        <w:t>immobilier.</w:t>
      </w:r>
    </w:p>
    <w:p>
      <w:pPr>
        <w:pStyle w:val="BodyText"/>
        <w:spacing w:line="259" w:lineRule="auto" w:before="80"/>
        <w:ind w:left="665" w:right="257"/>
        <w:jc w:val="both"/>
      </w:pPr>
      <w:r>
        <w:rPr>
          <w:w w:val="95"/>
        </w:rPr>
        <w:t>Ces</w:t>
      </w:r>
      <w:r>
        <w:rPr>
          <w:spacing w:val="25"/>
          <w:w w:val="95"/>
        </w:rPr>
        <w:t> </w:t>
      </w:r>
      <w:r>
        <w:rPr>
          <w:w w:val="95"/>
        </w:rPr>
        <w:t>transformations</w:t>
      </w:r>
      <w:r>
        <w:rPr>
          <w:spacing w:val="25"/>
          <w:w w:val="95"/>
        </w:rPr>
        <w:t> </w:t>
      </w:r>
      <w:r>
        <w:rPr>
          <w:w w:val="95"/>
        </w:rPr>
        <w:t>ont</w:t>
      </w:r>
      <w:r>
        <w:rPr>
          <w:spacing w:val="25"/>
          <w:w w:val="95"/>
        </w:rPr>
        <w:t> </w:t>
      </w:r>
      <w:r>
        <w:rPr>
          <w:w w:val="95"/>
        </w:rPr>
        <w:t>été</w:t>
      </w:r>
      <w:r>
        <w:rPr>
          <w:spacing w:val="26"/>
          <w:w w:val="95"/>
        </w:rPr>
        <w:t> </w:t>
      </w:r>
      <w:r>
        <w:rPr>
          <w:w w:val="95"/>
        </w:rPr>
        <w:t>appliquées</w:t>
      </w:r>
      <w:r>
        <w:rPr>
          <w:spacing w:val="26"/>
          <w:w w:val="95"/>
        </w:rPr>
        <w:t> </w:t>
      </w:r>
      <w:r>
        <w:rPr>
          <w:w w:val="95"/>
        </w:rPr>
        <w:t>afin</w:t>
      </w:r>
      <w:r>
        <w:rPr>
          <w:spacing w:val="25"/>
          <w:w w:val="95"/>
        </w:rPr>
        <w:t> </w:t>
      </w:r>
      <w:r>
        <w:rPr>
          <w:w w:val="95"/>
        </w:rPr>
        <w:t>de</w:t>
      </w:r>
      <w:r>
        <w:rPr>
          <w:spacing w:val="26"/>
          <w:w w:val="95"/>
        </w:rPr>
        <w:t> </w:t>
      </w:r>
      <w:r>
        <w:rPr>
          <w:w w:val="95"/>
        </w:rPr>
        <w:t>mieux</w:t>
      </w:r>
      <w:r>
        <w:rPr>
          <w:spacing w:val="26"/>
          <w:w w:val="95"/>
        </w:rPr>
        <w:t> </w:t>
      </w:r>
      <w:r>
        <w:rPr>
          <w:w w:val="95"/>
        </w:rPr>
        <w:t>capturer</w:t>
      </w:r>
      <w:r>
        <w:rPr>
          <w:spacing w:val="26"/>
          <w:w w:val="95"/>
        </w:rPr>
        <w:t> </w:t>
      </w:r>
      <w:r>
        <w:rPr>
          <w:w w:val="95"/>
        </w:rPr>
        <w:t>les</w:t>
      </w:r>
      <w:r>
        <w:rPr>
          <w:spacing w:val="25"/>
          <w:w w:val="95"/>
        </w:rPr>
        <w:t> </w:t>
      </w:r>
      <w:r>
        <w:rPr>
          <w:w w:val="95"/>
        </w:rPr>
        <w:t>relations</w:t>
      </w:r>
      <w:r>
        <w:rPr>
          <w:spacing w:val="25"/>
          <w:w w:val="95"/>
        </w:rPr>
        <w:t> </w:t>
      </w:r>
      <w:r>
        <w:rPr>
          <w:w w:val="95"/>
        </w:rPr>
        <w:t>non</w:t>
      </w:r>
      <w:r>
        <w:rPr>
          <w:spacing w:val="26"/>
          <w:w w:val="95"/>
        </w:rPr>
        <w:t> </w:t>
      </w:r>
      <w:r>
        <w:rPr>
          <w:w w:val="95"/>
        </w:rPr>
        <w:t>linéaires</w:t>
      </w:r>
      <w:r>
        <w:rPr>
          <w:spacing w:val="-48"/>
          <w:w w:val="95"/>
        </w:rPr>
        <w:t> </w:t>
      </w:r>
      <w:r>
        <w:rPr>
          <w:spacing w:val="-1"/>
        </w:rPr>
        <w:t>et de réduire l’impact </w:t>
      </w:r>
      <w:r>
        <w:rPr/>
        <w:t>des valeurs extrêmes sur les modèles. Par exemple, l’utilisation de</w:t>
      </w:r>
      <w:r>
        <w:rPr>
          <w:spacing w:val="-51"/>
        </w:rPr>
        <w:t> </w:t>
      </w:r>
      <w:r>
        <w:rPr>
          <w:w w:val="95"/>
        </w:rPr>
        <w:t>transformations</w:t>
      </w:r>
      <w:r>
        <w:rPr>
          <w:spacing w:val="-6"/>
          <w:w w:val="95"/>
        </w:rPr>
        <w:t> </w:t>
      </w:r>
      <w:r>
        <w:rPr>
          <w:w w:val="95"/>
        </w:rPr>
        <w:t>logarithmiques</w:t>
      </w:r>
      <w:r>
        <w:rPr>
          <w:spacing w:val="-5"/>
          <w:w w:val="95"/>
        </w:rPr>
        <w:t> </w:t>
      </w:r>
      <w:r>
        <w:rPr>
          <w:w w:val="95"/>
        </w:rPr>
        <w:t>aide</w:t>
      </w:r>
      <w:r>
        <w:rPr>
          <w:spacing w:val="-5"/>
          <w:w w:val="95"/>
        </w:rPr>
        <w:t> </w:t>
      </w:r>
      <w:r>
        <w:rPr>
          <w:w w:val="95"/>
        </w:rPr>
        <w:t>à</w:t>
      </w:r>
      <w:r>
        <w:rPr>
          <w:spacing w:val="-6"/>
          <w:w w:val="95"/>
        </w:rPr>
        <w:t> </w:t>
      </w:r>
      <w:r>
        <w:rPr>
          <w:w w:val="95"/>
        </w:rPr>
        <w:t>atténuer</w:t>
      </w:r>
      <w:r>
        <w:rPr>
          <w:spacing w:val="-5"/>
          <w:w w:val="95"/>
        </w:rPr>
        <w:t> </w:t>
      </w:r>
      <w:r>
        <w:rPr>
          <w:w w:val="95"/>
        </w:rPr>
        <w:t>l’effet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w w:val="95"/>
        </w:rPr>
        <w:t>valeurs</w:t>
      </w:r>
      <w:r>
        <w:rPr>
          <w:spacing w:val="-5"/>
          <w:w w:val="95"/>
        </w:rPr>
        <w:t> </w:t>
      </w:r>
      <w:r>
        <w:rPr>
          <w:w w:val="95"/>
        </w:rPr>
        <w:t>très</w:t>
      </w:r>
      <w:r>
        <w:rPr>
          <w:spacing w:val="-5"/>
          <w:w w:val="95"/>
        </w:rPr>
        <w:t> </w:t>
      </w:r>
      <w:r>
        <w:rPr>
          <w:w w:val="95"/>
        </w:rPr>
        <w:t>élevées</w:t>
      </w:r>
      <w:r>
        <w:rPr>
          <w:spacing w:val="-6"/>
          <w:w w:val="95"/>
        </w:rPr>
        <w:t> </w:t>
      </w:r>
      <w:r>
        <w:rPr>
          <w:w w:val="95"/>
        </w:rPr>
        <w:t>qui</w:t>
      </w:r>
      <w:r>
        <w:rPr>
          <w:spacing w:val="-5"/>
          <w:w w:val="95"/>
        </w:rPr>
        <w:t> </w:t>
      </w:r>
      <w:r>
        <w:rPr>
          <w:w w:val="95"/>
        </w:rPr>
        <w:t>pourraient</w:t>
      </w:r>
      <w:r>
        <w:rPr>
          <w:spacing w:val="-48"/>
          <w:w w:val="95"/>
        </w:rPr>
        <w:t> </w:t>
      </w:r>
      <w:r>
        <w:rPr>
          <w:w w:val="95"/>
        </w:rPr>
        <w:t>biaiser l’entraînement des modèles. De plus, la création de variables combinées permet de</w:t>
      </w:r>
      <w:r>
        <w:rPr>
          <w:spacing w:val="1"/>
          <w:w w:val="95"/>
        </w:rPr>
        <w:t> </w:t>
      </w:r>
      <w:r>
        <w:rPr>
          <w:w w:val="95"/>
        </w:rPr>
        <w:t>synthétiser</w:t>
      </w:r>
      <w:r>
        <w:rPr>
          <w:spacing w:val="-3"/>
          <w:w w:val="95"/>
        </w:rPr>
        <w:t> </w:t>
      </w:r>
      <w:r>
        <w:rPr>
          <w:w w:val="95"/>
        </w:rPr>
        <w:t>plusieurs</w:t>
      </w:r>
      <w:r>
        <w:rPr>
          <w:spacing w:val="-2"/>
          <w:w w:val="95"/>
        </w:rPr>
        <w:t> </w:t>
      </w:r>
      <w:r>
        <w:rPr>
          <w:w w:val="95"/>
        </w:rPr>
        <w:t>informations</w:t>
      </w:r>
      <w:r>
        <w:rPr>
          <w:spacing w:val="-2"/>
          <w:w w:val="95"/>
        </w:rPr>
        <w:t> </w:t>
      </w:r>
      <w:r>
        <w:rPr>
          <w:w w:val="95"/>
        </w:rPr>
        <w:t>en</w:t>
      </w:r>
      <w:r>
        <w:rPr>
          <w:spacing w:val="-2"/>
          <w:w w:val="95"/>
        </w:rPr>
        <w:t> </w:t>
      </w:r>
      <w:r>
        <w:rPr>
          <w:w w:val="95"/>
        </w:rPr>
        <w:t>une</w:t>
      </w:r>
      <w:r>
        <w:rPr>
          <w:spacing w:val="-2"/>
          <w:w w:val="95"/>
        </w:rPr>
        <w:t> </w:t>
      </w:r>
      <w:r>
        <w:rPr>
          <w:w w:val="95"/>
        </w:rPr>
        <w:t>seule,</w:t>
      </w:r>
      <w:r>
        <w:rPr>
          <w:spacing w:val="-2"/>
          <w:w w:val="95"/>
        </w:rPr>
        <w:t> </w:t>
      </w:r>
      <w:r>
        <w:rPr>
          <w:w w:val="95"/>
        </w:rPr>
        <w:t>facilitant</w:t>
      </w:r>
      <w:r>
        <w:rPr>
          <w:spacing w:val="-2"/>
          <w:w w:val="95"/>
        </w:rPr>
        <w:t> </w:t>
      </w:r>
      <w:r>
        <w:rPr>
          <w:w w:val="95"/>
        </w:rPr>
        <w:t>ainsi</w:t>
      </w:r>
      <w:r>
        <w:rPr>
          <w:spacing w:val="-2"/>
          <w:w w:val="95"/>
        </w:rPr>
        <w:t> </w:t>
      </w:r>
      <w:r>
        <w:rPr>
          <w:w w:val="95"/>
        </w:rPr>
        <w:t>l’interprétation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w w:val="95"/>
        </w:rPr>
        <w:t>modèles.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259" w:lineRule="auto" w:before="80" w:after="0"/>
        <w:ind w:left="665" w:right="257" w:hanging="278"/>
        <w:jc w:val="both"/>
        <w:rPr>
          <w:sz w:val="22"/>
        </w:rPr>
      </w:pPr>
      <w:r>
        <w:rPr>
          <w:b/>
          <w:w w:val="95"/>
          <w:sz w:val="22"/>
        </w:rPr>
        <w:t>Corrélations : </w:t>
      </w:r>
      <w:r>
        <w:rPr>
          <w:w w:val="95"/>
          <w:sz w:val="22"/>
        </w:rPr>
        <w:t>Une analyse des corrélations entre les nouvelles variables et la variable</w:t>
      </w:r>
      <w:r>
        <w:rPr>
          <w:spacing w:val="1"/>
          <w:w w:val="95"/>
          <w:sz w:val="22"/>
        </w:rPr>
        <w:t> </w:t>
      </w:r>
      <w:r>
        <w:rPr>
          <w:sz w:val="22"/>
        </w:rPr>
        <w:t>cible a révélé que </w:t>
      </w:r>
      <w:r>
        <w:rPr>
          <w:b/>
          <w:sz w:val="22"/>
        </w:rPr>
        <w:t>WEIGHTED RISK SCORE </w:t>
      </w:r>
      <w:r>
        <w:rPr>
          <w:sz w:val="22"/>
        </w:rPr>
        <w:t>avait la corrélation la plus forte avec</w:t>
      </w:r>
      <w:r>
        <w:rPr>
          <w:spacing w:val="1"/>
          <w:sz w:val="22"/>
        </w:rPr>
        <w:t> </w:t>
      </w:r>
      <w:r>
        <w:rPr>
          <w:b/>
          <w:sz w:val="22"/>
        </w:rPr>
        <w:t>BAD </w:t>
      </w:r>
      <w:r>
        <w:rPr>
          <w:sz w:val="22"/>
        </w:rPr>
        <w:t>(0.443), suivie de </w:t>
      </w:r>
      <w:r>
        <w:rPr>
          <w:b/>
          <w:sz w:val="22"/>
        </w:rPr>
        <w:t>DEBT TO INCOME </w:t>
      </w:r>
      <w:r>
        <w:rPr>
          <w:sz w:val="22"/>
        </w:rPr>
        <w:t>(0.148). Cela suggère que ces nouvelles</w:t>
      </w:r>
      <w:r>
        <w:rPr>
          <w:spacing w:val="1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apportent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valeur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informative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significative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prédire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risque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défaut.</w:t>
      </w:r>
    </w:p>
    <w:p>
      <w:pPr>
        <w:pStyle w:val="BodyText"/>
        <w:spacing w:line="259" w:lineRule="auto" w:before="41"/>
        <w:ind w:left="665" w:right="257"/>
        <w:jc w:val="both"/>
      </w:pPr>
      <w:r>
        <w:rPr>
          <w:w w:val="95"/>
        </w:rPr>
        <w:t>Les valeurs du </w:t>
      </w:r>
      <w:r>
        <w:rPr>
          <w:b/>
          <w:w w:val="95"/>
        </w:rPr>
        <w:t>Variance Inflation Factor (VIF) </w:t>
      </w:r>
      <w:r>
        <w:rPr>
          <w:w w:val="95"/>
        </w:rPr>
        <w:t>ont également été calculées pour éva-</w:t>
      </w:r>
      <w:r>
        <w:rPr>
          <w:spacing w:val="1"/>
          <w:w w:val="95"/>
        </w:rPr>
        <w:t> </w:t>
      </w:r>
      <w:r>
        <w:rPr>
          <w:w w:val="95"/>
        </w:rPr>
        <w:t>luer la multicolinéarité. Les résultats montrent que certaines variables, comme </w:t>
      </w:r>
      <w:r>
        <w:rPr>
          <w:b/>
          <w:w w:val="95"/>
        </w:rPr>
        <w:t>DEBT TO</w:t>
      </w:r>
      <w:r>
        <w:rPr>
          <w:b/>
          <w:spacing w:val="1"/>
          <w:w w:val="95"/>
        </w:rPr>
        <w:t> </w:t>
      </w:r>
      <w:r>
        <w:rPr>
          <w:b/>
        </w:rPr>
        <w:t>INCOME </w:t>
      </w:r>
      <w:r>
        <w:rPr/>
        <w:t>et </w:t>
      </w:r>
      <w:r>
        <w:rPr>
          <w:b/>
        </w:rPr>
        <w:t>VALUE COVERAGE</w:t>
      </w:r>
      <w:r>
        <w:rPr/>
        <w:t>, présentent des valeurs de VIF relativement éle-</w:t>
      </w:r>
      <w:r>
        <w:rPr>
          <w:spacing w:val="1"/>
        </w:rPr>
        <w:t> </w:t>
      </w:r>
      <w:r>
        <w:rPr>
          <w:w w:val="95"/>
        </w:rPr>
        <w:t>vées (respectivement 10.27 et 9.30), ce qui indique une possible redondance d’information.</w:t>
      </w:r>
      <w:r>
        <w:rPr>
          <w:spacing w:val="1"/>
          <w:w w:val="95"/>
        </w:rPr>
        <w:t> </w:t>
      </w:r>
      <w:r>
        <w:rPr/>
        <w:t>Toutefois, </w:t>
      </w:r>
      <w:r>
        <w:rPr>
          <w:b/>
        </w:rPr>
        <w:t>WEIGHTED</w:t>
      </w:r>
      <w:r>
        <w:rPr>
          <w:b/>
          <w:spacing w:val="1"/>
        </w:rPr>
        <w:t> </w:t>
      </w:r>
      <w:r>
        <w:rPr>
          <w:b/>
        </w:rPr>
        <w:t>RISK</w:t>
      </w:r>
      <w:r>
        <w:rPr>
          <w:b/>
          <w:spacing w:val="1"/>
        </w:rPr>
        <w:t> </w:t>
      </w:r>
      <w:r>
        <w:rPr>
          <w:b/>
        </w:rPr>
        <w:t>SCORE </w:t>
      </w:r>
      <w:r>
        <w:rPr/>
        <w:t>et </w:t>
      </w:r>
      <w:r>
        <w:rPr>
          <w:b/>
        </w:rPr>
        <w:t>CREDIT</w:t>
      </w:r>
      <w:r>
        <w:rPr>
          <w:b/>
          <w:spacing w:val="55"/>
        </w:rPr>
        <w:t> </w:t>
      </w:r>
      <w:r>
        <w:rPr>
          <w:b/>
        </w:rPr>
        <w:t>QUALITY </w:t>
      </w:r>
      <w:r>
        <w:rPr/>
        <w:t>ont des valeurs de</w:t>
      </w:r>
      <w:r>
        <w:rPr>
          <w:spacing w:val="1"/>
        </w:rPr>
        <w:t> </w:t>
      </w:r>
      <w:r>
        <w:rPr>
          <w:w w:val="95"/>
        </w:rPr>
        <w:t>VIF</w:t>
      </w:r>
      <w:r>
        <w:rPr>
          <w:spacing w:val="24"/>
          <w:w w:val="95"/>
        </w:rPr>
        <w:t> </w:t>
      </w:r>
      <w:r>
        <w:rPr>
          <w:w w:val="95"/>
        </w:rPr>
        <w:t>faibles,</w:t>
      </w:r>
      <w:r>
        <w:rPr>
          <w:spacing w:val="24"/>
          <w:w w:val="95"/>
        </w:rPr>
        <w:t> </w:t>
      </w:r>
      <w:r>
        <w:rPr>
          <w:w w:val="95"/>
        </w:rPr>
        <w:t>suggérant</w:t>
      </w:r>
      <w:r>
        <w:rPr>
          <w:spacing w:val="24"/>
          <w:w w:val="95"/>
        </w:rPr>
        <w:t> </w:t>
      </w:r>
      <w:r>
        <w:rPr>
          <w:w w:val="95"/>
        </w:rPr>
        <w:t>qu’elles</w:t>
      </w:r>
      <w:r>
        <w:rPr>
          <w:spacing w:val="24"/>
          <w:w w:val="95"/>
        </w:rPr>
        <w:t> </w:t>
      </w:r>
      <w:r>
        <w:rPr>
          <w:w w:val="95"/>
        </w:rPr>
        <w:t>apportent</w:t>
      </w:r>
      <w:r>
        <w:rPr>
          <w:spacing w:val="24"/>
          <w:w w:val="95"/>
        </w:rPr>
        <w:t> </w:t>
      </w:r>
      <w:r>
        <w:rPr>
          <w:w w:val="95"/>
        </w:rPr>
        <w:t>des</w:t>
      </w:r>
      <w:r>
        <w:rPr>
          <w:spacing w:val="24"/>
          <w:w w:val="95"/>
        </w:rPr>
        <w:t> </w:t>
      </w:r>
      <w:r>
        <w:rPr>
          <w:w w:val="95"/>
        </w:rPr>
        <w:t>informations</w:t>
      </w:r>
      <w:r>
        <w:rPr>
          <w:spacing w:val="24"/>
          <w:w w:val="95"/>
        </w:rPr>
        <w:t> </w:t>
      </w:r>
      <w:r>
        <w:rPr>
          <w:w w:val="95"/>
        </w:rPr>
        <w:t>distinctes</w:t>
      </w:r>
      <w:r>
        <w:rPr>
          <w:spacing w:val="24"/>
          <w:w w:val="95"/>
        </w:rPr>
        <w:t> </w:t>
      </w:r>
      <w:r>
        <w:rPr>
          <w:w w:val="95"/>
        </w:rPr>
        <w:t>et</w:t>
      </w:r>
      <w:r>
        <w:rPr>
          <w:spacing w:val="24"/>
          <w:w w:val="95"/>
        </w:rPr>
        <w:t> </w:t>
      </w:r>
      <w:r>
        <w:rPr>
          <w:w w:val="95"/>
        </w:rPr>
        <w:t>utiles</w:t>
      </w:r>
      <w:r>
        <w:rPr>
          <w:spacing w:val="24"/>
          <w:w w:val="95"/>
        </w:rPr>
        <w:t> </w:t>
      </w:r>
      <w:r>
        <w:rPr>
          <w:w w:val="95"/>
        </w:rPr>
        <w:t>au</w:t>
      </w:r>
      <w:r>
        <w:rPr>
          <w:spacing w:val="24"/>
          <w:w w:val="95"/>
        </w:rPr>
        <w:t> </w:t>
      </w:r>
      <w:r>
        <w:rPr>
          <w:w w:val="95"/>
        </w:rPr>
        <w:t>modèle.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</w:tabs>
        <w:spacing w:line="259" w:lineRule="auto" w:before="82" w:after="0"/>
        <w:ind w:left="665" w:right="258" w:hanging="278"/>
        <w:jc w:val="both"/>
        <w:rPr>
          <w:sz w:val="22"/>
        </w:rPr>
      </w:pPr>
      <w:r>
        <w:rPr>
          <w:b/>
          <w:w w:val="95"/>
          <w:sz w:val="22"/>
        </w:rPr>
        <w:t>Standardisation : </w:t>
      </w:r>
      <w:r>
        <w:rPr>
          <w:w w:val="95"/>
          <w:sz w:val="22"/>
        </w:rPr>
        <w:t>Ces nouvelles variables ont été standardisées à l’aide de MinMaxSca-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ler pour </w:t>
      </w:r>
      <w:r>
        <w:rPr>
          <w:sz w:val="22"/>
        </w:rPr>
        <w:t>garantir une échelle uniforme, ce qui est essentiel pour des modèles tels que la</w:t>
      </w:r>
      <w:r>
        <w:rPr>
          <w:spacing w:val="1"/>
          <w:sz w:val="22"/>
        </w:rPr>
        <w:t> </w:t>
      </w:r>
      <w:r>
        <w:rPr>
          <w:sz w:val="22"/>
        </w:rPr>
        <w:t>régression</w:t>
      </w:r>
      <w:r>
        <w:rPr>
          <w:spacing w:val="15"/>
          <w:sz w:val="22"/>
        </w:rPr>
        <w:t> </w:t>
      </w:r>
      <w:r>
        <w:rPr>
          <w:sz w:val="22"/>
        </w:rPr>
        <w:t>logistique,</w:t>
      </w:r>
      <w:r>
        <w:rPr>
          <w:spacing w:val="15"/>
          <w:sz w:val="22"/>
        </w:rPr>
        <w:t> </w:t>
      </w:r>
      <w:r>
        <w:rPr>
          <w:sz w:val="22"/>
        </w:rPr>
        <w:t>Ridge,</w:t>
      </w:r>
      <w:r>
        <w:rPr>
          <w:spacing w:val="16"/>
          <w:sz w:val="22"/>
        </w:rPr>
        <w:t> </w:t>
      </w:r>
      <w:r>
        <w:rPr>
          <w:sz w:val="22"/>
        </w:rPr>
        <w:t>Lasso,</w:t>
      </w:r>
      <w:r>
        <w:rPr>
          <w:spacing w:val="15"/>
          <w:sz w:val="22"/>
        </w:rPr>
        <w:t> </w:t>
      </w:r>
      <w:r>
        <w:rPr>
          <w:sz w:val="22"/>
        </w:rPr>
        <w:t>et</w:t>
      </w:r>
      <w:r>
        <w:rPr>
          <w:spacing w:val="16"/>
          <w:sz w:val="22"/>
        </w:rPr>
        <w:t> </w:t>
      </w:r>
      <w:r>
        <w:rPr>
          <w:sz w:val="22"/>
        </w:rPr>
        <w:t>ElasticNet.</w:t>
      </w:r>
    </w:p>
    <w:p>
      <w:pPr>
        <w:pStyle w:val="BodyText"/>
        <w:spacing w:line="259" w:lineRule="auto" w:before="115"/>
        <w:ind w:left="119" w:right="258" w:firstLine="338"/>
        <w:jc w:val="both"/>
      </w:pPr>
      <w:r>
        <w:rPr>
          <w:w w:val="95"/>
        </w:rPr>
        <w:t>Nous avons ensuite testé ces modèles sur les données transformées, et avons également éva-</w:t>
      </w:r>
      <w:r>
        <w:rPr>
          <w:spacing w:val="1"/>
          <w:w w:val="95"/>
        </w:rPr>
        <w:t> </w:t>
      </w:r>
      <w:r>
        <w:rPr>
          <w:w w:val="95"/>
        </w:rPr>
        <w:t>lué leur performance avec des techniques de traitement des déséquilibres de classes, telles que</w:t>
      </w:r>
      <w:r>
        <w:rPr>
          <w:spacing w:val="1"/>
          <w:w w:val="95"/>
        </w:rPr>
        <w:t> </w:t>
      </w:r>
      <w:r>
        <w:rPr/>
        <w:t>SMOTE</w:t>
      </w:r>
      <w:r>
        <w:rPr>
          <w:spacing w:val="2"/>
        </w:rPr>
        <w:t> </w:t>
      </w:r>
      <w:r>
        <w:rPr/>
        <w:t>et</w:t>
      </w:r>
      <w:r>
        <w:rPr>
          <w:spacing w:val="3"/>
        </w:rPr>
        <w:t> </w:t>
      </w:r>
      <w:r>
        <w:rPr>
          <w:rFonts w:ascii="Times New Roman" w:hAnsi="Times New Roman"/>
          <w:i/>
        </w:rPr>
        <w:t>class</w:t>
      </w:r>
      <w:r>
        <w:rPr>
          <w:rFonts w:ascii="Times New Roman" w:hAnsi="Times New Roman"/>
          <w:i/>
          <w:spacing w:val="5"/>
        </w:rPr>
        <w:t> </w:t>
      </w:r>
      <w:r>
        <w:rPr>
          <w:rFonts w:ascii="Times New Roman" w:hAnsi="Times New Roman"/>
          <w:i/>
        </w:rPr>
        <w:t>weights</w:t>
      </w:r>
      <w:r>
        <w:rPr/>
        <w:t>,</w:t>
      </w:r>
      <w:r>
        <w:rPr>
          <w:spacing w:val="2"/>
        </w:rPr>
        <w:t> </w:t>
      </w:r>
      <w:r>
        <w:rPr/>
        <w:t>pour</w:t>
      </w:r>
      <w:r>
        <w:rPr>
          <w:spacing w:val="3"/>
        </w:rPr>
        <w:t> </w:t>
      </w:r>
      <w:r>
        <w:rPr/>
        <w:t>maximiser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/>
        <w:t>capacité</w:t>
      </w:r>
      <w:r>
        <w:rPr>
          <w:spacing w:val="3"/>
        </w:rPr>
        <w:t> </w:t>
      </w:r>
      <w:r>
        <w:rPr/>
        <w:t>des</w:t>
      </w:r>
      <w:r>
        <w:rPr>
          <w:spacing w:val="3"/>
        </w:rPr>
        <w:t> </w:t>
      </w:r>
      <w:r>
        <w:rPr/>
        <w:t>modèles</w:t>
      </w:r>
      <w:r>
        <w:rPr>
          <w:spacing w:val="2"/>
        </w:rPr>
        <w:t> </w:t>
      </w:r>
      <w:r>
        <w:rPr/>
        <w:t>à</w:t>
      </w:r>
      <w:r>
        <w:rPr>
          <w:spacing w:val="3"/>
        </w:rPr>
        <w:t> </w:t>
      </w:r>
      <w:r>
        <w:rPr/>
        <w:t>détecter</w:t>
      </w:r>
      <w:r>
        <w:rPr>
          <w:spacing w:val="3"/>
        </w:rPr>
        <w:t> </w:t>
      </w:r>
      <w:r>
        <w:rPr/>
        <w:t>les</w:t>
      </w:r>
      <w:r>
        <w:rPr>
          <w:spacing w:val="3"/>
        </w:rPr>
        <w:t> </w:t>
      </w:r>
      <w:r>
        <w:rPr/>
        <w:t>cas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défaut.</w:t>
      </w:r>
    </w:p>
    <w:p>
      <w:pPr>
        <w:pStyle w:val="BodyText"/>
        <w:spacing w:before="10"/>
        <w:rPr>
          <w:sz w:val="25"/>
        </w:rPr>
      </w:pP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0" w:after="0"/>
        <w:ind w:left="732" w:right="0" w:hanging="614"/>
        <w:jc w:val="left"/>
      </w:pPr>
      <w:bookmarkStart w:name="XGBoost" w:id="58"/>
      <w:bookmarkEnd w:id="58"/>
      <w:r>
        <w:rPr>
          <w:b w:val="0"/>
        </w:rPr>
      </w:r>
      <w:bookmarkStart w:name="_bookmark19" w:id="59"/>
      <w:bookmarkEnd w:id="59"/>
      <w:r>
        <w:rPr>
          <w:b w:val="0"/>
        </w:rPr>
      </w:r>
      <w:bookmarkStart w:name="_bookmark19" w:id="60"/>
      <w:bookmarkEnd w:id="60"/>
      <w:r>
        <w:rPr/>
        <w:t>X</w:t>
      </w:r>
      <w:r>
        <w:rPr/>
        <w:t>GBoost</w:t>
      </w: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158" w:after="0"/>
        <w:ind w:left="881" w:right="0" w:hanging="763"/>
        <w:jc w:val="left"/>
      </w:pPr>
      <w:bookmarkStart w:name="XGBoost version 1 : Prétraitement optimi" w:id="61"/>
      <w:bookmarkEnd w:id="61"/>
      <w:r>
        <w:rPr>
          <w:b w:val="0"/>
        </w:rPr>
      </w:r>
      <w:bookmarkStart w:name="_bookmark20" w:id="62"/>
      <w:bookmarkEnd w:id="62"/>
      <w:r>
        <w:rPr>
          <w:b w:val="0"/>
        </w:rPr>
      </w:r>
      <w:bookmarkStart w:name="_bookmark20" w:id="63"/>
      <w:bookmarkEnd w:id="63"/>
      <w:r>
        <w:rPr>
          <w:w w:val="95"/>
        </w:rPr>
        <w:t>X</w:t>
      </w:r>
      <w:r>
        <w:rPr>
          <w:w w:val="95"/>
        </w:rPr>
        <w:t>GBoost</w:t>
      </w:r>
      <w:r>
        <w:rPr>
          <w:spacing w:val="37"/>
          <w:w w:val="95"/>
        </w:rPr>
        <w:t> </w:t>
      </w:r>
      <w:r>
        <w:rPr>
          <w:w w:val="95"/>
        </w:rPr>
        <w:t>version</w:t>
      </w:r>
      <w:r>
        <w:rPr>
          <w:spacing w:val="37"/>
          <w:w w:val="95"/>
        </w:rPr>
        <w:t> </w:t>
      </w:r>
      <w:r>
        <w:rPr>
          <w:w w:val="95"/>
        </w:rPr>
        <w:t>1</w:t>
      </w:r>
      <w:r>
        <w:rPr>
          <w:spacing w:val="37"/>
          <w:w w:val="95"/>
        </w:rPr>
        <w:t> </w:t>
      </w:r>
      <w:r>
        <w:rPr>
          <w:w w:val="95"/>
        </w:rPr>
        <w:t>:</w:t>
      </w:r>
      <w:r>
        <w:rPr>
          <w:spacing w:val="38"/>
          <w:w w:val="95"/>
        </w:rPr>
        <w:t> </w:t>
      </w:r>
      <w:r>
        <w:rPr>
          <w:w w:val="95"/>
        </w:rPr>
        <w:t>Prétraitement</w:t>
      </w:r>
      <w:r>
        <w:rPr>
          <w:spacing w:val="37"/>
          <w:w w:val="95"/>
        </w:rPr>
        <w:t> </w:t>
      </w:r>
      <w:r>
        <w:rPr>
          <w:w w:val="95"/>
        </w:rPr>
        <w:t>optimisé</w:t>
      </w:r>
      <w:r>
        <w:rPr>
          <w:spacing w:val="37"/>
          <w:w w:val="95"/>
        </w:rPr>
        <w:t> </w:t>
      </w:r>
      <w:r>
        <w:rPr>
          <w:w w:val="95"/>
        </w:rPr>
        <w:t>avec</w:t>
      </w:r>
      <w:r>
        <w:rPr>
          <w:spacing w:val="37"/>
          <w:w w:val="95"/>
        </w:rPr>
        <w:t> </w:t>
      </w:r>
      <w:r>
        <w:rPr>
          <w:w w:val="95"/>
        </w:rPr>
        <w:t>GridSearchCV</w:t>
      </w:r>
    </w:p>
    <w:p>
      <w:pPr>
        <w:pStyle w:val="BodyText"/>
        <w:spacing w:line="259" w:lineRule="auto" w:before="162"/>
        <w:ind w:left="119" w:right="256" w:firstLine="338"/>
        <w:jc w:val="both"/>
      </w:pPr>
      <w:r>
        <w:rPr/>
        <w:t>Le modèle XGBOOST utilisé dans cette section est la version </w:t>
      </w:r>
      <w:r>
        <w:rPr>
          <w:b/>
        </w:rPr>
        <w:t>XGBClassifier</w:t>
      </w:r>
      <w:r>
        <w:rPr/>
        <w:t>. Pour opti-</w:t>
      </w:r>
      <w:r>
        <w:rPr>
          <w:spacing w:val="1"/>
        </w:rPr>
        <w:t> </w:t>
      </w:r>
      <w:r>
        <w:rPr>
          <w:w w:val="95"/>
        </w:rPr>
        <w:t>miser le prétraitement, nous avons employé GridSearchCV en combinaison avec une validation</w:t>
      </w:r>
      <w:r>
        <w:rPr>
          <w:spacing w:val="1"/>
          <w:w w:val="95"/>
        </w:rPr>
        <w:t> </w:t>
      </w:r>
      <w:r>
        <w:rPr>
          <w:w w:val="95"/>
        </w:rPr>
        <w:t>croisée de k-fold (k=5) afin de trouver les meilleurs paramètres et hyperparamètres adaptés. À</w:t>
      </w:r>
      <w:r>
        <w:rPr>
          <w:spacing w:val="1"/>
          <w:w w:val="95"/>
        </w:rPr>
        <w:t> </w:t>
      </w:r>
      <w:r>
        <w:rPr>
          <w:w w:val="95"/>
        </w:rPr>
        <w:t>noter que cette recherche a été effectuée uniquement sur l’ensemble d’entraînement, sans utiliser</w:t>
      </w:r>
      <w:r>
        <w:rPr>
          <w:spacing w:val="1"/>
          <w:w w:val="95"/>
        </w:rPr>
        <w:t> </w:t>
      </w:r>
      <w:r>
        <w:rPr/>
        <w:t>les données de test, afin d’éviter toute fuite de données (</w:t>
      </w:r>
      <w:r>
        <w:rPr>
          <w:rFonts w:ascii="Times New Roman" w:hAnsi="Times New Roman"/>
          <w:i/>
        </w:rPr>
        <w:t>data leakage</w:t>
      </w:r>
      <w:r>
        <w:rPr/>
        <w:t>). Voici les résultats obte-</w:t>
      </w:r>
      <w:r>
        <w:rPr>
          <w:spacing w:val="-51"/>
        </w:rPr>
        <w:t> </w:t>
      </w:r>
      <w:r>
        <w:rPr>
          <w:w w:val="95"/>
        </w:rPr>
        <w:t>nus : le modèle XGBClassifier est optimisé avec un learning rate de 0,1, une profondeur maximale</w:t>
      </w:r>
      <w:r>
        <w:rPr>
          <w:spacing w:val="-48"/>
          <w:w w:val="95"/>
        </w:rPr>
        <w:t> </w:t>
      </w:r>
      <w:r>
        <w:rPr>
          <w:w w:val="95"/>
        </w:rPr>
        <w:t>de 7 et 200 arbres, assurant un apprentissage équilibré entre performance et complexité. Pour le</w:t>
      </w:r>
      <w:r>
        <w:rPr>
          <w:spacing w:val="1"/>
          <w:w w:val="95"/>
        </w:rPr>
        <w:t> </w:t>
      </w:r>
      <w:r>
        <w:rPr/>
        <w:t>prétraitement</w:t>
      </w:r>
      <w:r>
        <w:rPr>
          <w:spacing w:val="18"/>
        </w:rPr>
        <w:t> </w:t>
      </w:r>
      <w:r>
        <w:rPr/>
        <w:t>: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79" w:after="0"/>
        <w:ind w:left="665" w:right="256" w:hanging="327"/>
        <w:jc w:val="left"/>
        <w:rPr>
          <w:sz w:val="22"/>
        </w:rPr>
      </w:pPr>
      <w:r>
        <w:rPr>
          <w:w w:val="95"/>
          <w:sz w:val="22"/>
        </w:rPr>
        <w:t>Les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valeurs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manquantes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catégorielles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sont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imputées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par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modalité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plus</w:t>
      </w:r>
      <w:r>
        <w:rPr>
          <w:spacing w:val="-48"/>
          <w:w w:val="95"/>
          <w:sz w:val="22"/>
        </w:rPr>
        <w:t> </w:t>
      </w:r>
      <w:r>
        <w:rPr>
          <w:sz w:val="22"/>
        </w:rPr>
        <w:t>fréquente</w:t>
      </w:r>
      <w:r>
        <w:rPr>
          <w:spacing w:val="17"/>
          <w:sz w:val="22"/>
        </w:rPr>
        <w:t> </w:t>
      </w:r>
      <w:r>
        <w:rPr>
          <w:sz w:val="22"/>
        </w:rPr>
        <w:t>(SimpleImputer).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77" w:after="0"/>
        <w:ind w:left="665" w:right="259" w:hanging="327"/>
        <w:jc w:val="left"/>
        <w:rPr>
          <w:sz w:val="22"/>
        </w:rPr>
      </w:pPr>
      <w:r>
        <w:rPr>
          <w:w w:val="95"/>
          <w:sz w:val="22"/>
        </w:rPr>
        <w:t>Les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continues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utilisent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IterativeImputer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avec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régression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bayésienne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(Bayesian-</w:t>
      </w:r>
      <w:r>
        <w:rPr>
          <w:spacing w:val="-47"/>
          <w:w w:val="95"/>
          <w:sz w:val="22"/>
        </w:rPr>
        <w:t> </w:t>
      </w:r>
      <w:r>
        <w:rPr>
          <w:sz w:val="22"/>
        </w:rPr>
        <w:t>Ridge)</w:t>
      </w:r>
      <w:r>
        <w:rPr>
          <w:spacing w:val="15"/>
          <w:sz w:val="22"/>
        </w:rPr>
        <w:t> </w:t>
      </w:r>
      <w:r>
        <w:rPr>
          <w:sz w:val="22"/>
        </w:rPr>
        <w:t>et</w:t>
      </w:r>
      <w:r>
        <w:rPr>
          <w:spacing w:val="15"/>
          <w:sz w:val="22"/>
        </w:rPr>
        <w:t> </w:t>
      </w:r>
      <w:r>
        <w:rPr>
          <w:sz w:val="22"/>
        </w:rPr>
        <w:t>sont</w:t>
      </w:r>
      <w:r>
        <w:rPr>
          <w:spacing w:val="15"/>
          <w:sz w:val="22"/>
        </w:rPr>
        <w:t> </w:t>
      </w:r>
      <w:r>
        <w:rPr>
          <w:sz w:val="22"/>
        </w:rPr>
        <w:t>normalisées</w:t>
      </w:r>
      <w:r>
        <w:rPr>
          <w:spacing w:val="15"/>
          <w:sz w:val="22"/>
        </w:rPr>
        <w:t> </w:t>
      </w:r>
      <w:r>
        <w:rPr>
          <w:sz w:val="22"/>
        </w:rPr>
        <w:t>par</w:t>
      </w:r>
      <w:r>
        <w:rPr>
          <w:spacing w:val="15"/>
          <w:sz w:val="22"/>
        </w:rPr>
        <w:t> </w:t>
      </w:r>
      <w:r>
        <w:rPr>
          <w:sz w:val="22"/>
        </w:rPr>
        <w:t>un</w:t>
      </w:r>
      <w:r>
        <w:rPr>
          <w:spacing w:val="16"/>
          <w:sz w:val="22"/>
        </w:rPr>
        <w:t> </w:t>
      </w:r>
      <w:r>
        <w:rPr>
          <w:sz w:val="22"/>
        </w:rPr>
        <w:t>StandardScaler.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77" w:after="0"/>
        <w:ind w:left="665" w:right="258" w:hanging="327"/>
        <w:jc w:val="left"/>
        <w:rPr>
          <w:sz w:val="22"/>
        </w:rPr>
      </w:pPr>
      <w:r>
        <w:rPr>
          <w:w w:val="95"/>
          <w:sz w:val="22"/>
        </w:rPr>
        <w:t>Les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valeurs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manquantes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ordinales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sont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comblées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par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KNNImputer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selon</w:t>
      </w:r>
      <w:r>
        <w:rPr>
          <w:spacing w:val="-47"/>
          <w:w w:val="95"/>
          <w:sz w:val="22"/>
        </w:rPr>
        <w:t> </w:t>
      </w:r>
      <w:r>
        <w:rPr>
          <w:sz w:val="22"/>
        </w:rPr>
        <w:t>la</w:t>
      </w:r>
      <w:r>
        <w:rPr>
          <w:spacing w:val="17"/>
          <w:sz w:val="22"/>
        </w:rPr>
        <w:t> </w:t>
      </w:r>
      <w:r>
        <w:rPr>
          <w:sz w:val="22"/>
        </w:rPr>
        <w:t>similarité</w:t>
      </w:r>
      <w:r>
        <w:rPr>
          <w:spacing w:val="17"/>
          <w:sz w:val="22"/>
        </w:rPr>
        <w:t> </w:t>
      </w:r>
      <w:r>
        <w:rPr>
          <w:sz w:val="22"/>
        </w:rPr>
        <w:t>des</w:t>
      </w:r>
      <w:r>
        <w:rPr>
          <w:spacing w:val="17"/>
          <w:sz w:val="22"/>
        </w:rPr>
        <w:t> </w:t>
      </w:r>
      <w:r>
        <w:rPr>
          <w:sz w:val="22"/>
        </w:rPr>
        <w:t>observations.</w:t>
      </w:r>
    </w:p>
    <w:p>
      <w:pPr>
        <w:spacing w:after="0" w:line="259" w:lineRule="auto"/>
        <w:jc w:val="left"/>
        <w:rPr>
          <w:sz w:val="22"/>
        </w:rPr>
        <w:sectPr>
          <w:pgSz w:w="11910" w:h="16840"/>
          <w:pgMar w:header="0" w:footer="848" w:top="1360" w:bottom="1040" w:left="1320" w:right="1180"/>
        </w:sectPr>
      </w:pPr>
    </w:p>
    <w:p>
      <w:pPr>
        <w:tabs>
          <w:tab w:pos="5130" w:val="left" w:leader="none"/>
        </w:tabs>
        <w:spacing w:line="240" w:lineRule="auto"/>
        <w:ind w:left="120" w:right="0" w:firstLine="0"/>
        <w:rPr>
          <w:sz w:val="20"/>
        </w:rPr>
      </w:pPr>
      <w:r>
        <w:rPr>
          <w:position w:val="30"/>
          <w:sz w:val="20"/>
        </w:rPr>
        <w:drawing>
          <wp:inline distT="0" distB="0" distL="0" distR="0">
            <wp:extent cx="2566987" cy="1493520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987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0"/>
          <w:sz w:val="20"/>
        </w:rPr>
      </w:r>
      <w:r>
        <w:rPr>
          <w:position w:val="30"/>
          <w:sz w:val="20"/>
        </w:rPr>
        <w:tab/>
      </w:r>
      <w:r>
        <w:rPr>
          <w:sz w:val="20"/>
        </w:rPr>
        <w:drawing>
          <wp:inline distT="0" distB="0" distL="0" distR="0">
            <wp:extent cx="2537174" cy="1890807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74" cy="18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7"/>
        <w:ind w:left="368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14"/>
          <w:w w:val="105"/>
        </w:rPr>
        <w:t> </w:t>
      </w:r>
      <w:r>
        <w:rPr>
          <w:rFonts w:ascii="Cambria" w:hAnsi="Cambria"/>
          <w:w w:val="105"/>
        </w:rPr>
        <w:t>16</w:t>
      </w:r>
      <w:r>
        <w:rPr>
          <w:rFonts w:ascii="Cambria" w:hAnsi="Cambria"/>
          <w:spacing w:val="6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w w:val="105"/>
        </w:rPr>
        <w:t>Rapport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version</w:t>
      </w:r>
      <w:r>
        <w:rPr>
          <w:spacing w:val="2"/>
          <w:w w:val="105"/>
        </w:rPr>
        <w:t> </w:t>
      </w:r>
      <w:r>
        <w:rPr>
          <w:w w:val="105"/>
        </w:rPr>
        <w:t>1</w:t>
      </w:r>
    </w:p>
    <w:p>
      <w:pPr>
        <w:pStyle w:val="BodyText"/>
        <w:spacing w:before="110"/>
        <w:ind w:left="5106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16"/>
          <w:w w:val="105"/>
        </w:rPr>
        <w:t> </w:t>
      </w:r>
      <w:r>
        <w:rPr>
          <w:rFonts w:ascii="Cambria" w:hAnsi="Cambria"/>
          <w:w w:val="105"/>
        </w:rPr>
        <w:t>17</w:t>
      </w:r>
      <w:r>
        <w:rPr>
          <w:rFonts w:ascii="Cambria" w:hAnsi="Cambria"/>
          <w:spacing w:val="9"/>
          <w:w w:val="105"/>
        </w:rPr>
        <w:t> </w:t>
      </w:r>
      <w:r>
        <w:rPr/>
        <w:t>–</w:t>
      </w:r>
      <w:r>
        <w:rPr>
          <w:spacing w:val="8"/>
        </w:rPr>
        <w:t> </w:t>
      </w:r>
      <w:r>
        <w:rPr>
          <w:w w:val="105"/>
        </w:rPr>
        <w:t>Courbe</w:t>
      </w:r>
      <w:r>
        <w:rPr>
          <w:spacing w:val="4"/>
          <w:w w:val="105"/>
        </w:rPr>
        <w:t> </w:t>
      </w:r>
      <w:r>
        <w:rPr>
          <w:w w:val="105"/>
        </w:rPr>
        <w:t>ROC</w:t>
      </w:r>
      <w:r>
        <w:rPr>
          <w:spacing w:val="5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la</w:t>
      </w:r>
      <w:r>
        <w:rPr>
          <w:spacing w:val="4"/>
          <w:w w:val="105"/>
        </w:rPr>
        <w:t> </w:t>
      </w:r>
      <w:r>
        <w:rPr>
          <w:w w:val="105"/>
        </w:rPr>
        <w:t>version</w:t>
      </w:r>
      <w:r>
        <w:rPr>
          <w:spacing w:val="5"/>
          <w:w w:val="105"/>
        </w:rPr>
        <w:t> </w:t>
      </w:r>
      <w:r>
        <w:rPr>
          <w:w w:val="105"/>
        </w:rPr>
        <w:t>1</w:t>
      </w:r>
    </w:p>
    <w:p>
      <w:pPr>
        <w:pStyle w:val="BodyText"/>
        <w:spacing w:before="9"/>
        <w:rPr>
          <w:sz w:val="13"/>
        </w:rPr>
      </w:pPr>
    </w:p>
    <w:p>
      <w:pPr>
        <w:spacing w:before="100"/>
        <w:ind w:left="458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05"/>
          <w:sz w:val="22"/>
        </w:rPr>
        <w:t>(L’analyse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des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features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importantes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de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XGBoost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sera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détaillée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dans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l’annexe.)</w:t>
      </w:r>
    </w:p>
    <w:p>
      <w:pPr>
        <w:pStyle w:val="BodyText"/>
        <w:spacing w:line="259" w:lineRule="auto" w:before="21"/>
        <w:ind w:left="119" w:right="257" w:firstLine="338"/>
        <w:jc w:val="both"/>
      </w:pPr>
      <w:r>
        <w:rPr>
          <w:w w:val="95"/>
        </w:rPr>
        <w:t>À partir des résultats ci-dessus, globalement, ce modèle affiche une performance satisfaisante</w:t>
      </w:r>
      <w:r>
        <w:rPr>
          <w:spacing w:val="1"/>
          <w:w w:val="95"/>
        </w:rPr>
        <w:t> </w:t>
      </w:r>
      <w:r>
        <w:rPr>
          <w:spacing w:val="-1"/>
        </w:rPr>
        <w:t>avec des indicateurs </w:t>
      </w:r>
      <w:r>
        <w:rPr/>
        <w:t>élevés. Cependant, puisque notre objectif initial est d’optimiser le recall,</w:t>
      </w:r>
      <w:r>
        <w:rPr>
          <w:spacing w:val="1"/>
        </w:rPr>
        <w:t> </w:t>
      </w:r>
      <w:r>
        <w:rPr>
          <w:w w:val="95"/>
        </w:rPr>
        <w:t>nous</w:t>
      </w:r>
      <w:r>
        <w:rPr>
          <w:spacing w:val="31"/>
          <w:w w:val="95"/>
        </w:rPr>
        <w:t> </w:t>
      </w:r>
      <w:r>
        <w:rPr>
          <w:w w:val="95"/>
        </w:rPr>
        <w:t>allons</w:t>
      </w:r>
      <w:r>
        <w:rPr>
          <w:spacing w:val="33"/>
          <w:w w:val="95"/>
        </w:rPr>
        <w:t> </w:t>
      </w:r>
      <w:r>
        <w:rPr>
          <w:w w:val="95"/>
        </w:rPr>
        <w:t>tester</w:t>
      </w:r>
      <w:r>
        <w:rPr>
          <w:spacing w:val="32"/>
          <w:w w:val="95"/>
        </w:rPr>
        <w:t> </w:t>
      </w:r>
      <w:r>
        <w:rPr>
          <w:w w:val="95"/>
        </w:rPr>
        <w:t>une</w:t>
      </w:r>
      <w:r>
        <w:rPr>
          <w:spacing w:val="32"/>
          <w:w w:val="95"/>
        </w:rPr>
        <w:t> </w:t>
      </w:r>
      <w:r>
        <w:rPr>
          <w:w w:val="95"/>
        </w:rPr>
        <w:t>version</w:t>
      </w:r>
      <w:r>
        <w:rPr>
          <w:spacing w:val="31"/>
          <w:w w:val="95"/>
        </w:rPr>
        <w:t> </w:t>
      </w:r>
      <w:r>
        <w:rPr>
          <w:w w:val="95"/>
        </w:rPr>
        <w:t>supplémentaire</w:t>
      </w:r>
      <w:r>
        <w:rPr>
          <w:spacing w:val="33"/>
          <w:w w:val="95"/>
        </w:rPr>
        <w:t> </w:t>
      </w:r>
      <w:r>
        <w:rPr>
          <w:w w:val="95"/>
        </w:rPr>
        <w:t>intégrant</w:t>
      </w:r>
      <w:r>
        <w:rPr>
          <w:spacing w:val="33"/>
          <w:w w:val="95"/>
        </w:rPr>
        <w:t> </w:t>
      </w:r>
      <w:r>
        <w:rPr>
          <w:w w:val="95"/>
        </w:rPr>
        <w:t>SMOTE</w:t>
      </w:r>
      <w:r>
        <w:rPr>
          <w:spacing w:val="32"/>
          <w:w w:val="95"/>
        </w:rPr>
        <w:t> </w:t>
      </w:r>
      <w:r>
        <w:rPr>
          <w:w w:val="95"/>
        </w:rPr>
        <w:t>ainsi</w:t>
      </w:r>
      <w:r>
        <w:rPr>
          <w:spacing w:val="31"/>
          <w:w w:val="95"/>
        </w:rPr>
        <w:t> </w:t>
      </w:r>
      <w:r>
        <w:rPr>
          <w:w w:val="95"/>
        </w:rPr>
        <w:t>qu’une</w:t>
      </w:r>
      <w:r>
        <w:rPr>
          <w:spacing w:val="33"/>
          <w:w w:val="95"/>
        </w:rPr>
        <w:t> </w:t>
      </w:r>
      <w:r>
        <w:rPr>
          <w:w w:val="95"/>
        </w:rPr>
        <w:t>version</w:t>
      </w:r>
      <w:r>
        <w:rPr>
          <w:spacing w:val="32"/>
          <w:w w:val="95"/>
        </w:rPr>
        <w:t> </w:t>
      </w:r>
      <w:r>
        <w:rPr>
          <w:w w:val="95"/>
        </w:rPr>
        <w:t>utilisant</w:t>
      </w:r>
      <w:r>
        <w:rPr>
          <w:spacing w:val="-48"/>
          <w:w w:val="95"/>
        </w:rPr>
        <w:t> </w:t>
      </w:r>
      <w:r>
        <w:rPr/>
        <w:t>le</w:t>
      </w:r>
      <w:r>
        <w:rPr>
          <w:spacing w:val="6"/>
        </w:rPr>
        <w:t> </w:t>
      </w:r>
      <w:r>
        <w:rPr/>
        <w:t>class</w:t>
      </w:r>
      <w:r>
        <w:rPr>
          <w:spacing w:val="7"/>
        </w:rPr>
        <w:t> </w:t>
      </w:r>
      <w:r>
        <w:rPr/>
        <w:t>weight</w:t>
      </w:r>
      <w:r>
        <w:rPr>
          <w:spacing w:val="7"/>
        </w:rPr>
        <w:t> </w:t>
      </w:r>
      <w:r>
        <w:rPr/>
        <w:t>pour</w:t>
      </w:r>
      <w:r>
        <w:rPr>
          <w:spacing w:val="6"/>
        </w:rPr>
        <w:t> </w:t>
      </w:r>
      <w:r>
        <w:rPr/>
        <w:t>observer</w:t>
      </w:r>
      <w:r>
        <w:rPr>
          <w:spacing w:val="7"/>
        </w:rPr>
        <w:t> </w:t>
      </w:r>
      <w:r>
        <w:rPr/>
        <w:t>l’impact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ces</w:t>
      </w:r>
      <w:r>
        <w:rPr>
          <w:spacing w:val="7"/>
        </w:rPr>
        <w:t> </w:t>
      </w:r>
      <w:r>
        <w:rPr/>
        <w:t>différentes</w:t>
      </w:r>
      <w:r>
        <w:rPr>
          <w:spacing w:val="7"/>
        </w:rPr>
        <w:t> </w:t>
      </w:r>
      <w:r>
        <w:rPr/>
        <w:t>approches</w:t>
      </w:r>
      <w:r>
        <w:rPr>
          <w:spacing w:val="6"/>
        </w:rPr>
        <w:t> </w:t>
      </w:r>
      <w:r>
        <w:rPr/>
        <w:t>sur</w:t>
      </w:r>
      <w:r>
        <w:rPr>
          <w:spacing w:val="7"/>
        </w:rPr>
        <w:t> </w:t>
      </w:r>
      <w:r>
        <w:rPr/>
        <w:t>le</w:t>
      </w:r>
      <w:r>
        <w:rPr>
          <w:spacing w:val="7"/>
        </w:rPr>
        <w:t> </w:t>
      </w:r>
      <w:r>
        <w:rPr/>
        <w:t>recall.</w:t>
      </w: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59" w:lineRule="auto" w:before="0" w:after="0"/>
        <w:ind w:left="881" w:right="258" w:hanging="762"/>
        <w:jc w:val="left"/>
      </w:pPr>
      <w:bookmarkStart w:name="XGBoost Version 2 : Prétraitement optimi" w:id="64"/>
      <w:bookmarkEnd w:id="64"/>
      <w:r>
        <w:rPr>
          <w:b w:val="0"/>
        </w:rPr>
      </w:r>
      <w:bookmarkStart w:name="_bookmark21" w:id="65"/>
      <w:bookmarkEnd w:id="65"/>
      <w:r>
        <w:rPr>
          <w:b w:val="0"/>
        </w:rPr>
      </w:r>
      <w:bookmarkStart w:name="_bookmark21" w:id="66"/>
      <w:bookmarkEnd w:id="66"/>
      <w:r>
        <w:rPr>
          <w:w w:val="95"/>
        </w:rPr>
        <w:t>X</w:t>
      </w:r>
      <w:r>
        <w:rPr>
          <w:w w:val="95"/>
        </w:rPr>
        <w:t>GBoost</w:t>
      </w:r>
      <w:r>
        <w:rPr>
          <w:spacing w:val="25"/>
          <w:w w:val="95"/>
        </w:rPr>
        <w:t> </w:t>
      </w:r>
      <w:r>
        <w:rPr>
          <w:w w:val="95"/>
        </w:rPr>
        <w:t>Version</w:t>
      </w:r>
      <w:r>
        <w:rPr>
          <w:spacing w:val="25"/>
          <w:w w:val="95"/>
        </w:rPr>
        <w:t> </w:t>
      </w:r>
      <w:r>
        <w:rPr>
          <w:w w:val="95"/>
        </w:rPr>
        <w:t>2</w:t>
      </w:r>
      <w:r>
        <w:rPr>
          <w:spacing w:val="25"/>
          <w:w w:val="95"/>
        </w:rPr>
        <w:t> </w:t>
      </w:r>
      <w:r>
        <w:rPr>
          <w:w w:val="95"/>
        </w:rPr>
        <w:t>:</w:t>
      </w:r>
      <w:r>
        <w:rPr>
          <w:spacing w:val="26"/>
          <w:w w:val="95"/>
        </w:rPr>
        <w:t> </w:t>
      </w:r>
      <w:r>
        <w:rPr>
          <w:w w:val="95"/>
        </w:rPr>
        <w:t>Prétraitement</w:t>
      </w:r>
      <w:r>
        <w:rPr>
          <w:spacing w:val="25"/>
          <w:w w:val="95"/>
        </w:rPr>
        <w:t> </w:t>
      </w:r>
      <w:r>
        <w:rPr>
          <w:w w:val="95"/>
        </w:rPr>
        <w:t>optimisé</w:t>
      </w:r>
      <w:r>
        <w:rPr>
          <w:spacing w:val="25"/>
          <w:w w:val="95"/>
        </w:rPr>
        <w:t> </w:t>
      </w:r>
      <w:r>
        <w:rPr>
          <w:w w:val="95"/>
        </w:rPr>
        <w:t>avec</w:t>
      </w:r>
      <w:r>
        <w:rPr>
          <w:spacing w:val="25"/>
          <w:w w:val="95"/>
        </w:rPr>
        <w:t> </w:t>
      </w:r>
      <w:r>
        <w:rPr>
          <w:w w:val="95"/>
        </w:rPr>
        <w:t>GridSearchCV</w:t>
      </w:r>
      <w:r>
        <w:rPr>
          <w:spacing w:val="26"/>
          <w:w w:val="95"/>
        </w:rPr>
        <w:t> </w:t>
      </w:r>
      <w:r>
        <w:rPr>
          <w:w w:val="95"/>
        </w:rPr>
        <w:t>combiné</w:t>
      </w:r>
      <w:r>
        <w:rPr>
          <w:spacing w:val="25"/>
          <w:w w:val="95"/>
        </w:rPr>
        <w:t> </w:t>
      </w:r>
      <w:r>
        <w:rPr>
          <w:w w:val="95"/>
        </w:rPr>
        <w:t>à</w:t>
      </w:r>
      <w:r>
        <w:rPr>
          <w:spacing w:val="-50"/>
          <w:w w:val="95"/>
        </w:rPr>
        <w:t> </w:t>
      </w:r>
      <w:r>
        <w:rPr/>
        <w:t>SMOTE</w:t>
      </w:r>
    </w:p>
    <w:p>
      <w:pPr>
        <w:pStyle w:val="BodyText"/>
        <w:spacing w:line="259" w:lineRule="auto" w:before="143"/>
        <w:ind w:left="119" w:right="257" w:firstLine="338"/>
        <w:jc w:val="both"/>
      </w:pPr>
      <w:r>
        <w:rPr>
          <w:w w:val="95"/>
        </w:rPr>
        <w:t>En utilisant le même ensemble de meilleurs paramètres que dans la version 1, nous ajoutons</w:t>
      </w:r>
      <w:r>
        <w:rPr>
          <w:spacing w:val="1"/>
          <w:w w:val="95"/>
        </w:rPr>
        <w:t> </w:t>
      </w:r>
      <w:r>
        <w:rPr/>
        <w:t>l’étape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SMOTE</w:t>
      </w:r>
      <w:r>
        <w:rPr>
          <w:spacing w:val="14"/>
        </w:rPr>
        <w:t> </w:t>
      </w:r>
      <w:r>
        <w:rPr/>
        <w:t>afin</w:t>
      </w:r>
      <w:r>
        <w:rPr>
          <w:spacing w:val="13"/>
        </w:rPr>
        <w:t> </w:t>
      </w:r>
      <w:r>
        <w:rPr/>
        <w:t>d’observer</w:t>
      </w:r>
      <w:r>
        <w:rPr>
          <w:spacing w:val="13"/>
        </w:rPr>
        <w:t> </w:t>
      </w:r>
      <w:r>
        <w:rPr/>
        <w:t>l’amélioration</w:t>
      </w:r>
      <w:r>
        <w:rPr>
          <w:spacing w:val="14"/>
        </w:rPr>
        <w:t> </w:t>
      </w:r>
      <w:r>
        <w:rPr/>
        <w:t>potentielle</w:t>
      </w:r>
      <w:r>
        <w:rPr>
          <w:spacing w:val="13"/>
        </w:rPr>
        <w:t> </w:t>
      </w:r>
      <w:r>
        <w:rPr/>
        <w:t>du</w:t>
      </w:r>
      <w:r>
        <w:rPr>
          <w:spacing w:val="14"/>
        </w:rPr>
        <w:t> </w:t>
      </w:r>
      <w:r>
        <w:rPr/>
        <w:t>recall.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914400</wp:posOffset>
            </wp:positionH>
            <wp:positionV relativeFrom="paragraph">
              <wp:posOffset>451221</wp:posOffset>
            </wp:positionV>
            <wp:extent cx="2530316" cy="1445895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316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4088842</wp:posOffset>
            </wp:positionH>
            <wp:positionV relativeFrom="paragraph">
              <wp:posOffset>159843</wp:posOffset>
            </wp:positionV>
            <wp:extent cx="2537174" cy="1872233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74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0" w:footer="848" w:top="1420" w:bottom="1040" w:left="1320" w:right="1180"/>
        </w:sectPr>
      </w:pPr>
    </w:p>
    <w:p>
      <w:pPr>
        <w:pStyle w:val="BodyText"/>
        <w:spacing w:before="96"/>
        <w:ind w:left="368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6"/>
          <w:w w:val="105"/>
        </w:rPr>
        <w:t> </w:t>
      </w:r>
      <w:r>
        <w:rPr>
          <w:rFonts w:ascii="Cambria" w:hAnsi="Cambria"/>
        </w:rPr>
        <w:t>18</w:t>
      </w:r>
      <w:r>
        <w:rPr>
          <w:rFonts w:ascii="Cambria" w:hAnsi="Cambria"/>
          <w:spacing w:val="20"/>
        </w:rPr>
        <w:t> </w:t>
      </w:r>
      <w:r>
        <w:rPr/>
        <w:t>–</w:t>
      </w:r>
      <w:r>
        <w:rPr>
          <w:spacing w:val="17"/>
        </w:rPr>
        <w:t> </w:t>
      </w:r>
      <w:r>
        <w:rPr/>
        <w:t>Rapport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version</w:t>
      </w:r>
      <w:r>
        <w:rPr>
          <w:spacing w:val="16"/>
        </w:rPr>
        <w:t> </w:t>
      </w:r>
      <w:r>
        <w:rPr/>
        <w:t>2</w:t>
      </w:r>
    </w:p>
    <w:p>
      <w:pPr>
        <w:pStyle w:val="BodyText"/>
        <w:spacing w:before="3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spacing w:line="259" w:lineRule="auto"/>
        <w:ind w:left="120" w:right="89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1"/>
          <w:w w:val="105"/>
        </w:rPr>
        <w:t> </w:t>
      </w:r>
      <w:r>
        <w:rPr>
          <w:rFonts w:ascii="Cambria" w:hAnsi="Cambria"/>
          <w:w w:val="105"/>
        </w:rPr>
        <w:t>19 </w:t>
      </w:r>
      <w:r>
        <w:rPr/>
        <w:t>– </w:t>
      </w:r>
      <w:r>
        <w:rPr>
          <w:w w:val="105"/>
        </w:rPr>
        <w:t>Courbe ROC (avec SMOTE)</w:t>
      </w:r>
      <w:r>
        <w:rPr>
          <w:spacing w:val="-53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la</w:t>
      </w:r>
      <w:r>
        <w:rPr>
          <w:spacing w:val="13"/>
          <w:w w:val="105"/>
        </w:rPr>
        <w:t> </w:t>
      </w:r>
      <w:r>
        <w:rPr>
          <w:w w:val="105"/>
        </w:rPr>
        <w:t>version</w:t>
      </w:r>
      <w:r>
        <w:rPr>
          <w:spacing w:val="13"/>
          <w:w w:val="105"/>
        </w:rPr>
        <w:t> </w:t>
      </w:r>
      <w:r>
        <w:rPr>
          <w:w w:val="105"/>
        </w:rPr>
        <w:t>2</w:t>
      </w:r>
    </w:p>
    <w:p>
      <w:pPr>
        <w:spacing w:after="0" w:line="259" w:lineRule="auto"/>
        <w:sectPr>
          <w:type w:val="continuous"/>
          <w:pgSz w:w="11910" w:h="16840"/>
          <w:pgMar w:top="1580" w:bottom="280" w:left="1320" w:right="1180"/>
          <w:cols w:num="2" w:equalWidth="0">
            <w:col w:w="4139" w:space="825"/>
            <w:col w:w="4446"/>
          </w:cols>
        </w:sectPr>
      </w:pPr>
    </w:p>
    <w:p>
      <w:pPr>
        <w:pStyle w:val="BodyText"/>
        <w:rPr>
          <w:sz w:val="18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59" w:lineRule="auto" w:before="102" w:after="0"/>
        <w:ind w:left="881" w:right="258" w:hanging="762"/>
        <w:jc w:val="left"/>
      </w:pPr>
      <w:bookmarkStart w:name="XGBoost Version 3 : Prétraitement optimi" w:id="67"/>
      <w:bookmarkEnd w:id="67"/>
      <w:r>
        <w:rPr>
          <w:b w:val="0"/>
        </w:rPr>
      </w:r>
      <w:bookmarkStart w:name="_bookmark22" w:id="68"/>
      <w:bookmarkEnd w:id="68"/>
      <w:r>
        <w:rPr>
          <w:b w:val="0"/>
        </w:rPr>
      </w:r>
      <w:bookmarkStart w:name="_bookmark22" w:id="69"/>
      <w:bookmarkEnd w:id="69"/>
      <w:r>
        <w:rPr>
          <w:w w:val="95"/>
        </w:rPr>
        <w:t>X</w:t>
      </w:r>
      <w:r>
        <w:rPr>
          <w:w w:val="95"/>
        </w:rPr>
        <w:t>GBoost</w:t>
      </w:r>
      <w:r>
        <w:rPr>
          <w:spacing w:val="25"/>
          <w:w w:val="95"/>
        </w:rPr>
        <w:t> </w:t>
      </w:r>
      <w:r>
        <w:rPr>
          <w:w w:val="95"/>
        </w:rPr>
        <w:t>Version</w:t>
      </w:r>
      <w:r>
        <w:rPr>
          <w:spacing w:val="25"/>
          <w:w w:val="95"/>
        </w:rPr>
        <w:t> </w:t>
      </w:r>
      <w:r>
        <w:rPr>
          <w:w w:val="95"/>
        </w:rPr>
        <w:t>3</w:t>
      </w:r>
      <w:r>
        <w:rPr>
          <w:spacing w:val="25"/>
          <w:w w:val="95"/>
        </w:rPr>
        <w:t> </w:t>
      </w:r>
      <w:r>
        <w:rPr>
          <w:w w:val="95"/>
        </w:rPr>
        <w:t>:</w:t>
      </w:r>
      <w:r>
        <w:rPr>
          <w:spacing w:val="26"/>
          <w:w w:val="95"/>
        </w:rPr>
        <w:t> </w:t>
      </w:r>
      <w:r>
        <w:rPr>
          <w:w w:val="95"/>
        </w:rPr>
        <w:t>Prétraitement</w:t>
      </w:r>
      <w:r>
        <w:rPr>
          <w:spacing w:val="25"/>
          <w:w w:val="95"/>
        </w:rPr>
        <w:t> </w:t>
      </w:r>
      <w:r>
        <w:rPr>
          <w:w w:val="95"/>
        </w:rPr>
        <w:t>optimisé</w:t>
      </w:r>
      <w:r>
        <w:rPr>
          <w:spacing w:val="25"/>
          <w:w w:val="95"/>
        </w:rPr>
        <w:t> </w:t>
      </w:r>
      <w:r>
        <w:rPr>
          <w:w w:val="95"/>
        </w:rPr>
        <w:t>avec</w:t>
      </w:r>
      <w:r>
        <w:rPr>
          <w:spacing w:val="26"/>
          <w:w w:val="95"/>
        </w:rPr>
        <w:t> </w:t>
      </w:r>
      <w:r>
        <w:rPr>
          <w:w w:val="95"/>
        </w:rPr>
        <w:t>GridSearchCV</w:t>
      </w:r>
      <w:r>
        <w:rPr>
          <w:spacing w:val="25"/>
          <w:w w:val="95"/>
        </w:rPr>
        <w:t> </w:t>
      </w:r>
      <w:r>
        <w:rPr>
          <w:w w:val="95"/>
        </w:rPr>
        <w:t>combiné</w:t>
      </w:r>
      <w:r>
        <w:rPr>
          <w:spacing w:val="25"/>
          <w:w w:val="95"/>
        </w:rPr>
        <w:t> </w:t>
      </w:r>
      <w:r>
        <w:rPr>
          <w:w w:val="95"/>
        </w:rPr>
        <w:t>à</w:t>
      </w:r>
      <w:r>
        <w:rPr>
          <w:spacing w:val="-50"/>
          <w:w w:val="95"/>
        </w:rPr>
        <w:t> </w:t>
      </w:r>
      <w:r>
        <w:rPr/>
        <w:t>l’utilisation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class-weight</w:t>
      </w:r>
    </w:p>
    <w:p>
      <w:pPr>
        <w:pStyle w:val="BodyText"/>
        <w:spacing w:line="242" w:lineRule="auto" w:before="142"/>
        <w:ind w:left="119" w:right="256" w:firstLine="338"/>
        <w:jc w:val="both"/>
      </w:pPr>
      <w:r>
        <w:rPr>
          <w:w w:val="95"/>
        </w:rPr>
        <w:t>En utilisant le même ensemble de meilleurs paramètres que dans la version 1, nous n’appli-</w:t>
      </w:r>
      <w:r>
        <w:rPr>
          <w:spacing w:val="1"/>
          <w:w w:val="95"/>
        </w:rPr>
        <w:t> </w:t>
      </w:r>
      <w:r>
        <w:rPr/>
        <w:t>quons pas SMOTE mais utilisons à la place l’option </w:t>
      </w:r>
      <w:r>
        <w:rPr>
          <w:rFonts w:ascii="SimSun" w:hAnsi="SimSun"/>
        </w:rPr>
        <w:t>class-weight</w:t>
      </w:r>
      <w:r>
        <w:rPr/>
        <w:t>, une technique pour gérer</w:t>
      </w:r>
      <w:r>
        <w:rPr>
          <w:spacing w:val="1"/>
        </w:rPr>
        <w:t> </w:t>
      </w:r>
      <w:r>
        <w:rPr>
          <w:w w:val="95"/>
        </w:rPr>
        <w:t>les problèmes de déséquilibre des classes dans les jeux de données de classification. La valeur</w:t>
      </w:r>
      <w:r>
        <w:rPr>
          <w:spacing w:val="1"/>
          <w:w w:val="95"/>
        </w:rPr>
        <w:t> </w:t>
      </w:r>
      <w:r>
        <w:rPr>
          <w:rFonts w:ascii="SimSun" w:hAnsi="SimSun"/>
          <w:w w:val="95"/>
        </w:rPr>
        <w:t>scale_pos_weight</w:t>
      </w:r>
      <w:r>
        <w:rPr>
          <w:rFonts w:ascii="SimSun" w:hAnsi="SimSun"/>
          <w:spacing w:val="-8"/>
          <w:w w:val="95"/>
        </w:rPr>
        <w:t> </w:t>
      </w:r>
      <w:r>
        <w:rPr>
          <w:w w:val="95"/>
        </w:rPr>
        <w:t>ajuste</w:t>
      </w:r>
      <w:r>
        <w:rPr>
          <w:spacing w:val="47"/>
          <w:w w:val="95"/>
        </w:rPr>
        <w:t> </w:t>
      </w:r>
      <w:r>
        <w:rPr>
          <w:w w:val="95"/>
        </w:rPr>
        <w:t>le</w:t>
      </w:r>
      <w:r>
        <w:rPr>
          <w:spacing w:val="47"/>
          <w:w w:val="95"/>
        </w:rPr>
        <w:t> </w:t>
      </w:r>
      <w:r>
        <w:rPr>
          <w:w w:val="95"/>
        </w:rPr>
        <w:t>poids</w:t>
      </w:r>
      <w:r>
        <w:rPr>
          <w:spacing w:val="47"/>
          <w:w w:val="95"/>
        </w:rPr>
        <w:t> </w:t>
      </w:r>
      <w:r>
        <w:rPr>
          <w:w w:val="95"/>
        </w:rPr>
        <w:t>de</w:t>
      </w:r>
      <w:r>
        <w:rPr>
          <w:spacing w:val="47"/>
          <w:w w:val="95"/>
        </w:rPr>
        <w:t> </w:t>
      </w:r>
      <w:r>
        <w:rPr>
          <w:w w:val="95"/>
        </w:rPr>
        <w:t>la</w:t>
      </w:r>
      <w:r>
        <w:rPr>
          <w:spacing w:val="47"/>
          <w:w w:val="95"/>
        </w:rPr>
        <w:t> </w:t>
      </w:r>
      <w:r>
        <w:rPr>
          <w:w w:val="95"/>
        </w:rPr>
        <w:t>classe</w:t>
      </w:r>
      <w:r>
        <w:rPr>
          <w:spacing w:val="47"/>
          <w:w w:val="95"/>
        </w:rPr>
        <w:t> </w:t>
      </w:r>
      <w:r>
        <w:rPr>
          <w:w w:val="95"/>
        </w:rPr>
        <w:t>minoritaire.</w:t>
      </w:r>
      <w:r>
        <w:rPr>
          <w:spacing w:val="46"/>
          <w:w w:val="95"/>
        </w:rPr>
        <w:t> </w:t>
      </w:r>
      <w:r>
        <w:rPr>
          <w:w w:val="95"/>
        </w:rPr>
        <w:t>Une</w:t>
      </w:r>
      <w:r>
        <w:rPr>
          <w:spacing w:val="47"/>
          <w:w w:val="95"/>
        </w:rPr>
        <w:t> </w:t>
      </w:r>
      <w:r>
        <w:rPr>
          <w:w w:val="95"/>
        </w:rPr>
        <w:t>bonne</w:t>
      </w:r>
      <w:r>
        <w:rPr>
          <w:spacing w:val="47"/>
          <w:w w:val="95"/>
        </w:rPr>
        <w:t> </w:t>
      </w:r>
      <w:r>
        <w:rPr>
          <w:w w:val="95"/>
        </w:rPr>
        <w:t>valeur</w:t>
      </w:r>
      <w:r>
        <w:rPr>
          <w:spacing w:val="47"/>
          <w:w w:val="95"/>
        </w:rPr>
        <w:t> </w:t>
      </w:r>
      <w:r>
        <w:rPr>
          <w:w w:val="95"/>
        </w:rPr>
        <w:t>de</w:t>
      </w:r>
      <w:r>
        <w:rPr>
          <w:spacing w:val="47"/>
          <w:w w:val="95"/>
        </w:rPr>
        <w:t> </w:t>
      </w:r>
      <w:r>
        <w:rPr>
          <w:w w:val="95"/>
        </w:rPr>
        <w:t>départ</w:t>
      </w:r>
      <w:r>
        <w:rPr>
          <w:spacing w:val="47"/>
          <w:w w:val="95"/>
        </w:rPr>
        <w:t> </w:t>
      </w:r>
      <w:r>
        <w:rPr>
          <w:w w:val="95"/>
        </w:rPr>
        <w:t>pour</w:t>
      </w:r>
      <w:r>
        <w:rPr>
          <w:spacing w:val="-48"/>
          <w:w w:val="95"/>
        </w:rPr>
        <w:t> </w:t>
      </w:r>
      <w:r>
        <w:rPr>
          <w:rFonts w:ascii="SimSun" w:hAnsi="SimSun"/>
          <w:w w:val="95"/>
        </w:rPr>
        <w:t>scale_pos_weight</w:t>
      </w:r>
      <w:r>
        <w:rPr>
          <w:rFonts w:ascii="SimSun" w:hAnsi="SimSun"/>
          <w:spacing w:val="-27"/>
          <w:w w:val="95"/>
        </w:rPr>
        <w:t> </w:t>
      </w:r>
      <w:r>
        <w:rPr>
          <w:w w:val="95"/>
        </w:rPr>
        <w:t>est</w:t>
      </w:r>
      <w:r>
        <w:rPr>
          <w:spacing w:val="28"/>
          <w:w w:val="95"/>
        </w:rPr>
        <w:t> </w:t>
      </w:r>
      <w:r>
        <w:rPr>
          <w:w w:val="95"/>
        </w:rPr>
        <w:t>le</w:t>
      </w:r>
      <w:r>
        <w:rPr>
          <w:spacing w:val="27"/>
          <w:w w:val="95"/>
        </w:rPr>
        <w:t> </w:t>
      </w:r>
      <w:r>
        <w:rPr>
          <w:w w:val="95"/>
        </w:rPr>
        <w:t>rapport</w:t>
      </w:r>
      <w:r>
        <w:rPr>
          <w:spacing w:val="28"/>
          <w:w w:val="95"/>
        </w:rPr>
        <w:t> </w:t>
      </w:r>
      <w:r>
        <w:rPr>
          <w:w w:val="95"/>
        </w:rPr>
        <w:t>d’instances</w:t>
      </w:r>
      <w:r>
        <w:rPr>
          <w:spacing w:val="28"/>
          <w:w w:val="95"/>
        </w:rPr>
        <w:t> </w:t>
      </w:r>
      <w:r>
        <w:rPr>
          <w:w w:val="95"/>
        </w:rPr>
        <w:t>entre</w:t>
      </w:r>
      <w:r>
        <w:rPr>
          <w:spacing w:val="29"/>
          <w:w w:val="95"/>
        </w:rPr>
        <w:t> </w:t>
      </w:r>
      <w:r>
        <w:rPr>
          <w:w w:val="95"/>
        </w:rPr>
        <w:t>les</w:t>
      </w:r>
      <w:r>
        <w:rPr>
          <w:spacing w:val="28"/>
          <w:w w:val="95"/>
        </w:rPr>
        <w:t> </w:t>
      </w:r>
      <w:r>
        <w:rPr>
          <w:w w:val="95"/>
        </w:rPr>
        <w:t>classes</w:t>
      </w:r>
      <w:r>
        <w:rPr>
          <w:spacing w:val="27"/>
          <w:w w:val="95"/>
        </w:rPr>
        <w:t> </w:t>
      </w:r>
      <w:r>
        <w:rPr>
          <w:w w:val="95"/>
        </w:rPr>
        <w:t>majoritaire</w:t>
      </w:r>
      <w:r>
        <w:rPr>
          <w:spacing w:val="28"/>
          <w:w w:val="95"/>
        </w:rPr>
        <w:t> </w:t>
      </w:r>
      <w:r>
        <w:rPr>
          <w:w w:val="95"/>
        </w:rPr>
        <w:t>et</w:t>
      </w:r>
      <w:r>
        <w:rPr>
          <w:spacing w:val="28"/>
          <w:w w:val="95"/>
        </w:rPr>
        <w:t> </w:t>
      </w:r>
      <w:r>
        <w:rPr>
          <w:w w:val="95"/>
        </w:rPr>
        <w:t>minoritaire</w:t>
      </w:r>
      <w:r>
        <w:rPr>
          <w:spacing w:val="28"/>
          <w:w w:val="95"/>
        </w:rPr>
        <w:t> </w:t>
      </w:r>
      <w:r>
        <w:rPr>
          <w:w w:val="95"/>
        </w:rPr>
        <w:t>dans</w:t>
      </w:r>
      <w:r>
        <w:rPr>
          <w:spacing w:val="28"/>
          <w:w w:val="95"/>
        </w:rPr>
        <w:t> </w:t>
      </w:r>
      <w:r>
        <w:rPr>
          <w:w w:val="95"/>
        </w:rPr>
        <w:t>le</w:t>
      </w:r>
      <w:r>
        <w:rPr>
          <w:spacing w:val="-48"/>
          <w:w w:val="95"/>
        </w:rPr>
        <w:t> </w:t>
      </w:r>
      <w:r>
        <w:rPr/>
        <w:t>jeu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données</w:t>
      </w:r>
      <w:r>
        <w:rPr>
          <w:spacing w:val="18"/>
        </w:rPr>
        <w:t> </w:t>
      </w:r>
      <w:r>
        <w:rPr/>
        <w:t>:</w:t>
      </w:r>
    </w:p>
    <w:p>
      <w:pPr>
        <w:spacing w:after="0" w:line="242" w:lineRule="auto"/>
        <w:jc w:val="both"/>
        <w:sectPr>
          <w:type w:val="continuous"/>
          <w:pgSz w:w="11910" w:h="16840"/>
          <w:pgMar w:top="1580" w:bottom="280" w:left="1320" w:right="1180"/>
        </w:sectPr>
      </w:pPr>
    </w:p>
    <w:p>
      <w:pPr>
        <w:pStyle w:val="BodyText"/>
        <w:spacing w:line="165" w:lineRule="auto" w:before="118"/>
        <w:ind w:left="1139" w:right="1301"/>
        <w:jc w:val="center"/>
      </w:pPr>
      <w:r>
        <w:rPr>
          <w:w w:val="95"/>
          <w:position w:val="-14"/>
        </w:rPr>
        <w:t>scale_pos_weight</w:t>
      </w:r>
      <w:r>
        <w:rPr>
          <w:spacing w:val="14"/>
          <w:w w:val="95"/>
          <w:position w:val="-14"/>
        </w:rPr>
        <w:t> </w:t>
      </w:r>
      <w:r>
        <w:rPr>
          <w:rFonts w:ascii="Lucida Sans Unicode" w:hAnsi="Lucida Sans Unicode"/>
          <w:w w:val="95"/>
          <w:position w:val="-14"/>
        </w:rPr>
        <w:t>=</w:t>
      </w:r>
      <w:r>
        <w:rPr>
          <w:rFonts w:ascii="Lucida Sans Unicode" w:hAnsi="Lucida Sans Unicode"/>
          <w:spacing w:val="25"/>
          <w:w w:val="95"/>
          <w:position w:val="-14"/>
        </w:rPr>
        <w:t> </w:t>
      </w:r>
      <w:r>
        <w:rPr>
          <w:w w:val="95"/>
          <w:u w:val="single"/>
        </w:rPr>
        <w:t>nombre</w:t>
      </w:r>
      <w:r>
        <w:rPr>
          <w:spacing w:val="27"/>
          <w:w w:val="95"/>
          <w:u w:val="single"/>
        </w:rPr>
        <w:t> </w:t>
      </w:r>
      <w:r>
        <w:rPr>
          <w:w w:val="95"/>
          <w:u w:val="single"/>
        </w:rPr>
        <w:t>d’échantillons</w:t>
      </w:r>
      <w:r>
        <w:rPr>
          <w:spacing w:val="27"/>
          <w:w w:val="95"/>
          <w:u w:val="single"/>
        </w:rPr>
        <w:t> </w:t>
      </w:r>
      <w:r>
        <w:rPr>
          <w:w w:val="95"/>
          <w:u w:val="single"/>
        </w:rPr>
        <w:t>de</w:t>
      </w:r>
      <w:r>
        <w:rPr>
          <w:spacing w:val="28"/>
          <w:w w:val="95"/>
          <w:u w:val="single"/>
        </w:rPr>
        <w:t> </w:t>
      </w:r>
      <w:r>
        <w:rPr>
          <w:w w:val="95"/>
          <w:u w:val="single"/>
        </w:rPr>
        <w:t>la</w:t>
      </w:r>
      <w:r>
        <w:rPr>
          <w:spacing w:val="27"/>
          <w:w w:val="95"/>
          <w:u w:val="single"/>
        </w:rPr>
        <w:t> </w:t>
      </w:r>
      <w:r>
        <w:rPr>
          <w:w w:val="95"/>
          <w:u w:val="single"/>
        </w:rPr>
        <w:t>classe</w:t>
      </w:r>
      <w:r>
        <w:rPr>
          <w:spacing w:val="27"/>
          <w:w w:val="95"/>
          <w:u w:val="single"/>
        </w:rPr>
        <w:t> </w:t>
      </w:r>
      <w:r>
        <w:rPr>
          <w:w w:val="95"/>
          <w:u w:val="single"/>
        </w:rPr>
        <w:t>majoritaire</w:t>
      </w:r>
    </w:p>
    <w:p>
      <w:pPr>
        <w:pStyle w:val="BodyText"/>
        <w:spacing w:line="175" w:lineRule="exact"/>
        <w:ind w:left="3475"/>
      </w:pPr>
      <w:r>
        <w:rPr>
          <w:w w:val="95"/>
        </w:rPr>
        <w:t>nombre</w:t>
      </w:r>
      <w:r>
        <w:rPr>
          <w:spacing w:val="12"/>
          <w:w w:val="95"/>
        </w:rPr>
        <w:t> </w:t>
      </w:r>
      <w:r>
        <w:rPr>
          <w:w w:val="95"/>
        </w:rPr>
        <w:t>d’échantillons</w:t>
      </w:r>
      <w:r>
        <w:rPr>
          <w:spacing w:val="12"/>
          <w:w w:val="95"/>
        </w:rPr>
        <w:t> </w:t>
      </w:r>
      <w:r>
        <w:rPr>
          <w:w w:val="95"/>
        </w:rPr>
        <w:t>de</w:t>
      </w:r>
      <w:r>
        <w:rPr>
          <w:spacing w:val="12"/>
          <w:w w:val="95"/>
        </w:rPr>
        <w:t> </w:t>
      </w:r>
      <w:r>
        <w:rPr>
          <w:w w:val="95"/>
        </w:rPr>
        <w:t>la</w:t>
      </w:r>
      <w:r>
        <w:rPr>
          <w:spacing w:val="13"/>
          <w:w w:val="95"/>
        </w:rPr>
        <w:t> </w:t>
      </w:r>
      <w:r>
        <w:rPr>
          <w:w w:val="95"/>
        </w:rPr>
        <w:t>classe</w:t>
      </w:r>
      <w:r>
        <w:rPr>
          <w:spacing w:val="12"/>
          <w:w w:val="95"/>
        </w:rPr>
        <w:t> </w:t>
      </w:r>
      <w:r>
        <w:rPr>
          <w:w w:val="95"/>
        </w:rPr>
        <w:t>minoritaire</w:t>
      </w:r>
    </w:p>
    <w:p>
      <w:pPr>
        <w:pStyle w:val="BodyText"/>
        <w:spacing w:before="5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914400</wp:posOffset>
            </wp:positionH>
            <wp:positionV relativeFrom="paragraph">
              <wp:posOffset>513990</wp:posOffset>
            </wp:positionV>
            <wp:extent cx="2566987" cy="1480184"/>
            <wp:effectExtent l="0" t="0" r="0" b="0"/>
            <wp:wrapTopAndBottom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987" cy="1480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4096137</wp:posOffset>
            </wp:positionH>
            <wp:positionV relativeFrom="paragraph">
              <wp:posOffset>216153</wp:posOffset>
            </wp:positionV>
            <wp:extent cx="2537174" cy="1883378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74" cy="1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0" w:footer="848" w:top="1520" w:bottom="1040" w:left="1320" w:right="1180"/>
        </w:sectPr>
      </w:pPr>
    </w:p>
    <w:p>
      <w:pPr>
        <w:pStyle w:val="BodyText"/>
        <w:spacing w:before="96"/>
        <w:ind w:left="368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7"/>
          <w:w w:val="105"/>
        </w:rPr>
        <w:t> </w:t>
      </w:r>
      <w:r>
        <w:rPr>
          <w:rFonts w:ascii="Cambria" w:hAnsi="Cambria"/>
        </w:rPr>
        <w:t>20</w:t>
      </w:r>
      <w:r>
        <w:rPr>
          <w:rFonts w:ascii="Cambria" w:hAnsi="Cambria"/>
          <w:spacing w:val="20"/>
        </w:rPr>
        <w:t> </w:t>
      </w:r>
      <w:r>
        <w:rPr/>
        <w:t>–</w:t>
      </w:r>
      <w:r>
        <w:rPr>
          <w:spacing w:val="16"/>
        </w:rPr>
        <w:t> </w:t>
      </w:r>
      <w:r>
        <w:rPr/>
        <w:t>Rapport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/>
        <w:t>version</w:t>
      </w:r>
      <w:r>
        <w:rPr>
          <w:spacing w:val="16"/>
        </w:rPr>
        <w:t> </w:t>
      </w:r>
      <w:r>
        <w:rPr/>
        <w:t>3</w:t>
      </w:r>
    </w:p>
    <w:p>
      <w:pPr>
        <w:pStyle w:val="BodyText"/>
        <w:spacing w:before="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tabs>
          <w:tab w:pos="1146" w:val="left" w:leader="none"/>
          <w:tab w:pos="1641" w:val="left" w:leader="none"/>
          <w:tab w:pos="2007" w:val="left" w:leader="none"/>
          <w:tab w:pos="2957" w:val="left" w:leader="none"/>
          <w:tab w:pos="3693" w:val="left" w:leader="none"/>
        </w:tabs>
        <w:spacing w:line="259" w:lineRule="auto"/>
        <w:ind w:left="120" w:right="258"/>
      </w:pPr>
      <w:r>
        <w:rPr>
          <w:rFonts w:ascii="Cambria" w:hAnsi="Cambria"/>
        </w:rPr>
        <w:t>Figure</w:t>
        <w:tab/>
        <w:t>21</w:t>
        <w:tab/>
      </w:r>
      <w:r>
        <w:rPr/>
        <w:t>–</w:t>
        <w:tab/>
        <w:t>Courbe</w:t>
        <w:tab/>
        <w:t>ROC</w:t>
        <w:tab/>
      </w:r>
      <w:r>
        <w:rPr>
          <w:spacing w:val="-5"/>
        </w:rPr>
        <w:t>(avec</w:t>
      </w:r>
      <w:r>
        <w:rPr>
          <w:spacing w:val="-51"/>
        </w:rPr>
        <w:t> </w:t>
      </w:r>
      <w:r>
        <w:rPr/>
        <w:t>class_weight)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3"/>
        </w:rPr>
        <w:t> </w:t>
      </w:r>
      <w:r>
        <w:rPr/>
        <w:t>version</w:t>
      </w:r>
      <w:r>
        <w:rPr>
          <w:spacing w:val="14"/>
        </w:rPr>
        <w:t> </w:t>
      </w:r>
      <w:r>
        <w:rPr/>
        <w:t>3</w:t>
      </w:r>
    </w:p>
    <w:p>
      <w:pPr>
        <w:spacing w:after="0" w:line="259" w:lineRule="auto"/>
        <w:sectPr>
          <w:type w:val="continuous"/>
          <w:pgSz w:w="11910" w:h="16840"/>
          <w:pgMar w:top="1580" w:bottom="280" w:left="1320" w:right="1180"/>
          <w:cols w:num="2" w:equalWidth="0">
            <w:col w:w="4212" w:space="753"/>
            <w:col w:w="4445"/>
          </w:cols>
        </w:sectPr>
      </w:pPr>
    </w:p>
    <w:p>
      <w:pPr>
        <w:pStyle w:val="BodyText"/>
        <w:spacing w:before="11"/>
        <w:rPr>
          <w:sz w:val="21"/>
        </w:rPr>
      </w:pP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101" w:after="0"/>
        <w:ind w:left="732" w:right="0" w:hanging="614"/>
        <w:jc w:val="left"/>
      </w:pPr>
      <w:bookmarkStart w:name="LightGBM" w:id="70"/>
      <w:bookmarkEnd w:id="70"/>
      <w:r>
        <w:rPr>
          <w:b w:val="0"/>
        </w:rPr>
      </w:r>
      <w:bookmarkStart w:name="_bookmark23" w:id="71"/>
      <w:bookmarkEnd w:id="71"/>
      <w:r>
        <w:rPr>
          <w:b w:val="0"/>
        </w:rPr>
      </w:r>
      <w:bookmarkStart w:name="_bookmark23" w:id="72"/>
      <w:bookmarkEnd w:id="72"/>
      <w:r>
        <w:rPr/>
        <w:t>Lig</w:t>
      </w:r>
      <w:r>
        <w:rPr/>
        <w:t>htGBM</w:t>
      </w: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158" w:after="0"/>
        <w:ind w:left="881" w:right="0" w:hanging="763"/>
        <w:jc w:val="left"/>
      </w:pPr>
      <w:bookmarkStart w:name="LightGBM version 1 : Prétraitement optim" w:id="73"/>
      <w:bookmarkEnd w:id="73"/>
      <w:r>
        <w:rPr>
          <w:b w:val="0"/>
        </w:rPr>
      </w:r>
      <w:bookmarkStart w:name="_bookmark24" w:id="74"/>
      <w:bookmarkEnd w:id="74"/>
      <w:r>
        <w:rPr>
          <w:b w:val="0"/>
        </w:rPr>
      </w:r>
      <w:bookmarkStart w:name="_bookmark24" w:id="75"/>
      <w:bookmarkEnd w:id="75"/>
      <w:r>
        <w:rPr>
          <w:w w:val="95"/>
        </w:rPr>
        <w:t>L</w:t>
      </w:r>
      <w:r>
        <w:rPr>
          <w:w w:val="95"/>
        </w:rPr>
        <w:t>ightGBM</w:t>
      </w:r>
      <w:r>
        <w:rPr>
          <w:spacing w:val="39"/>
          <w:w w:val="95"/>
        </w:rPr>
        <w:t> </w:t>
      </w:r>
      <w:r>
        <w:rPr>
          <w:w w:val="95"/>
        </w:rPr>
        <w:t>version</w:t>
      </w:r>
      <w:r>
        <w:rPr>
          <w:spacing w:val="40"/>
          <w:w w:val="95"/>
        </w:rPr>
        <w:t> </w:t>
      </w:r>
      <w:r>
        <w:rPr>
          <w:w w:val="95"/>
        </w:rPr>
        <w:t>1</w:t>
      </w:r>
      <w:r>
        <w:rPr>
          <w:spacing w:val="40"/>
          <w:w w:val="95"/>
        </w:rPr>
        <w:t> </w:t>
      </w:r>
      <w:r>
        <w:rPr>
          <w:w w:val="95"/>
        </w:rPr>
        <w:t>:</w:t>
      </w:r>
      <w:r>
        <w:rPr>
          <w:spacing w:val="40"/>
          <w:w w:val="95"/>
        </w:rPr>
        <w:t> </w:t>
      </w:r>
      <w:r>
        <w:rPr>
          <w:w w:val="95"/>
        </w:rPr>
        <w:t>Prétraitement</w:t>
      </w:r>
      <w:r>
        <w:rPr>
          <w:spacing w:val="40"/>
          <w:w w:val="95"/>
        </w:rPr>
        <w:t> </w:t>
      </w:r>
      <w:r>
        <w:rPr>
          <w:w w:val="95"/>
        </w:rPr>
        <w:t>optimisé</w:t>
      </w:r>
      <w:r>
        <w:rPr>
          <w:spacing w:val="40"/>
          <w:w w:val="95"/>
        </w:rPr>
        <w:t> </w:t>
      </w:r>
      <w:r>
        <w:rPr>
          <w:w w:val="95"/>
        </w:rPr>
        <w:t>avec</w:t>
      </w:r>
      <w:r>
        <w:rPr>
          <w:spacing w:val="40"/>
          <w:w w:val="95"/>
        </w:rPr>
        <w:t> </w:t>
      </w:r>
      <w:r>
        <w:rPr>
          <w:w w:val="95"/>
        </w:rPr>
        <w:t>GridSearchCV</w:t>
      </w:r>
    </w:p>
    <w:p>
      <w:pPr>
        <w:pStyle w:val="BodyText"/>
        <w:spacing w:line="259" w:lineRule="auto" w:before="161"/>
        <w:ind w:left="119" w:right="256" w:firstLine="338"/>
        <w:jc w:val="both"/>
      </w:pPr>
      <w:r>
        <w:rPr>
          <w:w w:val="95"/>
        </w:rPr>
        <w:t>De manière similaire au modèle XGBClassifier, dans le cas de LGBMClassifier, pour la version</w:t>
      </w:r>
      <w:r>
        <w:rPr>
          <w:spacing w:val="-48"/>
          <w:w w:val="95"/>
        </w:rPr>
        <w:t> </w:t>
      </w:r>
      <w:r>
        <w:rPr>
          <w:w w:val="95"/>
        </w:rPr>
        <w:t>1, nous commencerons par utiliser GridSearchCV en combinaison avec une validation croisée par</w:t>
      </w:r>
      <w:r>
        <w:rPr>
          <w:spacing w:val="1"/>
          <w:w w:val="95"/>
        </w:rPr>
        <w:t> </w:t>
      </w:r>
      <w:r>
        <w:rPr>
          <w:w w:val="95"/>
        </w:rPr>
        <w:t>k-fold (k=5) afin d’identifier les meilleurs paramètres et hyperparamètres adaptés. Les meilleurs</w:t>
      </w:r>
      <w:r>
        <w:rPr>
          <w:spacing w:val="1"/>
          <w:w w:val="95"/>
        </w:rPr>
        <w:t> </w:t>
      </w:r>
      <w:r>
        <w:rPr/>
        <w:t>paramètres</w:t>
      </w:r>
      <w:r>
        <w:rPr>
          <w:spacing w:val="17"/>
        </w:rPr>
        <w:t> </w:t>
      </w:r>
      <w:r>
        <w:rPr/>
        <w:t>sont</w:t>
      </w:r>
      <w:r>
        <w:rPr>
          <w:spacing w:val="17"/>
        </w:rPr>
        <w:t> </w:t>
      </w:r>
      <w:r>
        <w:rPr/>
        <w:t>les</w:t>
      </w:r>
      <w:r>
        <w:rPr>
          <w:spacing w:val="17"/>
        </w:rPr>
        <w:t> </w:t>
      </w:r>
      <w:r>
        <w:rPr/>
        <w:t>suivants</w:t>
      </w:r>
      <w:r>
        <w:rPr>
          <w:spacing w:val="17"/>
        </w:rPr>
        <w:t> </w:t>
      </w:r>
      <w:r>
        <w:rPr/>
        <w:t>: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40" w:lineRule="auto" w:before="80" w:after="0"/>
        <w:ind w:left="665" w:right="0" w:hanging="327"/>
        <w:jc w:val="both"/>
        <w:rPr>
          <w:sz w:val="22"/>
        </w:rPr>
      </w:pP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0,1,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profondeur</w:t>
      </w:r>
      <w:r>
        <w:rPr>
          <w:spacing w:val="-3"/>
          <w:sz w:val="22"/>
        </w:rPr>
        <w:t> </w:t>
      </w:r>
      <w:r>
        <w:rPr>
          <w:sz w:val="22"/>
        </w:rPr>
        <w:t>maximale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arbres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fixée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7.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96" w:after="0"/>
        <w:ind w:left="665" w:right="256" w:hanging="327"/>
        <w:jc w:val="left"/>
        <w:rPr>
          <w:sz w:val="22"/>
        </w:rPr>
      </w:pPr>
      <w:r>
        <w:rPr>
          <w:w w:val="95"/>
          <w:sz w:val="22"/>
        </w:rPr>
        <w:t>Le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modèle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utilise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200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arbres.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données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catégorielles,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valeurs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manquantes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sont</w:t>
      </w:r>
      <w:r>
        <w:rPr>
          <w:spacing w:val="-47"/>
          <w:w w:val="95"/>
          <w:sz w:val="22"/>
        </w:rPr>
        <w:t> </w:t>
      </w:r>
      <w:r>
        <w:rPr>
          <w:sz w:val="22"/>
        </w:rPr>
        <w:t>imputées</w:t>
      </w:r>
      <w:r>
        <w:rPr>
          <w:spacing w:val="12"/>
          <w:sz w:val="22"/>
        </w:rPr>
        <w:t> </w:t>
      </w:r>
      <w:r>
        <w:rPr>
          <w:sz w:val="22"/>
        </w:rPr>
        <w:t>avec</w:t>
      </w:r>
      <w:r>
        <w:rPr>
          <w:spacing w:val="13"/>
          <w:sz w:val="22"/>
        </w:rPr>
        <w:t> </w:t>
      </w:r>
      <w:r>
        <w:rPr>
          <w:sz w:val="22"/>
        </w:rPr>
        <w:t>la</w:t>
      </w:r>
      <w:r>
        <w:rPr>
          <w:spacing w:val="13"/>
          <w:sz w:val="22"/>
        </w:rPr>
        <w:t> </w:t>
      </w:r>
      <w:r>
        <w:rPr>
          <w:sz w:val="22"/>
        </w:rPr>
        <w:t>valeur</w:t>
      </w:r>
      <w:r>
        <w:rPr>
          <w:spacing w:val="13"/>
          <w:sz w:val="22"/>
        </w:rPr>
        <w:t> </w:t>
      </w:r>
      <w:r>
        <w:rPr>
          <w:sz w:val="22"/>
        </w:rPr>
        <w:t>la</w:t>
      </w:r>
      <w:r>
        <w:rPr>
          <w:spacing w:val="12"/>
          <w:sz w:val="22"/>
        </w:rPr>
        <w:t> </w:t>
      </w:r>
      <w:r>
        <w:rPr>
          <w:sz w:val="22"/>
        </w:rPr>
        <w:t>plus</w:t>
      </w:r>
      <w:r>
        <w:rPr>
          <w:spacing w:val="13"/>
          <w:sz w:val="22"/>
        </w:rPr>
        <w:t> </w:t>
      </w:r>
      <w:r>
        <w:rPr>
          <w:sz w:val="22"/>
        </w:rPr>
        <w:t>fréquente</w:t>
      </w:r>
      <w:r>
        <w:rPr>
          <w:spacing w:val="13"/>
          <w:sz w:val="22"/>
        </w:rPr>
        <w:t> </w:t>
      </w:r>
      <w:r>
        <w:rPr>
          <w:sz w:val="22"/>
        </w:rPr>
        <w:t>via</w:t>
      </w:r>
      <w:r>
        <w:rPr>
          <w:spacing w:val="13"/>
          <w:sz w:val="22"/>
        </w:rPr>
        <w:t> </w:t>
      </w:r>
      <w:r>
        <w:rPr>
          <w:sz w:val="22"/>
        </w:rPr>
        <w:t>SimpleImputer.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59" w:lineRule="auto" w:before="77" w:after="0"/>
        <w:ind w:left="665" w:right="258" w:hanging="327"/>
        <w:jc w:val="left"/>
        <w:rPr>
          <w:sz w:val="22"/>
        </w:rPr>
      </w:pPr>
      <w:r>
        <w:rPr>
          <w:spacing w:val="-1"/>
          <w:sz w:val="22"/>
        </w:rPr>
        <w:t>Pour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les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variables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continues,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l’imputation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est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réalisée</w:t>
      </w:r>
      <w:r>
        <w:rPr>
          <w:spacing w:val="9"/>
          <w:sz w:val="22"/>
        </w:rPr>
        <w:t> </w:t>
      </w:r>
      <w:r>
        <w:rPr>
          <w:spacing w:val="-1"/>
          <w:sz w:val="22"/>
        </w:rPr>
        <w:t>par</w:t>
      </w:r>
      <w:r>
        <w:rPr>
          <w:spacing w:val="8"/>
          <w:sz w:val="22"/>
        </w:rPr>
        <w:t> </w:t>
      </w:r>
      <w:r>
        <w:rPr>
          <w:spacing w:val="-1"/>
          <w:sz w:val="22"/>
        </w:rPr>
        <w:t>IterativeImputer</w:t>
      </w:r>
      <w:r>
        <w:rPr>
          <w:spacing w:val="8"/>
          <w:sz w:val="22"/>
        </w:rPr>
        <w:t> </w:t>
      </w:r>
      <w:r>
        <w:rPr>
          <w:sz w:val="22"/>
        </w:rPr>
        <w:t>avec</w:t>
      </w:r>
      <w:r>
        <w:rPr>
          <w:spacing w:val="8"/>
          <w:sz w:val="22"/>
        </w:rPr>
        <w:t> </w:t>
      </w:r>
      <w:r>
        <w:rPr>
          <w:sz w:val="22"/>
        </w:rPr>
        <w:t>une</w:t>
      </w:r>
      <w:r>
        <w:rPr>
          <w:spacing w:val="8"/>
          <w:sz w:val="22"/>
        </w:rPr>
        <w:t> </w:t>
      </w:r>
      <w:r>
        <w:rPr>
          <w:sz w:val="22"/>
        </w:rPr>
        <w:t>ré-</w:t>
      </w:r>
      <w:r>
        <w:rPr>
          <w:spacing w:val="-50"/>
          <w:sz w:val="22"/>
        </w:rPr>
        <w:t> </w:t>
      </w:r>
      <w:r>
        <w:rPr>
          <w:sz w:val="22"/>
        </w:rPr>
        <w:t>gression</w:t>
      </w:r>
      <w:r>
        <w:rPr>
          <w:spacing w:val="3"/>
          <w:sz w:val="22"/>
        </w:rPr>
        <w:t> </w:t>
      </w:r>
      <w:r>
        <w:rPr>
          <w:sz w:val="22"/>
        </w:rPr>
        <w:t>bayésienne</w:t>
      </w:r>
      <w:r>
        <w:rPr>
          <w:spacing w:val="3"/>
          <w:sz w:val="22"/>
        </w:rPr>
        <w:t> </w:t>
      </w:r>
      <w:r>
        <w:rPr>
          <w:sz w:val="22"/>
        </w:rPr>
        <w:t>(BayesianRidge),</w:t>
      </w:r>
      <w:r>
        <w:rPr>
          <w:spacing w:val="3"/>
          <w:sz w:val="22"/>
        </w:rPr>
        <w:t> </w:t>
      </w:r>
      <w:r>
        <w:rPr>
          <w:sz w:val="22"/>
        </w:rPr>
        <w:t>et</w:t>
      </w:r>
      <w:r>
        <w:rPr>
          <w:spacing w:val="3"/>
          <w:sz w:val="22"/>
        </w:rPr>
        <w:t> </w:t>
      </w:r>
      <w:r>
        <w:rPr>
          <w:sz w:val="22"/>
        </w:rPr>
        <w:t>la</w:t>
      </w:r>
      <w:r>
        <w:rPr>
          <w:spacing w:val="3"/>
          <w:sz w:val="22"/>
        </w:rPr>
        <w:t> </w:t>
      </w:r>
      <w:r>
        <w:rPr>
          <w:sz w:val="22"/>
        </w:rPr>
        <w:t>mise</w:t>
      </w:r>
      <w:r>
        <w:rPr>
          <w:spacing w:val="3"/>
          <w:sz w:val="22"/>
        </w:rPr>
        <w:t> </w:t>
      </w:r>
      <w:r>
        <w:rPr>
          <w:sz w:val="22"/>
        </w:rPr>
        <w:t>à</w:t>
      </w:r>
      <w:r>
        <w:rPr>
          <w:spacing w:val="3"/>
          <w:sz w:val="22"/>
        </w:rPr>
        <w:t> </w:t>
      </w:r>
      <w:r>
        <w:rPr>
          <w:sz w:val="22"/>
        </w:rPr>
        <w:t>l’échelle</w:t>
      </w:r>
      <w:r>
        <w:rPr>
          <w:spacing w:val="4"/>
          <w:sz w:val="22"/>
        </w:rPr>
        <w:t> </w:t>
      </w:r>
      <w:r>
        <w:rPr>
          <w:sz w:val="22"/>
        </w:rPr>
        <w:t>utilise</w:t>
      </w:r>
      <w:r>
        <w:rPr>
          <w:spacing w:val="3"/>
          <w:sz w:val="22"/>
        </w:rPr>
        <w:t> </w:t>
      </w:r>
      <w:r>
        <w:rPr>
          <w:sz w:val="22"/>
        </w:rPr>
        <w:t>RobustScaler.</w:t>
      </w:r>
    </w:p>
    <w:p>
      <w:pPr>
        <w:pStyle w:val="ListParagraph"/>
        <w:numPr>
          <w:ilvl w:val="3"/>
          <w:numId w:val="4"/>
        </w:numPr>
        <w:tabs>
          <w:tab w:pos="666" w:val="left" w:leader="none"/>
        </w:tabs>
        <w:spacing w:line="240" w:lineRule="auto" w:before="77" w:after="0"/>
        <w:ind w:left="665" w:right="0" w:hanging="327"/>
        <w:jc w:val="left"/>
        <w:rPr>
          <w:sz w:val="22"/>
        </w:rPr>
      </w:pPr>
      <w:r>
        <w:rPr>
          <w:w w:val="95"/>
          <w:sz w:val="22"/>
        </w:rPr>
        <w:t>Les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variables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ordinales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manquantes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sont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complétées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avec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KNNImputer.</w:t>
      </w:r>
    </w:p>
    <w:p>
      <w:pPr>
        <w:pStyle w:val="BodyText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914400</wp:posOffset>
            </wp:positionH>
            <wp:positionV relativeFrom="paragraph">
              <wp:posOffset>432087</wp:posOffset>
            </wp:positionV>
            <wp:extent cx="2493645" cy="1424939"/>
            <wp:effectExtent l="0" t="0" r="0" b="0"/>
            <wp:wrapTopAndBottom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424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4092442</wp:posOffset>
            </wp:positionH>
            <wp:positionV relativeFrom="paragraph">
              <wp:posOffset>219785</wp:posOffset>
            </wp:positionV>
            <wp:extent cx="2537174" cy="1872233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74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  <w:ind w:left="368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14"/>
          <w:w w:val="105"/>
        </w:rPr>
        <w:t> </w:t>
      </w:r>
      <w:r>
        <w:rPr>
          <w:rFonts w:ascii="Cambria" w:hAnsi="Cambria"/>
          <w:w w:val="105"/>
        </w:rPr>
        <w:t>22</w:t>
      </w:r>
      <w:r>
        <w:rPr>
          <w:rFonts w:ascii="Cambria" w:hAnsi="Cambria"/>
          <w:spacing w:val="6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w w:val="105"/>
        </w:rPr>
        <w:t>Rapport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version</w:t>
      </w:r>
      <w:r>
        <w:rPr>
          <w:spacing w:val="2"/>
          <w:w w:val="105"/>
        </w:rPr>
        <w:t> </w:t>
      </w:r>
      <w:r>
        <w:rPr>
          <w:w w:val="105"/>
        </w:rPr>
        <w:t>1</w:t>
      </w:r>
    </w:p>
    <w:p>
      <w:pPr>
        <w:pStyle w:val="BodyText"/>
        <w:spacing w:before="136"/>
        <w:ind w:left="5106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16"/>
          <w:w w:val="105"/>
        </w:rPr>
        <w:t> </w:t>
      </w:r>
      <w:r>
        <w:rPr>
          <w:rFonts w:ascii="Cambria" w:hAnsi="Cambria"/>
          <w:w w:val="105"/>
        </w:rPr>
        <w:t>23</w:t>
      </w:r>
      <w:r>
        <w:rPr>
          <w:rFonts w:ascii="Cambria" w:hAnsi="Cambria"/>
          <w:spacing w:val="9"/>
          <w:w w:val="105"/>
        </w:rPr>
        <w:t> </w:t>
      </w:r>
      <w:r>
        <w:rPr/>
        <w:t>–</w:t>
      </w:r>
      <w:r>
        <w:rPr>
          <w:spacing w:val="8"/>
        </w:rPr>
        <w:t> </w:t>
      </w:r>
      <w:r>
        <w:rPr>
          <w:w w:val="105"/>
        </w:rPr>
        <w:t>Courbe</w:t>
      </w:r>
      <w:r>
        <w:rPr>
          <w:spacing w:val="4"/>
          <w:w w:val="105"/>
        </w:rPr>
        <w:t> </w:t>
      </w:r>
      <w:r>
        <w:rPr>
          <w:w w:val="105"/>
        </w:rPr>
        <w:t>ROC</w:t>
      </w:r>
      <w:r>
        <w:rPr>
          <w:spacing w:val="5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la</w:t>
      </w:r>
      <w:r>
        <w:rPr>
          <w:spacing w:val="4"/>
          <w:w w:val="105"/>
        </w:rPr>
        <w:t> </w:t>
      </w:r>
      <w:r>
        <w:rPr>
          <w:w w:val="105"/>
        </w:rPr>
        <w:t>version</w:t>
      </w:r>
      <w:r>
        <w:rPr>
          <w:spacing w:val="5"/>
          <w:w w:val="105"/>
        </w:rPr>
        <w:t> </w:t>
      </w:r>
      <w:r>
        <w:rPr>
          <w:w w:val="105"/>
        </w:rPr>
        <w:t>1</w:t>
      </w:r>
    </w:p>
    <w:p>
      <w:pPr>
        <w:pStyle w:val="BodyText"/>
        <w:spacing w:before="9"/>
        <w:rPr>
          <w:sz w:val="13"/>
        </w:rPr>
      </w:pPr>
    </w:p>
    <w:p>
      <w:pPr>
        <w:spacing w:before="99"/>
        <w:ind w:left="458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05"/>
          <w:sz w:val="22"/>
        </w:rPr>
        <w:t>(L’analyse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des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features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importantes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de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LightGBM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sera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détaillée</w:t>
      </w:r>
      <w:r>
        <w:rPr>
          <w:rFonts w:ascii="Times New Roman" w:hAnsi="Times New Roman"/>
          <w:i/>
          <w:spacing w:val="8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dans</w:t>
      </w:r>
      <w:r>
        <w:rPr>
          <w:rFonts w:ascii="Times New Roman" w:hAnsi="Times New Roman"/>
          <w:i/>
          <w:spacing w:val="9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l’annexe.)</w:t>
      </w:r>
    </w:p>
    <w:p>
      <w:pPr>
        <w:spacing w:after="0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1580" w:bottom="280" w:left="1320" w:right="1180"/>
        </w:sectPr>
      </w:pPr>
    </w:p>
    <w:p>
      <w:pPr>
        <w:pStyle w:val="BodyText"/>
        <w:spacing w:line="259" w:lineRule="auto" w:before="79"/>
        <w:ind w:left="120" w:right="256" w:firstLine="338"/>
        <w:jc w:val="both"/>
      </w:pPr>
      <w:r>
        <w:rPr>
          <w:w w:val="95"/>
        </w:rPr>
        <w:t>De manière similaire à XGBClassifier, si nous utilisons les métriques F1-score ou ROC-AUC</w:t>
      </w:r>
      <w:r>
        <w:rPr>
          <w:spacing w:val="1"/>
          <w:w w:val="95"/>
        </w:rPr>
        <w:t> </w:t>
      </w:r>
      <w:r>
        <w:rPr>
          <w:w w:val="95"/>
        </w:rPr>
        <w:t>pour évaluer le modèle, la performance semble globalement satisfaisante à ce stade. Cependant,</w:t>
      </w:r>
      <w:r>
        <w:rPr>
          <w:spacing w:val="1"/>
          <w:w w:val="95"/>
        </w:rPr>
        <w:t> </w:t>
      </w:r>
      <w:r>
        <w:rPr>
          <w:w w:val="95"/>
        </w:rPr>
        <w:t>dans la mesure où nous avons choisi le recall comme métrique la plus importante, nous allons</w:t>
      </w:r>
      <w:r>
        <w:rPr>
          <w:spacing w:val="1"/>
          <w:w w:val="95"/>
        </w:rPr>
        <w:t> </w:t>
      </w:r>
      <w:r>
        <w:rPr>
          <w:w w:val="95"/>
        </w:rPr>
        <w:t>continuer en appliquant SMOTE et l’option class-weight pour examiner leur effet sur l’amélio-</w:t>
      </w:r>
      <w:r>
        <w:rPr>
          <w:spacing w:val="1"/>
          <w:w w:val="95"/>
        </w:rPr>
        <w:t> </w:t>
      </w:r>
      <w:r>
        <w:rPr/>
        <w:t>ration</w:t>
      </w:r>
      <w:r>
        <w:rPr>
          <w:spacing w:val="18"/>
        </w:rPr>
        <w:t> </w:t>
      </w:r>
      <w:r>
        <w:rPr/>
        <w:t>du</w:t>
      </w:r>
      <w:r>
        <w:rPr>
          <w:spacing w:val="18"/>
        </w:rPr>
        <w:t> </w:t>
      </w:r>
      <w:r>
        <w:rPr/>
        <w:t>recall.</w:t>
      </w:r>
    </w:p>
    <w:p>
      <w:pPr>
        <w:pStyle w:val="BodyText"/>
        <w:spacing w:before="4"/>
        <w:rPr>
          <w:sz w:val="27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59" w:lineRule="auto" w:before="0" w:after="0"/>
        <w:ind w:left="881" w:right="258" w:hanging="762"/>
        <w:jc w:val="left"/>
      </w:pPr>
      <w:bookmarkStart w:name="LightGBM Version 2 : Prétraitement optim" w:id="76"/>
      <w:bookmarkEnd w:id="76"/>
      <w:r>
        <w:rPr>
          <w:b w:val="0"/>
        </w:rPr>
      </w:r>
      <w:bookmarkStart w:name="_bookmark25" w:id="77"/>
      <w:bookmarkEnd w:id="77"/>
      <w:r>
        <w:rPr>
          <w:b w:val="0"/>
        </w:rPr>
      </w:r>
      <w:bookmarkStart w:name="_bookmark25" w:id="78"/>
      <w:bookmarkEnd w:id="78"/>
      <w:r>
        <w:rPr>
          <w:w w:val="95"/>
        </w:rPr>
        <w:t>L</w:t>
      </w:r>
      <w:r>
        <w:rPr>
          <w:w w:val="95"/>
        </w:rPr>
        <w:t>ightGBM</w:t>
      </w:r>
      <w:r>
        <w:rPr>
          <w:spacing w:val="31"/>
          <w:w w:val="95"/>
        </w:rPr>
        <w:t> </w:t>
      </w:r>
      <w:r>
        <w:rPr>
          <w:w w:val="95"/>
        </w:rPr>
        <w:t>Version</w:t>
      </w:r>
      <w:r>
        <w:rPr>
          <w:spacing w:val="31"/>
          <w:w w:val="95"/>
        </w:rPr>
        <w:t> </w:t>
      </w:r>
      <w:r>
        <w:rPr>
          <w:w w:val="95"/>
        </w:rPr>
        <w:t>2</w:t>
      </w:r>
      <w:r>
        <w:rPr>
          <w:spacing w:val="31"/>
          <w:w w:val="95"/>
        </w:rPr>
        <w:t> </w:t>
      </w:r>
      <w:r>
        <w:rPr>
          <w:w w:val="95"/>
        </w:rPr>
        <w:t>:</w:t>
      </w:r>
      <w:r>
        <w:rPr>
          <w:spacing w:val="31"/>
          <w:w w:val="95"/>
        </w:rPr>
        <w:t> </w:t>
      </w:r>
      <w:r>
        <w:rPr>
          <w:w w:val="95"/>
        </w:rPr>
        <w:t>Prétraitement</w:t>
      </w:r>
      <w:r>
        <w:rPr>
          <w:spacing w:val="31"/>
          <w:w w:val="95"/>
        </w:rPr>
        <w:t> </w:t>
      </w:r>
      <w:r>
        <w:rPr>
          <w:w w:val="95"/>
        </w:rPr>
        <w:t>optimisé</w:t>
      </w:r>
      <w:r>
        <w:rPr>
          <w:spacing w:val="31"/>
          <w:w w:val="95"/>
        </w:rPr>
        <w:t> </w:t>
      </w:r>
      <w:r>
        <w:rPr>
          <w:w w:val="95"/>
        </w:rPr>
        <w:t>avec</w:t>
      </w:r>
      <w:r>
        <w:rPr>
          <w:spacing w:val="31"/>
          <w:w w:val="95"/>
        </w:rPr>
        <w:t> </w:t>
      </w:r>
      <w:r>
        <w:rPr>
          <w:w w:val="95"/>
        </w:rPr>
        <w:t>GridSearchCV</w:t>
      </w:r>
      <w:r>
        <w:rPr>
          <w:spacing w:val="31"/>
          <w:w w:val="95"/>
        </w:rPr>
        <w:t> </w:t>
      </w:r>
      <w:r>
        <w:rPr>
          <w:w w:val="95"/>
        </w:rPr>
        <w:t>combiné</w:t>
      </w:r>
      <w:r>
        <w:rPr>
          <w:spacing w:val="-50"/>
          <w:w w:val="95"/>
        </w:rPr>
        <w:t> </w:t>
      </w:r>
      <w:r>
        <w:rPr/>
        <w:t>à</w:t>
      </w:r>
      <w:r>
        <w:rPr>
          <w:spacing w:val="27"/>
        </w:rPr>
        <w:t> </w:t>
      </w:r>
      <w:r>
        <w:rPr/>
        <w:t>SMOTE</w:t>
      </w:r>
    </w:p>
    <w:p>
      <w:pPr>
        <w:pStyle w:val="BodyText"/>
        <w:spacing w:line="259" w:lineRule="auto" w:before="143"/>
        <w:ind w:left="120" w:right="256" w:firstLine="338"/>
        <w:jc w:val="both"/>
      </w:pPr>
      <w:r>
        <w:rPr/>
        <w:t>Comme dans le cas de XGBoost, nous ajoutons l’étape de SMOTE et utilisons le même</w:t>
      </w:r>
      <w:r>
        <w:rPr>
          <w:spacing w:val="1"/>
        </w:rPr>
        <w:t> </w:t>
      </w:r>
      <w:r>
        <w:rPr>
          <w:w w:val="95"/>
        </w:rPr>
        <w:t>ensemble de meilleurs paramètres que dans la version 1, afin d’observer l’amélioration potentielle</w:t>
      </w:r>
      <w:r>
        <w:rPr>
          <w:spacing w:val="1"/>
          <w:w w:val="95"/>
        </w:rPr>
        <w:t> </w:t>
      </w:r>
      <w:r>
        <w:rPr/>
        <w:t>du</w:t>
      </w:r>
      <w:r>
        <w:rPr>
          <w:spacing w:val="18"/>
        </w:rPr>
        <w:t> </w:t>
      </w:r>
      <w:r>
        <w:rPr/>
        <w:t>recall.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914400</wp:posOffset>
            </wp:positionH>
            <wp:positionV relativeFrom="paragraph">
              <wp:posOffset>336290</wp:posOffset>
            </wp:positionV>
            <wp:extent cx="2523744" cy="1439322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1439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4099832</wp:posOffset>
            </wp:positionH>
            <wp:positionV relativeFrom="paragraph">
              <wp:posOffset>129847</wp:posOffset>
            </wp:positionV>
            <wp:extent cx="2537174" cy="1872233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74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ind w:left="368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6"/>
          <w:w w:val="105"/>
        </w:rPr>
        <w:t> </w:t>
      </w:r>
      <w:r>
        <w:rPr>
          <w:rFonts w:ascii="Cambria" w:hAnsi="Cambria"/>
        </w:rPr>
        <w:t>24</w:t>
      </w:r>
      <w:r>
        <w:rPr>
          <w:rFonts w:ascii="Cambria" w:hAnsi="Cambria"/>
          <w:spacing w:val="20"/>
        </w:rPr>
        <w:t> </w:t>
      </w:r>
      <w:r>
        <w:rPr/>
        <w:t>–</w:t>
      </w:r>
      <w:r>
        <w:rPr>
          <w:spacing w:val="17"/>
        </w:rPr>
        <w:t> </w:t>
      </w:r>
      <w:r>
        <w:rPr/>
        <w:t>Rapport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version</w:t>
      </w:r>
      <w:r>
        <w:rPr>
          <w:spacing w:val="16"/>
        </w:rPr>
        <w:t> </w:t>
      </w:r>
      <w:r>
        <w:rPr/>
        <w:t>2</w:t>
      </w:r>
    </w:p>
    <w:p>
      <w:pPr>
        <w:pStyle w:val="BodyText"/>
        <w:spacing w:before="121"/>
        <w:ind w:left="5106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9"/>
          <w:w w:val="105"/>
        </w:rPr>
        <w:t> </w:t>
      </w:r>
      <w:r>
        <w:rPr>
          <w:rFonts w:ascii="Cambria" w:hAnsi="Cambria"/>
        </w:rPr>
        <w:t>25</w:t>
      </w:r>
      <w:r>
        <w:rPr>
          <w:rFonts w:ascii="Cambria" w:hAnsi="Cambria"/>
          <w:spacing w:val="23"/>
        </w:rPr>
        <w:t> </w:t>
      </w:r>
      <w:r>
        <w:rPr/>
        <w:t>–</w:t>
      </w:r>
      <w:r>
        <w:rPr>
          <w:spacing w:val="18"/>
        </w:rPr>
        <w:t> </w:t>
      </w:r>
      <w:r>
        <w:rPr/>
        <w:t>Courbe</w:t>
      </w:r>
      <w:r>
        <w:rPr>
          <w:spacing w:val="19"/>
        </w:rPr>
        <w:t> </w:t>
      </w:r>
      <w:r>
        <w:rPr/>
        <w:t>ROC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spacing w:val="18"/>
        </w:rPr>
        <w:t> </w:t>
      </w:r>
      <w:r>
        <w:rPr/>
        <w:t>version</w:t>
      </w:r>
      <w:r>
        <w:rPr>
          <w:spacing w:val="19"/>
        </w:rPr>
        <w:t> </w:t>
      </w:r>
      <w:r>
        <w:rPr/>
        <w:t>2</w:t>
      </w:r>
    </w:p>
    <w:p>
      <w:pPr>
        <w:pStyle w:val="BodyText"/>
        <w:spacing w:before="9"/>
        <w:rPr>
          <w:sz w:val="19"/>
        </w:rPr>
      </w:pPr>
    </w:p>
    <w:p>
      <w:pPr>
        <w:pStyle w:val="Heading3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59" w:lineRule="auto" w:before="101" w:after="0"/>
        <w:ind w:left="881" w:right="258" w:hanging="762"/>
        <w:jc w:val="left"/>
      </w:pPr>
      <w:bookmarkStart w:name="XGBoost Version 3 : Prétraitement optimi" w:id="79"/>
      <w:bookmarkEnd w:id="79"/>
      <w:r>
        <w:rPr>
          <w:b w:val="0"/>
        </w:rPr>
      </w:r>
      <w:bookmarkStart w:name="_bookmark26" w:id="80"/>
      <w:bookmarkEnd w:id="80"/>
      <w:r>
        <w:rPr>
          <w:b w:val="0"/>
        </w:rPr>
      </w:r>
      <w:bookmarkStart w:name="_bookmark26" w:id="81"/>
      <w:bookmarkEnd w:id="81"/>
      <w:r>
        <w:rPr>
          <w:w w:val="95"/>
        </w:rPr>
        <w:t>X</w:t>
      </w:r>
      <w:r>
        <w:rPr>
          <w:w w:val="95"/>
        </w:rPr>
        <w:t>GBoost</w:t>
      </w:r>
      <w:r>
        <w:rPr>
          <w:spacing w:val="25"/>
          <w:w w:val="95"/>
        </w:rPr>
        <w:t> </w:t>
      </w:r>
      <w:r>
        <w:rPr>
          <w:w w:val="95"/>
        </w:rPr>
        <w:t>Version</w:t>
      </w:r>
      <w:r>
        <w:rPr>
          <w:spacing w:val="25"/>
          <w:w w:val="95"/>
        </w:rPr>
        <w:t> </w:t>
      </w:r>
      <w:r>
        <w:rPr>
          <w:w w:val="95"/>
        </w:rPr>
        <w:t>3</w:t>
      </w:r>
      <w:r>
        <w:rPr>
          <w:spacing w:val="25"/>
          <w:w w:val="95"/>
        </w:rPr>
        <w:t> </w:t>
      </w:r>
      <w:r>
        <w:rPr>
          <w:w w:val="95"/>
        </w:rPr>
        <w:t>:</w:t>
      </w:r>
      <w:r>
        <w:rPr>
          <w:spacing w:val="26"/>
          <w:w w:val="95"/>
        </w:rPr>
        <w:t> </w:t>
      </w:r>
      <w:r>
        <w:rPr>
          <w:w w:val="95"/>
        </w:rPr>
        <w:t>Prétraitement</w:t>
      </w:r>
      <w:r>
        <w:rPr>
          <w:spacing w:val="25"/>
          <w:w w:val="95"/>
        </w:rPr>
        <w:t> </w:t>
      </w:r>
      <w:r>
        <w:rPr>
          <w:w w:val="95"/>
        </w:rPr>
        <w:t>optimisé</w:t>
      </w:r>
      <w:r>
        <w:rPr>
          <w:spacing w:val="25"/>
          <w:w w:val="95"/>
        </w:rPr>
        <w:t> </w:t>
      </w:r>
      <w:r>
        <w:rPr>
          <w:w w:val="95"/>
        </w:rPr>
        <w:t>avec</w:t>
      </w:r>
      <w:r>
        <w:rPr>
          <w:spacing w:val="26"/>
          <w:w w:val="95"/>
        </w:rPr>
        <w:t> </w:t>
      </w:r>
      <w:r>
        <w:rPr>
          <w:w w:val="95"/>
        </w:rPr>
        <w:t>GridSearchCV</w:t>
      </w:r>
      <w:r>
        <w:rPr>
          <w:spacing w:val="25"/>
          <w:w w:val="95"/>
        </w:rPr>
        <w:t> </w:t>
      </w:r>
      <w:r>
        <w:rPr>
          <w:w w:val="95"/>
        </w:rPr>
        <w:t>combiné</w:t>
      </w:r>
      <w:r>
        <w:rPr>
          <w:spacing w:val="25"/>
          <w:w w:val="95"/>
        </w:rPr>
        <w:t> </w:t>
      </w:r>
      <w:r>
        <w:rPr>
          <w:w w:val="95"/>
        </w:rPr>
        <w:t>à</w:t>
      </w:r>
      <w:r>
        <w:rPr>
          <w:spacing w:val="-50"/>
          <w:w w:val="95"/>
        </w:rPr>
        <w:t> </w:t>
      </w:r>
      <w:r>
        <w:rPr/>
        <w:t>l’utilisation</w:t>
      </w:r>
      <w:r>
        <w:rPr>
          <w:spacing w:val="24"/>
        </w:rPr>
        <w:t> </w:t>
      </w:r>
      <w:r>
        <w:rPr/>
        <w:t>le</w:t>
      </w:r>
      <w:r>
        <w:rPr>
          <w:spacing w:val="24"/>
        </w:rPr>
        <w:t> </w:t>
      </w:r>
      <w:r>
        <w:rPr/>
        <w:t>class-weight</w:t>
      </w:r>
    </w:p>
    <w:p>
      <w:pPr>
        <w:pStyle w:val="BodyText"/>
        <w:spacing w:line="244" w:lineRule="auto" w:before="143"/>
        <w:ind w:left="119" w:right="256" w:firstLine="338"/>
        <w:jc w:val="both"/>
      </w:pPr>
      <w:r>
        <w:rPr>
          <w:w w:val="95"/>
        </w:rPr>
        <w:t>De même manière en XGBClassifier, nous n’appliquons pas SMOTE mais utilisons à la place</w:t>
      </w:r>
      <w:r>
        <w:rPr>
          <w:spacing w:val="1"/>
          <w:w w:val="95"/>
        </w:rPr>
        <w:t> </w:t>
      </w:r>
      <w:r>
        <w:rPr>
          <w:spacing w:val="-1"/>
        </w:rPr>
        <w:t>l’option </w:t>
      </w:r>
      <w:r>
        <w:rPr>
          <w:rFonts w:ascii="SimSun" w:hAnsi="SimSun"/>
        </w:rPr>
        <w:t>class-weight</w:t>
      </w:r>
      <w:r>
        <w:rPr/>
        <w:t>, pour gérer les problèmes de déséquilibre des classes dans notre jeu de</w:t>
      </w:r>
      <w:r>
        <w:rPr>
          <w:spacing w:val="-51"/>
        </w:rPr>
        <w:t> </w:t>
      </w:r>
      <w:r>
        <w:rPr/>
        <w:t>données</w:t>
      </w:r>
      <w:r>
        <w:rPr>
          <w:spacing w:val="10"/>
        </w:rPr>
        <w:t> </w:t>
      </w:r>
      <w:r>
        <w:rPr/>
        <w:t>(La</w:t>
      </w:r>
      <w:r>
        <w:rPr>
          <w:spacing w:val="11"/>
        </w:rPr>
        <w:t> </w:t>
      </w:r>
      <w:r>
        <w:rPr/>
        <w:t>formule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calcul</w:t>
      </w:r>
      <w:r>
        <w:rPr>
          <w:spacing w:val="11"/>
        </w:rPr>
        <w:t> </w:t>
      </w:r>
      <w:r>
        <w:rPr/>
        <w:t>reste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même</w:t>
      </w:r>
      <w:r>
        <w:rPr>
          <w:spacing w:val="10"/>
        </w:rPr>
        <w:t> </w:t>
      </w:r>
      <w:r>
        <w:rPr/>
        <w:t>que</w:t>
      </w:r>
      <w:r>
        <w:rPr>
          <w:spacing w:val="11"/>
        </w:rPr>
        <w:t> </w:t>
      </w:r>
      <w:r>
        <w:rPr/>
        <w:t>dans</w:t>
      </w:r>
      <w:r>
        <w:rPr>
          <w:spacing w:val="11"/>
        </w:rPr>
        <w:t> </w:t>
      </w:r>
      <w:r>
        <w:rPr/>
        <w:t>le</w:t>
      </w:r>
      <w:r>
        <w:rPr>
          <w:spacing w:val="10"/>
        </w:rPr>
        <w:t> </w:t>
      </w:r>
      <w:r>
        <w:rPr/>
        <w:t>cas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XGBoost).</w:t>
      </w:r>
    </w:p>
    <w:p>
      <w:pPr>
        <w:pStyle w:val="BodyText"/>
        <w:spacing w:before="1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1009450</wp:posOffset>
            </wp:positionH>
            <wp:positionV relativeFrom="paragraph">
              <wp:posOffset>397781</wp:posOffset>
            </wp:positionV>
            <wp:extent cx="2361247" cy="1416748"/>
            <wp:effectExtent l="0" t="0" r="0" b="0"/>
            <wp:wrapTopAndBottom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247" cy="1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4088875</wp:posOffset>
            </wp:positionH>
            <wp:positionV relativeFrom="paragraph">
              <wp:posOffset>168842</wp:posOffset>
            </wp:positionV>
            <wp:extent cx="2537174" cy="1872233"/>
            <wp:effectExtent l="0" t="0" r="0" b="0"/>
            <wp:wrapTopAndBottom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74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  <w:ind w:left="368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7"/>
          <w:w w:val="105"/>
        </w:rPr>
        <w:t> </w:t>
      </w:r>
      <w:r>
        <w:rPr>
          <w:rFonts w:ascii="Cambria" w:hAnsi="Cambria"/>
        </w:rPr>
        <w:t>26</w:t>
      </w:r>
      <w:r>
        <w:rPr>
          <w:rFonts w:ascii="Cambria" w:hAnsi="Cambria"/>
          <w:spacing w:val="20"/>
        </w:rPr>
        <w:t> </w:t>
      </w:r>
      <w:r>
        <w:rPr/>
        <w:t>–</w:t>
      </w:r>
      <w:r>
        <w:rPr>
          <w:spacing w:val="16"/>
        </w:rPr>
        <w:t> </w:t>
      </w:r>
      <w:r>
        <w:rPr/>
        <w:t>Rapport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/>
        <w:t>version</w:t>
      </w:r>
      <w:r>
        <w:rPr>
          <w:spacing w:val="16"/>
        </w:rPr>
        <w:t> </w:t>
      </w:r>
      <w:r>
        <w:rPr/>
        <w:t>3</w:t>
      </w:r>
    </w:p>
    <w:p>
      <w:pPr>
        <w:pStyle w:val="BodyText"/>
        <w:spacing w:before="151"/>
        <w:ind w:left="5106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9"/>
          <w:w w:val="105"/>
        </w:rPr>
        <w:t> </w:t>
      </w:r>
      <w:r>
        <w:rPr>
          <w:rFonts w:ascii="Cambria" w:hAnsi="Cambria"/>
        </w:rPr>
        <w:t>27</w:t>
      </w:r>
      <w:r>
        <w:rPr>
          <w:rFonts w:ascii="Cambria" w:hAnsi="Cambria"/>
          <w:spacing w:val="23"/>
        </w:rPr>
        <w:t> </w:t>
      </w:r>
      <w:r>
        <w:rPr/>
        <w:t>–</w:t>
      </w:r>
      <w:r>
        <w:rPr>
          <w:spacing w:val="19"/>
        </w:rPr>
        <w:t> </w:t>
      </w:r>
      <w:r>
        <w:rPr/>
        <w:t>Courbe</w:t>
      </w:r>
      <w:r>
        <w:rPr>
          <w:spacing w:val="18"/>
        </w:rPr>
        <w:t> </w:t>
      </w:r>
      <w:r>
        <w:rPr/>
        <w:t>ROC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la</w:t>
      </w:r>
      <w:r>
        <w:rPr>
          <w:spacing w:val="19"/>
        </w:rPr>
        <w:t> </w:t>
      </w:r>
      <w:r>
        <w:rPr/>
        <w:t>version</w:t>
      </w:r>
      <w:r>
        <w:rPr>
          <w:spacing w:val="18"/>
        </w:rPr>
        <w:t> </w:t>
      </w:r>
      <w:r>
        <w:rPr/>
        <w:t>3</w:t>
      </w:r>
    </w:p>
    <w:p>
      <w:pPr>
        <w:spacing w:after="0"/>
        <w:sectPr>
          <w:pgSz w:w="11910" w:h="16840"/>
          <w:pgMar w:header="0" w:footer="848" w:top="1360" w:bottom="1040" w:left="1320" w:right="1180"/>
        </w:sect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67" w:after="0"/>
        <w:ind w:left="593" w:right="0" w:hanging="474"/>
        <w:jc w:val="left"/>
      </w:pPr>
      <w:bookmarkStart w:name="Évaluation et comparaison des modèles" w:id="82"/>
      <w:bookmarkEnd w:id="82"/>
      <w:r>
        <w:rPr>
          <w:b w:val="0"/>
        </w:rPr>
      </w:r>
      <w:bookmarkStart w:name="_bookmark27" w:id="83"/>
      <w:bookmarkEnd w:id="83"/>
      <w:r>
        <w:rPr>
          <w:b w:val="0"/>
        </w:rPr>
      </w:r>
      <w:bookmarkStart w:name="_bookmark27" w:id="84"/>
      <w:bookmarkEnd w:id="84"/>
      <w:r>
        <w:rPr>
          <w:w w:val="105"/>
        </w:rPr>
        <w:t>É</w:t>
      </w:r>
      <w:r>
        <w:rPr>
          <w:w w:val="105"/>
        </w:rPr>
        <w:t>valuation</w:t>
      </w:r>
      <w:r>
        <w:rPr>
          <w:spacing w:val="18"/>
          <w:w w:val="105"/>
        </w:rPr>
        <w:t> </w:t>
      </w:r>
      <w:r>
        <w:rPr>
          <w:w w:val="105"/>
        </w:rPr>
        <w:t>et</w:t>
      </w:r>
      <w:r>
        <w:rPr>
          <w:spacing w:val="17"/>
          <w:w w:val="105"/>
        </w:rPr>
        <w:t> </w:t>
      </w:r>
      <w:r>
        <w:rPr>
          <w:w w:val="105"/>
        </w:rPr>
        <w:t>comparaison</w:t>
      </w:r>
      <w:r>
        <w:rPr>
          <w:spacing w:val="18"/>
          <w:w w:val="105"/>
        </w:rPr>
        <w:t> </w:t>
      </w:r>
      <w:r>
        <w:rPr>
          <w:w w:val="105"/>
        </w:rPr>
        <w:t>des</w:t>
      </w:r>
      <w:r>
        <w:rPr>
          <w:spacing w:val="17"/>
          <w:w w:val="105"/>
        </w:rPr>
        <w:t> </w:t>
      </w:r>
      <w:r>
        <w:rPr>
          <w:w w:val="105"/>
        </w:rPr>
        <w:t>modèles</w:t>
      </w: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213" w:after="0"/>
        <w:ind w:left="732" w:right="0" w:hanging="613"/>
        <w:jc w:val="left"/>
      </w:pPr>
      <w:bookmarkStart w:name="Régression logistique" w:id="85"/>
      <w:bookmarkEnd w:id="85"/>
      <w:r>
        <w:rPr>
          <w:b w:val="0"/>
        </w:rPr>
      </w:r>
      <w:bookmarkStart w:name="_bookmark28" w:id="86"/>
      <w:bookmarkEnd w:id="86"/>
      <w:r>
        <w:rPr>
          <w:b w:val="0"/>
        </w:rPr>
      </w:r>
      <w:bookmarkStart w:name="_bookmark28" w:id="87"/>
      <w:bookmarkEnd w:id="87"/>
      <w:r>
        <w:rPr>
          <w:w w:val="90"/>
        </w:rPr>
        <w:t>Régressio</w:t>
      </w:r>
      <w:r>
        <w:rPr>
          <w:w w:val="90"/>
        </w:rPr>
        <w:t>n</w:t>
      </w:r>
      <w:r>
        <w:rPr>
          <w:spacing w:val="61"/>
        </w:rPr>
        <w:t> </w:t>
      </w:r>
      <w:r>
        <w:rPr>
          <w:w w:val="90"/>
        </w:rPr>
        <w:t>logistique</w:t>
      </w:r>
    </w:p>
    <w:p>
      <w:pPr>
        <w:pStyle w:val="BodyText"/>
        <w:spacing w:line="259" w:lineRule="auto" w:before="157"/>
        <w:ind w:left="120" w:right="257" w:firstLine="338"/>
        <w:jc w:val="both"/>
      </w:pPr>
      <w:r>
        <w:rPr>
          <w:spacing w:val="-1"/>
        </w:rPr>
        <w:t>Pour chaque modèle (régression logistique de base, Ridge, Lasso, </w:t>
      </w:r>
      <w:r>
        <w:rPr/>
        <w:t>Elastic Net), nous avons</w:t>
      </w:r>
      <w:r>
        <w:rPr>
          <w:spacing w:val="1"/>
        </w:rPr>
        <w:t> </w:t>
      </w:r>
      <w:r>
        <w:rPr>
          <w:w w:val="95"/>
        </w:rPr>
        <w:t>utilisé une recherche par grille (GridSearchCV) pour identifier les meilleurs hyperparamètres.</w:t>
      </w:r>
      <w:r>
        <w:rPr>
          <w:spacing w:val="1"/>
          <w:w w:val="95"/>
        </w:rPr>
        <w:t> </w:t>
      </w:r>
      <w:r>
        <w:rPr>
          <w:w w:val="95"/>
        </w:rPr>
        <w:t>Cette méthode permet de tester plusieurs combinaisons d’hyperparamètres et de sélectionner</w:t>
      </w:r>
      <w:r>
        <w:rPr>
          <w:spacing w:val="1"/>
          <w:w w:val="95"/>
        </w:rPr>
        <w:t> </w:t>
      </w:r>
      <w:r>
        <w:rPr/>
        <w:t>celle</w:t>
      </w:r>
      <w:r>
        <w:rPr>
          <w:spacing w:val="10"/>
        </w:rPr>
        <w:t> </w:t>
      </w:r>
      <w:r>
        <w:rPr/>
        <w:t>qui</w:t>
      </w:r>
      <w:r>
        <w:rPr>
          <w:spacing w:val="10"/>
        </w:rPr>
        <w:t> </w:t>
      </w:r>
      <w:r>
        <w:rPr/>
        <w:t>maximise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performance</w:t>
      </w:r>
      <w:r>
        <w:rPr>
          <w:spacing w:val="10"/>
        </w:rPr>
        <w:t> </w:t>
      </w:r>
      <w:r>
        <w:rPr/>
        <w:t>du</w:t>
      </w:r>
      <w:r>
        <w:rPr>
          <w:spacing w:val="10"/>
        </w:rPr>
        <w:t> </w:t>
      </w:r>
      <w:r>
        <w:rPr/>
        <w:t>modèle,</w:t>
      </w:r>
      <w:r>
        <w:rPr>
          <w:spacing w:val="10"/>
        </w:rPr>
        <w:t> </w:t>
      </w:r>
      <w:r>
        <w:rPr/>
        <w:t>mesurée</w:t>
      </w:r>
      <w:r>
        <w:rPr>
          <w:spacing w:val="10"/>
        </w:rPr>
        <w:t> </w:t>
      </w:r>
      <w:r>
        <w:rPr/>
        <w:t>ici</w:t>
      </w:r>
      <w:r>
        <w:rPr>
          <w:spacing w:val="10"/>
        </w:rPr>
        <w:t> </w:t>
      </w:r>
      <w:r>
        <w:rPr/>
        <w:t>par</w:t>
      </w:r>
      <w:r>
        <w:rPr>
          <w:spacing w:val="10"/>
        </w:rPr>
        <w:t> </w:t>
      </w:r>
      <w:r>
        <w:rPr/>
        <w:t>le</w:t>
      </w:r>
      <w:r>
        <w:rPr>
          <w:spacing w:val="10"/>
        </w:rPr>
        <w:t> </w:t>
      </w:r>
      <w:r>
        <w:rPr/>
        <w:t>score</w:t>
      </w:r>
      <w:r>
        <w:rPr>
          <w:spacing w:val="10"/>
        </w:rPr>
        <w:t> </w:t>
      </w:r>
      <w:r>
        <w:rPr/>
        <w:t>F1.</w:t>
      </w:r>
    </w:p>
    <w:p>
      <w:pPr>
        <w:pStyle w:val="BodyText"/>
        <w:spacing w:line="259" w:lineRule="auto" w:before="4"/>
        <w:ind w:left="120" w:right="256" w:firstLine="338"/>
        <w:jc w:val="both"/>
      </w:pPr>
      <w:r>
        <w:rPr>
          <w:w w:val="95"/>
        </w:rPr>
        <w:t>Les hyperparamètres optimisés pour chaque modèle incluent les paramètres de régularisation</w:t>
      </w:r>
      <w:r>
        <w:rPr>
          <w:spacing w:val="1"/>
          <w:w w:val="95"/>
        </w:rPr>
        <w:t> </w:t>
      </w:r>
      <w:r>
        <w:rPr>
          <w:w w:val="95"/>
        </w:rPr>
        <w:t>tels que le coefficient de pénalité (C) et, dans le cas d’ElasticNet, le ratio l1. Ces hyperparamètres</w:t>
      </w:r>
      <w:r>
        <w:rPr>
          <w:spacing w:val="1"/>
          <w:w w:val="95"/>
        </w:rPr>
        <w:t> </w:t>
      </w:r>
      <w:r>
        <w:rPr/>
        <w:t>ont une influence directe sur la capacité du modèle à éviter le surapprentissage et à gérer la</w:t>
      </w:r>
      <w:r>
        <w:rPr>
          <w:spacing w:val="1"/>
        </w:rPr>
        <w:t> </w:t>
      </w:r>
      <w:r>
        <w:rPr/>
        <w:t>variance.</w:t>
      </w:r>
    </w:p>
    <w:p>
      <w:pPr>
        <w:pStyle w:val="BodyText"/>
        <w:spacing w:line="256" w:lineRule="auto" w:before="4"/>
        <w:ind w:left="120" w:right="257" w:firstLine="338"/>
        <w:jc w:val="both"/>
      </w:pPr>
      <w:r>
        <w:rPr/>
        <w:t>Les résultats ont montré des différences significatives en termes de scores F1, ROC AUC,</w:t>
      </w:r>
      <w:r>
        <w:rPr>
          <w:spacing w:val="1"/>
        </w:rPr>
        <w:t> </w:t>
      </w:r>
      <w:r>
        <w:rPr>
          <w:spacing w:val="-1"/>
        </w:rPr>
        <w:t>précision et rappel, selon les méthodes de traitement </w:t>
      </w:r>
      <w:r>
        <w:rPr/>
        <w:t>appliquées (sans équilibrage, avec </w:t>
      </w:r>
      <w:r>
        <w:rPr>
          <w:rFonts w:ascii="Times New Roman" w:hAnsi="Times New Roman"/>
          <w:i/>
        </w:rPr>
        <w:t>class</w:t>
      </w:r>
      <w:r>
        <w:rPr>
          <w:rFonts w:ascii="Times New Roman" w:hAnsi="Times New Roman"/>
          <w:i/>
          <w:spacing w:val="1"/>
        </w:rPr>
        <w:t> </w:t>
      </w:r>
      <w:r>
        <w:rPr>
          <w:rFonts w:ascii="Times New Roman" w:hAnsi="Times New Roman"/>
          <w:i/>
        </w:rPr>
        <w:t>weights</w:t>
      </w:r>
      <w:r>
        <w:rPr>
          <w:rFonts w:ascii="Times New Roman" w:hAnsi="Times New Roman"/>
          <w:i/>
          <w:spacing w:val="35"/>
        </w:rPr>
        <w:t> </w:t>
      </w:r>
      <w:r>
        <w:rPr/>
        <w:t>et</w:t>
      </w:r>
      <w:r>
        <w:rPr>
          <w:spacing w:val="19"/>
        </w:rPr>
        <w:t> </w:t>
      </w:r>
      <w:r>
        <w:rPr/>
        <w:t>avec</w:t>
      </w:r>
      <w:r>
        <w:rPr>
          <w:spacing w:val="19"/>
        </w:rPr>
        <w:t> </w:t>
      </w:r>
      <w:r>
        <w:rPr/>
        <w:t>SMOTE).</w:t>
      </w:r>
    </w:p>
    <w:p>
      <w:pPr>
        <w:pStyle w:val="BodyText"/>
        <w:spacing w:line="259" w:lineRule="auto" w:before="3"/>
        <w:ind w:left="120" w:right="257" w:firstLine="338"/>
        <w:jc w:val="both"/>
      </w:pPr>
      <w:r>
        <w:rPr>
          <w:w w:val="95"/>
        </w:rPr>
        <w:t>Le</w:t>
      </w:r>
      <w:r>
        <w:rPr>
          <w:spacing w:val="28"/>
          <w:w w:val="95"/>
        </w:rPr>
        <w:t> </w:t>
      </w:r>
      <w:r>
        <w:rPr>
          <w:w w:val="95"/>
        </w:rPr>
        <w:t>score</w:t>
      </w:r>
      <w:r>
        <w:rPr>
          <w:spacing w:val="28"/>
          <w:w w:val="95"/>
        </w:rPr>
        <w:t> </w:t>
      </w:r>
      <w:r>
        <w:rPr>
          <w:w w:val="95"/>
        </w:rPr>
        <w:t>F1</w:t>
      </w:r>
      <w:r>
        <w:rPr>
          <w:spacing w:val="29"/>
          <w:w w:val="95"/>
        </w:rPr>
        <w:t> </w:t>
      </w:r>
      <w:r>
        <w:rPr>
          <w:w w:val="95"/>
        </w:rPr>
        <w:t>est</w:t>
      </w:r>
      <w:r>
        <w:rPr>
          <w:spacing w:val="28"/>
          <w:w w:val="95"/>
        </w:rPr>
        <w:t> </w:t>
      </w:r>
      <w:r>
        <w:rPr>
          <w:w w:val="95"/>
        </w:rPr>
        <w:t>choisi</w:t>
      </w:r>
      <w:r>
        <w:rPr>
          <w:spacing w:val="28"/>
          <w:w w:val="95"/>
        </w:rPr>
        <w:t> </w:t>
      </w:r>
      <w:r>
        <w:rPr>
          <w:w w:val="95"/>
        </w:rPr>
        <w:t>comme</w:t>
      </w:r>
      <w:r>
        <w:rPr>
          <w:spacing w:val="29"/>
          <w:w w:val="95"/>
        </w:rPr>
        <w:t> </w:t>
      </w:r>
      <w:r>
        <w:rPr>
          <w:w w:val="95"/>
        </w:rPr>
        <w:t>métrique</w:t>
      </w:r>
      <w:r>
        <w:rPr>
          <w:spacing w:val="28"/>
          <w:w w:val="95"/>
        </w:rPr>
        <w:t> </w:t>
      </w:r>
      <w:r>
        <w:rPr>
          <w:w w:val="95"/>
        </w:rPr>
        <w:t>parce</w:t>
      </w:r>
      <w:r>
        <w:rPr>
          <w:spacing w:val="29"/>
          <w:w w:val="95"/>
        </w:rPr>
        <w:t> </w:t>
      </w:r>
      <w:r>
        <w:rPr>
          <w:w w:val="95"/>
        </w:rPr>
        <w:t>qu’il</w:t>
      </w:r>
      <w:r>
        <w:rPr>
          <w:spacing w:val="28"/>
          <w:w w:val="95"/>
        </w:rPr>
        <w:t> </w:t>
      </w:r>
      <w:r>
        <w:rPr>
          <w:w w:val="95"/>
        </w:rPr>
        <w:t>offre</w:t>
      </w:r>
      <w:r>
        <w:rPr>
          <w:spacing w:val="28"/>
          <w:w w:val="95"/>
        </w:rPr>
        <w:t> </w:t>
      </w:r>
      <w:r>
        <w:rPr>
          <w:w w:val="95"/>
        </w:rPr>
        <w:t>une</w:t>
      </w:r>
      <w:r>
        <w:rPr>
          <w:spacing w:val="29"/>
          <w:w w:val="95"/>
        </w:rPr>
        <w:t> </w:t>
      </w:r>
      <w:r>
        <w:rPr>
          <w:w w:val="95"/>
        </w:rPr>
        <w:t>performance</w:t>
      </w:r>
      <w:r>
        <w:rPr>
          <w:spacing w:val="28"/>
          <w:w w:val="95"/>
        </w:rPr>
        <w:t> </w:t>
      </w:r>
      <w:r>
        <w:rPr>
          <w:w w:val="95"/>
        </w:rPr>
        <w:t>globale.</w:t>
      </w:r>
      <w:r>
        <w:rPr>
          <w:spacing w:val="29"/>
          <w:w w:val="95"/>
        </w:rPr>
        <w:t> </w:t>
      </w:r>
      <w:r>
        <w:rPr>
          <w:w w:val="95"/>
        </w:rPr>
        <w:t>En</w:t>
      </w:r>
      <w:r>
        <w:rPr>
          <w:spacing w:val="28"/>
          <w:w w:val="95"/>
        </w:rPr>
        <w:t> </w:t>
      </w:r>
      <w:r>
        <w:rPr>
          <w:w w:val="95"/>
        </w:rPr>
        <w:t>effet,</w:t>
      </w:r>
      <w:r>
        <w:rPr>
          <w:spacing w:val="-48"/>
          <w:w w:val="95"/>
        </w:rPr>
        <w:t> </w:t>
      </w:r>
      <w:r>
        <w:rPr>
          <w:spacing w:val="-1"/>
        </w:rPr>
        <w:t>le recall avait déjà de bons résultats avec la </w:t>
      </w:r>
      <w:r>
        <w:rPr/>
        <w:t>régression logistique de base, notamment lorsque</w:t>
      </w:r>
      <w:r>
        <w:rPr>
          <w:spacing w:val="1"/>
        </w:rPr>
        <w:t> </w:t>
      </w:r>
      <w:r>
        <w:rPr/>
        <w:t>nous avons utilisé SMOTE pour traiter les déséquilibres de classe. C’est pourquoi nous nous</w:t>
      </w:r>
      <w:r>
        <w:rPr>
          <w:spacing w:val="1"/>
        </w:rPr>
        <w:t> </w:t>
      </w:r>
      <w:r>
        <w:rPr/>
        <w:t>sommes focalisés sur l’amélioration du score F1, qui combine la précision et le rappel pour</w:t>
      </w:r>
      <w:r>
        <w:rPr>
          <w:spacing w:val="1"/>
        </w:rPr>
        <w:t> </w:t>
      </w:r>
      <w:r>
        <w:rPr>
          <w:spacing w:val="-1"/>
        </w:rPr>
        <w:t>mieux</w:t>
      </w:r>
      <w:r>
        <w:rPr>
          <w:spacing w:val="-6"/>
        </w:rPr>
        <w:t> </w:t>
      </w:r>
      <w:r>
        <w:rPr>
          <w:spacing w:val="-1"/>
        </w:rPr>
        <w:t>équilibrer</w:t>
      </w:r>
      <w:r>
        <w:rPr>
          <w:spacing w:val="-6"/>
        </w:rPr>
        <w:t> </w:t>
      </w:r>
      <w:r>
        <w:rPr>
          <w:spacing w:val="-1"/>
        </w:rPr>
        <w:t>les</w:t>
      </w:r>
      <w:r>
        <w:rPr>
          <w:spacing w:val="-6"/>
        </w:rPr>
        <w:t> </w:t>
      </w:r>
      <w:r>
        <w:rPr>
          <w:spacing w:val="-1"/>
        </w:rPr>
        <w:t>performances</w:t>
      </w:r>
      <w:r>
        <w:rPr>
          <w:spacing w:val="-6"/>
        </w:rPr>
        <w:t> </w:t>
      </w:r>
      <w:r>
        <w:rPr/>
        <w:t>globales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modèle,</w:t>
      </w:r>
      <w:r>
        <w:rPr>
          <w:spacing w:val="-6"/>
        </w:rPr>
        <w:t> </w:t>
      </w:r>
      <w:r>
        <w:rPr/>
        <w:t>tout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minimisant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faux</w:t>
      </w:r>
      <w:r>
        <w:rPr>
          <w:spacing w:val="-6"/>
        </w:rPr>
        <w:t> </w:t>
      </w:r>
      <w:r>
        <w:rPr/>
        <w:t>négatifs.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1577218</wp:posOffset>
            </wp:positionH>
            <wp:positionV relativeFrom="paragraph">
              <wp:posOffset>153564</wp:posOffset>
            </wp:positionV>
            <wp:extent cx="4432554" cy="2104263"/>
            <wp:effectExtent l="0" t="0" r="0" b="0"/>
            <wp:wrapTopAndBottom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554" cy="2104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/>
        <w:ind w:left="120"/>
      </w:pPr>
      <w:r>
        <w:rPr>
          <w:rFonts w:ascii="Cambria" w:hAnsi="Cambria"/>
        </w:rPr>
        <w:t>Figure</w:t>
      </w:r>
      <w:r>
        <w:rPr>
          <w:rFonts w:ascii="Cambria" w:hAnsi="Cambria"/>
          <w:spacing w:val="11"/>
        </w:rPr>
        <w:t> </w:t>
      </w:r>
      <w:r>
        <w:rPr>
          <w:rFonts w:ascii="Cambria" w:hAnsi="Cambria"/>
        </w:rPr>
        <w:t>28</w:t>
      </w:r>
      <w:r>
        <w:rPr>
          <w:rFonts w:ascii="Cambria" w:hAnsi="Cambria"/>
          <w:spacing w:val="6"/>
        </w:rPr>
        <w:t> </w:t>
      </w:r>
      <w:r>
        <w:rPr/>
        <w:t>– Comparaison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scores</w:t>
      </w:r>
      <w:r>
        <w:rPr>
          <w:spacing w:val="1"/>
        </w:rPr>
        <w:t> </w:t>
      </w:r>
      <w:r>
        <w:rPr/>
        <w:t>F1</w:t>
      </w:r>
      <w:r>
        <w:rPr>
          <w:spacing w:val="1"/>
        </w:rPr>
        <w:t> </w:t>
      </w:r>
      <w:r>
        <w:rPr/>
        <w:t>des différents</w:t>
      </w:r>
      <w:r>
        <w:rPr>
          <w:spacing w:val="1"/>
        </w:rPr>
        <w:t> </w:t>
      </w:r>
      <w:r>
        <w:rPr/>
        <w:t>modèles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méthodes</w:t>
      </w:r>
      <w:r>
        <w:rPr>
          <w:spacing w:val="1"/>
        </w:rPr>
        <w:t> </w:t>
      </w:r>
      <w:r>
        <w:rPr/>
        <w:t>de traitement</w:t>
      </w:r>
      <w:r>
        <w:rPr>
          <w:spacing w:val="1"/>
        </w:rPr>
        <w:t> </w:t>
      </w:r>
      <w:r>
        <w:rPr/>
        <w:t>des</w:t>
      </w:r>
      <w:r>
        <w:rPr>
          <w:spacing w:val="-50"/>
        </w:rPr>
        <w:t> </w:t>
      </w:r>
      <w:r>
        <w:rPr/>
        <w:t>déséquilibres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259" w:lineRule="auto"/>
        <w:ind w:left="120" w:right="256" w:firstLine="338"/>
        <w:jc w:val="both"/>
      </w:pPr>
      <w:r>
        <w:rPr>
          <w:w w:val="95"/>
        </w:rPr>
        <w:t>Les résultats montrent que l’approche utilisant la discrétisation des variables et le Lasso avec</w:t>
      </w:r>
      <w:r>
        <w:rPr>
          <w:spacing w:val="1"/>
          <w:w w:val="95"/>
        </w:rPr>
        <w:t> </w:t>
      </w:r>
      <w:r>
        <w:rPr>
          <w:w w:val="95"/>
        </w:rPr>
        <w:t>des</w:t>
      </w:r>
      <w:r>
        <w:rPr>
          <w:spacing w:val="14"/>
          <w:w w:val="95"/>
        </w:rPr>
        <w:t> </w:t>
      </w:r>
      <w:r>
        <w:rPr>
          <w:w w:val="95"/>
        </w:rPr>
        <w:t>poids</w:t>
      </w:r>
      <w:r>
        <w:rPr>
          <w:spacing w:val="14"/>
          <w:w w:val="95"/>
        </w:rPr>
        <w:t> </w:t>
      </w:r>
      <w:r>
        <w:rPr>
          <w:w w:val="95"/>
        </w:rPr>
        <w:t>de</w:t>
      </w:r>
      <w:r>
        <w:rPr>
          <w:spacing w:val="14"/>
          <w:w w:val="95"/>
        </w:rPr>
        <w:t> </w:t>
      </w:r>
      <w:r>
        <w:rPr>
          <w:w w:val="95"/>
        </w:rPr>
        <w:t>classe</w:t>
      </w:r>
      <w:r>
        <w:rPr>
          <w:spacing w:val="14"/>
          <w:w w:val="95"/>
        </w:rPr>
        <w:t> </w:t>
      </w:r>
      <w:r>
        <w:rPr>
          <w:w w:val="95"/>
        </w:rPr>
        <w:t>a</w:t>
      </w:r>
      <w:r>
        <w:rPr>
          <w:spacing w:val="14"/>
          <w:w w:val="95"/>
        </w:rPr>
        <w:t> </w:t>
      </w:r>
      <w:r>
        <w:rPr>
          <w:w w:val="95"/>
        </w:rPr>
        <w:t>fourni</w:t>
      </w:r>
      <w:r>
        <w:rPr>
          <w:spacing w:val="14"/>
          <w:w w:val="95"/>
        </w:rPr>
        <w:t> </w:t>
      </w:r>
      <w:r>
        <w:rPr>
          <w:w w:val="95"/>
        </w:rPr>
        <w:t>le</w:t>
      </w:r>
      <w:r>
        <w:rPr>
          <w:spacing w:val="14"/>
          <w:w w:val="95"/>
        </w:rPr>
        <w:t> </w:t>
      </w:r>
      <w:r>
        <w:rPr>
          <w:w w:val="95"/>
        </w:rPr>
        <w:t>meilleur</w:t>
      </w:r>
      <w:r>
        <w:rPr>
          <w:spacing w:val="14"/>
          <w:w w:val="95"/>
        </w:rPr>
        <w:t> </w:t>
      </w:r>
      <w:r>
        <w:rPr>
          <w:w w:val="95"/>
        </w:rPr>
        <w:t>score</w:t>
      </w:r>
      <w:r>
        <w:rPr>
          <w:spacing w:val="14"/>
          <w:w w:val="95"/>
        </w:rPr>
        <w:t> </w:t>
      </w:r>
      <w:r>
        <w:rPr>
          <w:w w:val="95"/>
        </w:rPr>
        <w:t>F1</w:t>
      </w:r>
      <w:r>
        <w:rPr>
          <w:spacing w:val="15"/>
          <w:w w:val="95"/>
        </w:rPr>
        <w:t> </w:t>
      </w:r>
      <w:r>
        <w:rPr>
          <w:w w:val="95"/>
        </w:rPr>
        <w:t>global</w:t>
      </w:r>
      <w:r>
        <w:rPr>
          <w:spacing w:val="14"/>
          <w:w w:val="95"/>
        </w:rPr>
        <w:t> </w:t>
      </w:r>
      <w:r>
        <w:rPr>
          <w:w w:val="95"/>
        </w:rPr>
        <w:t>(0.5287),</w:t>
      </w:r>
      <w:r>
        <w:rPr>
          <w:spacing w:val="14"/>
          <w:w w:val="95"/>
        </w:rPr>
        <w:t> </w:t>
      </w:r>
      <w:r>
        <w:rPr>
          <w:w w:val="95"/>
        </w:rPr>
        <w:t>surpassant</w:t>
      </w:r>
      <w:r>
        <w:rPr>
          <w:spacing w:val="14"/>
          <w:w w:val="95"/>
        </w:rPr>
        <w:t> </w:t>
      </w:r>
      <w:r>
        <w:rPr>
          <w:w w:val="95"/>
        </w:rPr>
        <w:t>les</w:t>
      </w:r>
      <w:r>
        <w:rPr>
          <w:spacing w:val="14"/>
          <w:w w:val="95"/>
        </w:rPr>
        <w:t> </w:t>
      </w:r>
      <w:r>
        <w:rPr>
          <w:w w:val="95"/>
        </w:rPr>
        <w:t>autres</w:t>
      </w:r>
      <w:r>
        <w:rPr>
          <w:spacing w:val="14"/>
          <w:w w:val="95"/>
        </w:rPr>
        <w:t> </w:t>
      </w:r>
      <w:r>
        <w:rPr>
          <w:w w:val="95"/>
        </w:rPr>
        <w:t>méthodes</w:t>
      </w:r>
      <w:r>
        <w:rPr>
          <w:spacing w:val="-48"/>
          <w:w w:val="95"/>
        </w:rPr>
        <w:t> </w:t>
      </w:r>
      <w:r>
        <w:rPr/>
        <w:t>en termes de compromis entre précision et rappel. Cela suggère que la discrétisation a aidé à</w:t>
      </w:r>
      <w:r>
        <w:rPr>
          <w:spacing w:val="1"/>
        </w:rPr>
        <w:t> </w:t>
      </w:r>
      <w:r>
        <w:rPr>
          <w:w w:val="95"/>
        </w:rPr>
        <w:t>mieux capturer la distribution des variables et à réduire la multicolinéarité, ce qui a amélioré la</w:t>
      </w:r>
      <w:r>
        <w:rPr>
          <w:spacing w:val="1"/>
          <w:w w:val="95"/>
        </w:rPr>
        <w:t> </w:t>
      </w:r>
      <w:r>
        <w:rPr/>
        <w:t>robustesse</w:t>
      </w:r>
      <w:r>
        <w:rPr>
          <w:spacing w:val="17"/>
        </w:rPr>
        <w:t> </w:t>
      </w:r>
      <w:r>
        <w:rPr/>
        <w:t>du</w:t>
      </w:r>
      <w:r>
        <w:rPr>
          <w:spacing w:val="18"/>
        </w:rPr>
        <w:t> </w:t>
      </w:r>
      <w:r>
        <w:rPr/>
        <w:t>modèle.</w:t>
      </w:r>
    </w:p>
    <w:p>
      <w:pPr>
        <w:pStyle w:val="BodyText"/>
        <w:spacing w:line="259" w:lineRule="auto" w:before="5"/>
        <w:ind w:left="120" w:right="257" w:firstLine="338"/>
        <w:jc w:val="both"/>
      </w:pPr>
      <w:r>
        <w:rPr/>
        <w:t>L’approche sans feature engineering, mais avec SMOTE, a également produit de bons ré-</w:t>
      </w:r>
      <w:r>
        <w:rPr>
          <w:spacing w:val="1"/>
        </w:rPr>
        <w:t> </w:t>
      </w:r>
      <w:r>
        <w:rPr/>
        <w:t>sultats (F1 de 0.5217), ce qui montre que la balance des classes est cruciale pour améliorer la</w:t>
      </w:r>
      <w:r>
        <w:rPr>
          <w:spacing w:val="1"/>
        </w:rPr>
        <w:t> </w:t>
      </w:r>
      <w:r>
        <w:rPr>
          <w:w w:val="95"/>
        </w:rPr>
        <w:t>capacité de détection des cas de défaut. De même, les caractéristiques combinées, bien que moins</w:t>
      </w:r>
      <w:r>
        <w:rPr>
          <w:spacing w:val="1"/>
          <w:w w:val="95"/>
        </w:rPr>
        <w:t> </w:t>
      </w:r>
      <w:r>
        <w:rPr>
          <w:w w:val="95"/>
        </w:rPr>
        <w:t>performantes que les autres, ont apporté une valeur informative, mais pourraient bénéficier d’une</w:t>
      </w:r>
      <w:r>
        <w:rPr>
          <w:spacing w:val="-48"/>
          <w:w w:val="95"/>
        </w:rPr>
        <w:t> </w:t>
      </w:r>
      <w:r>
        <w:rPr/>
        <w:t>optimisation</w:t>
      </w:r>
      <w:r>
        <w:rPr>
          <w:spacing w:val="17"/>
        </w:rPr>
        <w:t> </w:t>
      </w:r>
      <w:r>
        <w:rPr/>
        <w:t>supplémentaire.</w:t>
      </w:r>
    </w:p>
    <w:p>
      <w:pPr>
        <w:pStyle w:val="BodyText"/>
        <w:spacing w:line="259" w:lineRule="auto" w:before="5"/>
        <w:ind w:left="120" w:right="255" w:firstLine="338"/>
        <w:jc w:val="both"/>
      </w:pPr>
      <w:r>
        <w:rPr>
          <w:w w:val="95"/>
        </w:rPr>
        <w:t>En conclusion, les prétraitements tels que la discrétisation et la création de nouvelles variables</w:t>
      </w:r>
      <w:r>
        <w:rPr>
          <w:spacing w:val="-48"/>
          <w:w w:val="95"/>
        </w:rPr>
        <w:t> </w:t>
      </w:r>
      <w:r>
        <w:rPr>
          <w:w w:val="95"/>
        </w:rPr>
        <w:t>ont montré un impact significatif sur les performances des modèles, en particulier lorsqu’ils sont</w:t>
      </w:r>
      <w:r>
        <w:rPr>
          <w:spacing w:val="1"/>
          <w:w w:val="95"/>
        </w:rPr>
        <w:t> </w:t>
      </w:r>
      <w:r>
        <w:rPr>
          <w:w w:val="95"/>
        </w:rPr>
        <w:t>combinés avec des méthodes de traitement des déséquilibres. Le choix du Lasso avec la discréti-</w:t>
      </w:r>
      <w:r>
        <w:rPr>
          <w:spacing w:val="1"/>
          <w:w w:val="95"/>
        </w:rPr>
        <w:t> </w:t>
      </w:r>
      <w:r>
        <w:rPr>
          <w:w w:val="95"/>
        </w:rPr>
        <w:t>sation et les poids de classe est particulièrement efficace pour ce jeu de données, démontrant une</w:t>
      </w:r>
      <w:r>
        <w:rPr>
          <w:spacing w:val="1"/>
          <w:w w:val="95"/>
        </w:rPr>
        <w:t> </w:t>
      </w:r>
      <w:r>
        <w:rPr/>
        <w:t>bonne</w:t>
      </w:r>
      <w:r>
        <w:rPr>
          <w:spacing w:val="-5"/>
        </w:rPr>
        <w:t> </w:t>
      </w:r>
      <w:r>
        <w:rPr/>
        <w:t>capacité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gérer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fois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biais,</w:t>
      </w:r>
      <w:r>
        <w:rPr>
          <w:spacing w:val="-5"/>
        </w:rPr>
        <w:t> </w:t>
      </w:r>
      <w:r>
        <w:rPr/>
        <w:t>tout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minimisant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erreurs</w:t>
      </w:r>
      <w:r>
        <w:rPr>
          <w:spacing w:val="-5"/>
        </w:rPr>
        <w:t> </w:t>
      </w:r>
      <w:r>
        <w:rPr/>
        <w:t>critiques.</w:t>
      </w:r>
    </w:p>
    <w:p>
      <w:pPr>
        <w:spacing w:after="0" w:line="259" w:lineRule="auto"/>
        <w:jc w:val="both"/>
        <w:sectPr>
          <w:pgSz w:w="11910" w:h="16840"/>
          <w:pgMar w:header="0" w:footer="848" w:top="1340" w:bottom="1040" w:left="1320" w:right="1180"/>
        </w:sectPr>
      </w:pPr>
    </w:p>
    <w:p>
      <w:pPr>
        <w:pStyle w:val="Heading2"/>
        <w:numPr>
          <w:ilvl w:val="1"/>
          <w:numId w:val="4"/>
        </w:numPr>
        <w:tabs>
          <w:tab w:pos="732" w:val="left" w:leader="none"/>
          <w:tab w:pos="733" w:val="left" w:leader="none"/>
        </w:tabs>
        <w:spacing w:line="240" w:lineRule="auto" w:before="81" w:after="0"/>
        <w:ind w:left="732" w:right="0" w:hanging="613"/>
        <w:jc w:val="left"/>
      </w:pPr>
      <w:bookmarkStart w:name="Modèles Gradient Boosting" w:id="88"/>
      <w:bookmarkEnd w:id="88"/>
      <w:r>
        <w:rPr>
          <w:b w:val="0"/>
        </w:rPr>
      </w:r>
      <w:bookmarkStart w:name="_bookmark29" w:id="89"/>
      <w:bookmarkEnd w:id="89"/>
      <w:r>
        <w:rPr>
          <w:b w:val="0"/>
        </w:rPr>
      </w:r>
      <w:bookmarkStart w:name="_bookmark29" w:id="90"/>
      <w:bookmarkEnd w:id="90"/>
      <w:r>
        <w:rPr>
          <w:w w:val="95"/>
        </w:rPr>
        <w:t>M</w:t>
      </w:r>
      <w:r>
        <w:rPr>
          <w:w w:val="95"/>
        </w:rPr>
        <w:t>odèles</w:t>
      </w:r>
      <w:r>
        <w:rPr>
          <w:spacing w:val="17"/>
          <w:w w:val="95"/>
        </w:rPr>
        <w:t> </w:t>
      </w:r>
      <w:r>
        <w:rPr>
          <w:w w:val="95"/>
        </w:rPr>
        <w:t>Gradient</w:t>
      </w:r>
      <w:r>
        <w:rPr>
          <w:spacing w:val="18"/>
          <w:w w:val="95"/>
        </w:rPr>
        <w:t> </w:t>
      </w:r>
      <w:r>
        <w:rPr>
          <w:w w:val="95"/>
        </w:rPr>
        <w:t>Boosting</w:t>
      </w:r>
    </w:p>
    <w:p>
      <w:pPr>
        <w:pStyle w:val="BodyText"/>
        <w:spacing w:line="259" w:lineRule="auto" w:before="158"/>
        <w:ind w:left="120" w:right="255" w:firstLine="338"/>
        <w:jc w:val="both"/>
      </w:pPr>
      <w:r>
        <w:rPr/>
        <w:t>À</w:t>
      </w:r>
      <w:r>
        <w:rPr>
          <w:spacing w:val="-3"/>
        </w:rPr>
        <w:t> </w:t>
      </w:r>
      <w:r>
        <w:rPr/>
        <w:t>l’analyse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résultats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XGBClassifier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LGBMClassifier,</w:t>
      </w:r>
      <w:r>
        <w:rPr>
          <w:spacing w:val="-3"/>
        </w:rPr>
        <w:t> </w:t>
      </w:r>
      <w:r>
        <w:rPr/>
        <w:t>nous</w:t>
      </w:r>
      <w:r>
        <w:rPr>
          <w:spacing w:val="-3"/>
        </w:rPr>
        <w:t> </w:t>
      </w:r>
      <w:r>
        <w:rPr/>
        <w:t>constatons</w:t>
      </w:r>
      <w:r>
        <w:rPr>
          <w:spacing w:val="-3"/>
        </w:rPr>
        <w:t> </w:t>
      </w:r>
      <w:r>
        <w:rPr/>
        <w:t>qu’une</w:t>
      </w:r>
      <w:r>
        <w:rPr>
          <w:spacing w:val="-3"/>
        </w:rPr>
        <w:t> </w:t>
      </w:r>
      <w:r>
        <w:rPr/>
        <w:t>éva-</w:t>
      </w:r>
      <w:r>
        <w:rPr>
          <w:spacing w:val="-51"/>
        </w:rPr>
        <w:t> </w:t>
      </w:r>
      <w:r>
        <w:rPr>
          <w:w w:val="95"/>
        </w:rPr>
        <w:t>luation reposant uniquement sur les métriques ROC-AUC et accuracy ne montre presque aucune</w:t>
      </w:r>
      <w:r>
        <w:rPr>
          <w:spacing w:val="1"/>
          <w:w w:val="95"/>
        </w:rPr>
        <w:t> </w:t>
      </w:r>
      <w:r>
        <w:rPr>
          <w:w w:val="95"/>
        </w:rPr>
        <w:t>différence significative entre les différentes versions, les variations étant minimes et négligeables.</w:t>
      </w:r>
      <w:r>
        <w:rPr>
          <w:spacing w:val="1"/>
          <w:w w:val="95"/>
        </w:rPr>
        <w:t> </w:t>
      </w:r>
      <w:r>
        <w:rPr>
          <w:w w:val="95"/>
        </w:rPr>
        <w:t>En revanche, la version utilisant class-weight apporte un ajustement optimal, en maintenant un</w:t>
      </w:r>
      <w:r>
        <w:rPr>
          <w:spacing w:val="1"/>
          <w:w w:val="95"/>
        </w:rPr>
        <w:t> </w:t>
      </w:r>
      <w:r>
        <w:rPr>
          <w:w w:val="95"/>
        </w:rPr>
        <w:t>équilibre approprié entre précision et recall, ce qui entraîne même une légère amélioration du</w:t>
      </w:r>
      <w:r>
        <w:rPr>
          <w:spacing w:val="1"/>
          <w:w w:val="95"/>
        </w:rPr>
        <w:t> </w:t>
      </w:r>
      <w:r>
        <w:rPr>
          <w:w w:val="95"/>
        </w:rPr>
        <w:t>F1-score. Par conséquent, la version 3, intégrant class-weight, se révèle la plus appropriée pour</w:t>
      </w:r>
      <w:r>
        <w:rPr>
          <w:spacing w:val="1"/>
          <w:w w:val="95"/>
        </w:rPr>
        <w:t> </w:t>
      </w:r>
      <w:r>
        <w:rPr/>
        <w:t>atteindre</w:t>
      </w:r>
      <w:r>
        <w:rPr>
          <w:spacing w:val="15"/>
        </w:rPr>
        <w:t> </w:t>
      </w:r>
      <w:r>
        <w:rPr/>
        <w:t>notre</w:t>
      </w:r>
      <w:r>
        <w:rPr>
          <w:spacing w:val="15"/>
        </w:rPr>
        <w:t> </w:t>
      </w:r>
      <w:r>
        <w:rPr/>
        <w:t>objectif</w:t>
      </w:r>
      <w:r>
        <w:rPr>
          <w:spacing w:val="16"/>
        </w:rPr>
        <w:t> </w:t>
      </w:r>
      <w:r>
        <w:rPr/>
        <w:t>principal</w:t>
      </w:r>
      <w:r>
        <w:rPr>
          <w:spacing w:val="15"/>
        </w:rPr>
        <w:t> </w:t>
      </w:r>
      <w:r>
        <w:rPr/>
        <w:t>:</w:t>
      </w:r>
      <w:r>
        <w:rPr>
          <w:spacing w:val="16"/>
        </w:rPr>
        <w:t> </w:t>
      </w:r>
      <w:r>
        <w:rPr/>
        <w:t>optimiser</w:t>
      </w:r>
      <w:r>
        <w:rPr>
          <w:spacing w:val="15"/>
        </w:rPr>
        <w:t> </w:t>
      </w:r>
      <w:r>
        <w:rPr/>
        <w:t>le</w:t>
      </w:r>
      <w:r>
        <w:rPr>
          <w:spacing w:val="16"/>
        </w:rPr>
        <w:t> </w:t>
      </w:r>
      <w:r>
        <w:rPr/>
        <w:t>recall.</w:t>
      </w: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938059</wp:posOffset>
            </wp:positionH>
            <wp:positionV relativeFrom="paragraph">
              <wp:posOffset>150079</wp:posOffset>
            </wp:positionV>
            <wp:extent cx="2788443" cy="1307306"/>
            <wp:effectExtent l="0" t="0" r="0" b="0"/>
            <wp:wrapTopAndBottom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443" cy="1307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3849168</wp:posOffset>
            </wp:positionH>
            <wp:positionV relativeFrom="paragraph">
              <wp:posOffset>152702</wp:posOffset>
            </wp:positionV>
            <wp:extent cx="2788443" cy="1307306"/>
            <wp:effectExtent l="0" t="0" r="0" b="0"/>
            <wp:wrapTopAndBottom/>
            <wp:docPr id="6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443" cy="1307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0" w:footer="848" w:top="1340" w:bottom="1040" w:left="1320" w:right="1180"/>
        </w:sectPr>
      </w:pPr>
    </w:p>
    <w:p>
      <w:pPr>
        <w:pStyle w:val="BodyText"/>
        <w:spacing w:line="259" w:lineRule="auto" w:before="101"/>
        <w:ind w:left="120"/>
        <w:jc w:val="both"/>
      </w:pPr>
      <w:r>
        <w:rPr>
          <w:rFonts w:ascii="Cambria" w:hAnsi="Cambria"/>
        </w:rPr>
        <w:t>Figure 29 </w:t>
      </w:r>
      <w:r>
        <w:rPr/>
        <w:t>– Comparaison des métriques entre</w:t>
      </w:r>
      <w:r>
        <w:rPr>
          <w:spacing w:val="-51"/>
        </w:rPr>
        <w:t> </w:t>
      </w:r>
      <w:r>
        <w:rPr/>
        <w:t>XGBClassifier avec SMOTE, sans SMOTE et</w:t>
      </w:r>
      <w:r>
        <w:rPr>
          <w:spacing w:val="1"/>
        </w:rPr>
        <w:t> </w:t>
      </w:r>
      <w:r>
        <w:rPr/>
        <w:t>avec</w:t>
      </w:r>
      <w:r>
        <w:rPr>
          <w:spacing w:val="17"/>
        </w:rPr>
        <w:t> </w:t>
      </w:r>
      <w:r>
        <w:rPr/>
        <w:t>Class</w:t>
      </w:r>
      <w:r>
        <w:rPr>
          <w:spacing w:val="17"/>
        </w:rPr>
        <w:t> </w:t>
      </w:r>
      <w:r>
        <w:rPr/>
        <w:t>Weight</w:t>
      </w:r>
    </w:p>
    <w:p>
      <w:pPr>
        <w:pStyle w:val="BodyText"/>
        <w:spacing w:line="259" w:lineRule="auto" w:before="97"/>
        <w:ind w:left="120" w:right="257"/>
        <w:jc w:val="both"/>
      </w:pPr>
      <w:r>
        <w:rPr/>
        <w:br w:type="column"/>
      </w:r>
      <w:r>
        <w:rPr>
          <w:rFonts w:ascii="Cambria" w:hAnsi="Cambria"/>
        </w:rPr>
        <w:t>Figure 30 </w:t>
      </w:r>
      <w:r>
        <w:rPr/>
        <w:t>– Comparaison des métriques entre</w:t>
      </w:r>
      <w:r>
        <w:rPr>
          <w:spacing w:val="-51"/>
        </w:rPr>
        <w:t> </w:t>
      </w:r>
      <w:r>
        <w:rPr/>
        <w:t>LightGBM avec SMOTE, sans SMOTE et avec</w:t>
      </w:r>
      <w:r>
        <w:rPr>
          <w:spacing w:val="-51"/>
        </w:rPr>
        <w:t> </w:t>
      </w:r>
      <w:r>
        <w:rPr>
          <w:w w:val="105"/>
        </w:rPr>
        <w:t>Class</w:t>
      </w:r>
      <w:r>
        <w:rPr>
          <w:spacing w:val="14"/>
          <w:w w:val="105"/>
        </w:rPr>
        <w:t> </w:t>
      </w:r>
      <w:r>
        <w:rPr>
          <w:w w:val="105"/>
        </w:rPr>
        <w:t>Weight</w:t>
      </w:r>
    </w:p>
    <w:p>
      <w:pPr>
        <w:spacing w:after="0" w:line="259" w:lineRule="auto"/>
        <w:jc w:val="both"/>
        <w:sectPr>
          <w:type w:val="continuous"/>
          <w:pgSz w:w="11910" w:h="16840"/>
          <w:pgMar w:top="1580" w:bottom="280" w:left="1320" w:right="1180"/>
          <w:cols w:num="2" w:equalWidth="0">
            <w:col w:w="4543" w:space="60"/>
            <w:col w:w="4807"/>
          </w:cols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line="259" w:lineRule="auto" w:before="104"/>
        <w:ind w:left="120" w:right="256" w:firstLine="338"/>
        <w:jc w:val="both"/>
      </w:pPr>
      <w:r>
        <w:rPr>
          <w:w w:val="95"/>
        </w:rPr>
        <w:t>La performance ne montre quasiment aucune différence significative, bien que XGBoost af-</w:t>
      </w:r>
      <w:r>
        <w:rPr>
          <w:spacing w:val="1"/>
          <w:w w:val="95"/>
        </w:rPr>
        <w:t> </w:t>
      </w:r>
      <w:r>
        <w:rPr/>
        <w:t>fiche un léger avantage (mais très marginal) par rapport à LightGBM sur la plupart des mé-</w:t>
      </w:r>
      <w:r>
        <w:rPr>
          <w:spacing w:val="1"/>
        </w:rPr>
        <w:t> </w:t>
      </w:r>
      <w:r>
        <w:rPr>
          <w:w w:val="95"/>
        </w:rPr>
        <w:t>triques, notamment en termes de précision et de F1-score (à l’exception du recall). Cela signifie</w:t>
      </w:r>
      <w:r>
        <w:rPr>
          <w:spacing w:val="1"/>
          <w:w w:val="95"/>
        </w:rPr>
        <w:t> </w:t>
      </w:r>
      <w:r>
        <w:rPr>
          <w:w w:val="95"/>
        </w:rPr>
        <w:t>que</w:t>
      </w:r>
      <w:r>
        <w:rPr>
          <w:spacing w:val="-4"/>
          <w:w w:val="95"/>
        </w:rPr>
        <w:t> </w:t>
      </w:r>
      <w:r>
        <w:rPr>
          <w:w w:val="95"/>
        </w:rPr>
        <w:t>XGBoost</w:t>
      </w:r>
      <w:r>
        <w:rPr>
          <w:spacing w:val="-3"/>
          <w:w w:val="95"/>
        </w:rPr>
        <w:t> </w:t>
      </w:r>
      <w:r>
        <w:rPr>
          <w:w w:val="95"/>
        </w:rPr>
        <w:t>constitue</w:t>
      </w:r>
      <w:r>
        <w:rPr>
          <w:spacing w:val="-3"/>
          <w:w w:val="95"/>
        </w:rPr>
        <w:t> </w:t>
      </w:r>
      <w:r>
        <w:rPr>
          <w:w w:val="95"/>
        </w:rPr>
        <w:t>un</w:t>
      </w:r>
      <w:r>
        <w:rPr>
          <w:spacing w:val="-4"/>
          <w:w w:val="95"/>
        </w:rPr>
        <w:t> </w:t>
      </w:r>
      <w:r>
        <w:rPr>
          <w:w w:val="95"/>
        </w:rPr>
        <w:t>modèle</w:t>
      </w:r>
      <w:r>
        <w:rPr>
          <w:spacing w:val="-3"/>
          <w:w w:val="95"/>
        </w:rPr>
        <w:t> </w:t>
      </w:r>
      <w:r>
        <w:rPr>
          <w:w w:val="95"/>
        </w:rPr>
        <w:t>particulièrement</w:t>
      </w:r>
      <w:r>
        <w:rPr>
          <w:spacing w:val="-3"/>
          <w:w w:val="95"/>
        </w:rPr>
        <w:t> </w:t>
      </w:r>
      <w:r>
        <w:rPr>
          <w:w w:val="95"/>
        </w:rPr>
        <w:t>adapté</w:t>
      </w:r>
      <w:r>
        <w:rPr>
          <w:spacing w:val="-4"/>
          <w:w w:val="95"/>
        </w:rPr>
        <w:t> </w:t>
      </w:r>
      <w:r>
        <w:rPr>
          <w:w w:val="95"/>
        </w:rPr>
        <w:t>lorsque</w:t>
      </w:r>
      <w:r>
        <w:rPr>
          <w:spacing w:val="-3"/>
          <w:w w:val="95"/>
        </w:rPr>
        <w:t> </w:t>
      </w:r>
      <w:r>
        <w:rPr>
          <w:w w:val="95"/>
        </w:rPr>
        <w:t>des</w:t>
      </w:r>
      <w:r>
        <w:rPr>
          <w:spacing w:val="-3"/>
          <w:w w:val="95"/>
        </w:rPr>
        <w:t> </w:t>
      </w:r>
      <w:r>
        <w:rPr>
          <w:w w:val="95"/>
        </w:rPr>
        <w:t>exigences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précision</w:t>
      </w:r>
      <w:r>
        <w:rPr>
          <w:spacing w:val="-3"/>
          <w:w w:val="95"/>
        </w:rPr>
        <w:t> </w:t>
      </w:r>
      <w:r>
        <w:rPr>
          <w:w w:val="95"/>
        </w:rPr>
        <w:t>plus</w:t>
      </w:r>
      <w:r>
        <w:rPr>
          <w:spacing w:val="-48"/>
          <w:w w:val="95"/>
        </w:rPr>
        <w:t> </w:t>
      </w:r>
      <w:r>
        <w:rPr>
          <w:w w:val="95"/>
        </w:rPr>
        <w:t>élevées sont prioritaires et que les ressources ne sont pas une contrainte. À l’inverse, LightGBM</w:t>
      </w:r>
      <w:r>
        <w:rPr>
          <w:spacing w:val="1"/>
          <w:w w:val="95"/>
        </w:rPr>
        <w:t> </w:t>
      </w:r>
      <w:r>
        <w:rPr>
          <w:w w:val="95"/>
        </w:rPr>
        <w:t>présente un avantage en termes de rapidité et de gestion des ressources. Ainsi, si le temps d’en-</w:t>
      </w:r>
      <w:r>
        <w:rPr>
          <w:spacing w:val="1"/>
          <w:w w:val="95"/>
        </w:rPr>
        <w:t> </w:t>
      </w:r>
      <w:r>
        <w:rPr>
          <w:w w:val="95"/>
        </w:rPr>
        <w:t>traînement et l’optimisation des ressources sont cruciaux (par exemple, pour les jeux de données</w:t>
      </w:r>
      <w:r>
        <w:rPr>
          <w:spacing w:val="1"/>
          <w:w w:val="95"/>
        </w:rPr>
        <w:t> </w:t>
      </w:r>
      <w:r>
        <w:rPr/>
        <w:t>volumineux),</w:t>
      </w:r>
      <w:r>
        <w:rPr>
          <w:spacing w:val="14"/>
        </w:rPr>
        <w:t> </w:t>
      </w:r>
      <w:r>
        <w:rPr/>
        <w:t>LightGBM</w:t>
      </w:r>
      <w:r>
        <w:rPr>
          <w:spacing w:val="15"/>
        </w:rPr>
        <w:t> </w:t>
      </w:r>
      <w:r>
        <w:rPr/>
        <w:t>s’avère</w:t>
      </w:r>
      <w:r>
        <w:rPr>
          <w:spacing w:val="14"/>
        </w:rPr>
        <w:t> </w:t>
      </w:r>
      <w:r>
        <w:rPr/>
        <w:t>être</w:t>
      </w:r>
      <w:r>
        <w:rPr>
          <w:spacing w:val="15"/>
        </w:rPr>
        <w:t> </w:t>
      </w:r>
      <w:r>
        <w:rPr/>
        <w:t>un</w:t>
      </w:r>
      <w:r>
        <w:rPr>
          <w:spacing w:val="14"/>
        </w:rPr>
        <w:t> </w:t>
      </w:r>
      <w:r>
        <w:rPr/>
        <w:t>choix</w:t>
      </w:r>
      <w:r>
        <w:rPr>
          <w:spacing w:val="15"/>
        </w:rPr>
        <w:t> </w:t>
      </w:r>
      <w:r>
        <w:rPr/>
        <w:t>plus</w:t>
      </w:r>
      <w:r>
        <w:rPr>
          <w:spacing w:val="14"/>
        </w:rPr>
        <w:t> </w:t>
      </w:r>
      <w:r>
        <w:rPr/>
        <w:t>approprié.</w:t>
      </w:r>
    </w:p>
    <w:p>
      <w:pPr>
        <w:pStyle w:val="BodyText"/>
        <w:spacing w:before="7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1902026</wp:posOffset>
            </wp:positionH>
            <wp:positionV relativeFrom="paragraph">
              <wp:posOffset>159431</wp:posOffset>
            </wp:positionV>
            <wp:extent cx="3699510" cy="2091689"/>
            <wp:effectExtent l="0" t="0" r="0" b="0"/>
            <wp:wrapTopAndBottom/>
            <wp:docPr id="6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09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245"/>
      </w:pPr>
      <w:r>
        <w:rPr>
          <w:rFonts w:ascii="Cambria" w:hAnsi="Cambria"/>
        </w:rPr>
        <w:t>Figure</w:t>
      </w:r>
      <w:r>
        <w:rPr>
          <w:rFonts w:ascii="Cambria" w:hAnsi="Cambria"/>
          <w:spacing w:val="20"/>
        </w:rPr>
        <w:t> </w:t>
      </w:r>
      <w:r>
        <w:rPr>
          <w:rFonts w:ascii="Cambria" w:hAnsi="Cambria"/>
        </w:rPr>
        <w:t>31</w:t>
      </w:r>
      <w:r>
        <w:rPr>
          <w:rFonts w:ascii="Cambria" w:hAnsi="Cambria"/>
          <w:spacing w:val="13"/>
        </w:rPr>
        <w:t> </w:t>
      </w:r>
      <w:r>
        <w:rPr/>
        <w:t>–</w:t>
      </w:r>
      <w:r>
        <w:rPr>
          <w:spacing w:val="9"/>
        </w:rPr>
        <w:t> </w:t>
      </w:r>
      <w:r>
        <w:rPr/>
        <w:t>Comparaison</w:t>
      </w:r>
      <w:r>
        <w:rPr>
          <w:spacing w:val="9"/>
        </w:rPr>
        <w:t> </w:t>
      </w:r>
      <w:r>
        <w:rPr/>
        <w:t>des</w:t>
      </w:r>
      <w:r>
        <w:rPr>
          <w:spacing w:val="9"/>
        </w:rPr>
        <w:t> </w:t>
      </w:r>
      <w:r>
        <w:rPr/>
        <w:t>métriques</w:t>
      </w:r>
      <w:r>
        <w:rPr>
          <w:spacing w:val="8"/>
        </w:rPr>
        <w:t> </w:t>
      </w:r>
      <w:r>
        <w:rPr/>
        <w:t>entre</w:t>
      </w:r>
      <w:r>
        <w:rPr>
          <w:spacing w:val="9"/>
        </w:rPr>
        <w:t> </w:t>
      </w:r>
      <w:r>
        <w:rPr/>
        <w:t>XGBoost</w:t>
      </w:r>
      <w:r>
        <w:rPr>
          <w:spacing w:val="9"/>
        </w:rPr>
        <w:t> </w:t>
      </w:r>
      <w:r>
        <w:rPr/>
        <w:t>et</w:t>
      </w:r>
      <w:r>
        <w:rPr>
          <w:spacing w:val="9"/>
        </w:rPr>
        <w:t> </w:t>
      </w:r>
      <w:r>
        <w:rPr/>
        <w:t>LightGBM</w:t>
      </w:r>
      <w:r>
        <w:rPr>
          <w:spacing w:val="8"/>
        </w:rPr>
        <w:t> </w:t>
      </w:r>
      <w:r>
        <w:rPr/>
        <w:t>(Avec</w:t>
      </w:r>
      <w:r>
        <w:rPr>
          <w:spacing w:val="9"/>
        </w:rPr>
        <w:t> </w:t>
      </w:r>
      <w:r>
        <w:rPr/>
        <w:t>Class</w:t>
      </w:r>
      <w:r>
        <w:rPr>
          <w:spacing w:val="9"/>
        </w:rPr>
        <w:t> </w:t>
      </w:r>
      <w:r>
        <w:rPr/>
        <w:t>Weight)</w:t>
      </w:r>
    </w:p>
    <w:p>
      <w:pPr>
        <w:pStyle w:val="BodyText"/>
        <w:rPr>
          <w:sz w:val="37"/>
        </w:r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0" w:after="0"/>
        <w:ind w:left="593" w:right="0" w:hanging="474"/>
        <w:jc w:val="left"/>
      </w:pPr>
      <w:bookmarkStart w:name="Grille de score" w:id="91"/>
      <w:bookmarkEnd w:id="91"/>
      <w:r>
        <w:rPr>
          <w:b w:val="0"/>
        </w:rPr>
      </w:r>
      <w:bookmarkStart w:name="_bookmark30" w:id="92"/>
      <w:bookmarkEnd w:id="92"/>
      <w:r>
        <w:rPr>
          <w:b w:val="0"/>
        </w:rPr>
      </w:r>
      <w:bookmarkStart w:name="_bookmark30" w:id="93"/>
      <w:bookmarkEnd w:id="93"/>
      <w:r>
        <w:rPr>
          <w:w w:val="105"/>
        </w:rPr>
        <w:t>Grille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score</w:t>
      </w:r>
    </w:p>
    <w:p>
      <w:pPr>
        <w:pStyle w:val="BodyText"/>
        <w:spacing w:line="259" w:lineRule="auto" w:before="223"/>
        <w:ind w:left="120" w:right="257" w:firstLine="338"/>
        <w:jc w:val="both"/>
      </w:pPr>
      <w:r>
        <w:rPr>
          <w:w w:val="95"/>
        </w:rPr>
        <w:t>Nous avons également construit une grille de score qui permet d’évaluer le risque d’un nou-</w:t>
      </w:r>
      <w:r>
        <w:rPr>
          <w:spacing w:val="1"/>
          <w:w w:val="95"/>
        </w:rPr>
        <w:t> </w:t>
      </w:r>
      <w:r>
        <w:rPr/>
        <w:t>veau</w:t>
      </w:r>
      <w:r>
        <w:rPr>
          <w:spacing w:val="16"/>
        </w:rPr>
        <w:t> </w:t>
      </w:r>
      <w:r>
        <w:rPr/>
        <w:t>demandeur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crédit</w:t>
      </w:r>
      <w:r>
        <w:rPr>
          <w:spacing w:val="16"/>
        </w:rPr>
        <w:t> </w:t>
      </w:r>
      <w:r>
        <w:rPr/>
        <w:t>selon</w:t>
      </w:r>
      <w:r>
        <w:rPr>
          <w:spacing w:val="16"/>
        </w:rPr>
        <w:t> </w:t>
      </w:r>
      <w:r>
        <w:rPr/>
        <w:t>son</w:t>
      </w:r>
      <w:r>
        <w:rPr>
          <w:spacing w:val="16"/>
        </w:rPr>
        <w:t> </w:t>
      </w:r>
      <w:r>
        <w:rPr/>
        <w:t>profil</w:t>
      </w:r>
      <w:r>
        <w:rPr>
          <w:spacing w:val="16"/>
        </w:rPr>
        <w:t> </w:t>
      </w:r>
      <w:r>
        <w:rPr/>
        <w:t>et</w:t>
      </w:r>
      <w:r>
        <w:rPr>
          <w:spacing w:val="16"/>
        </w:rPr>
        <w:t> </w:t>
      </w:r>
      <w:r>
        <w:rPr/>
        <w:t>identifier</w:t>
      </w:r>
      <w:r>
        <w:rPr>
          <w:spacing w:val="16"/>
        </w:rPr>
        <w:t> </w:t>
      </w:r>
      <w:r>
        <w:rPr/>
        <w:t>les</w:t>
      </w:r>
      <w:r>
        <w:rPr>
          <w:spacing w:val="16"/>
        </w:rPr>
        <w:t> </w:t>
      </w:r>
      <w:r>
        <w:rPr/>
        <w:t>segments</w:t>
      </w:r>
      <w:r>
        <w:rPr>
          <w:spacing w:val="16"/>
        </w:rPr>
        <w:t> </w:t>
      </w:r>
      <w:r>
        <w:rPr/>
        <w:t>les</w:t>
      </w:r>
      <w:r>
        <w:rPr>
          <w:spacing w:val="16"/>
        </w:rPr>
        <w:t> </w:t>
      </w:r>
      <w:r>
        <w:rPr/>
        <w:t>plus</w:t>
      </w:r>
      <w:r>
        <w:rPr>
          <w:spacing w:val="16"/>
        </w:rPr>
        <w:t> </w:t>
      </w:r>
      <w:r>
        <w:rPr/>
        <w:t>risqués,</w:t>
      </w:r>
      <w:r>
        <w:rPr>
          <w:spacing w:val="16"/>
        </w:rPr>
        <w:t> </w:t>
      </w:r>
      <w:r>
        <w:rPr/>
        <w:t>ce</w:t>
      </w:r>
      <w:r>
        <w:rPr>
          <w:spacing w:val="16"/>
        </w:rPr>
        <w:t> </w:t>
      </w:r>
      <w:r>
        <w:rPr/>
        <w:t>qui</w:t>
      </w:r>
    </w:p>
    <w:p>
      <w:pPr>
        <w:spacing w:after="0" w:line="259" w:lineRule="auto"/>
        <w:jc w:val="both"/>
        <w:sectPr>
          <w:type w:val="continuous"/>
          <w:pgSz w:w="11910" w:h="16840"/>
          <w:pgMar w:top="1580" w:bottom="280" w:left="1320" w:right="1180"/>
        </w:sectPr>
      </w:pPr>
    </w:p>
    <w:p>
      <w:pPr>
        <w:pStyle w:val="BodyText"/>
        <w:spacing w:line="259" w:lineRule="auto" w:before="79"/>
        <w:ind w:left="120" w:right="256"/>
        <w:jc w:val="both"/>
      </w:pPr>
      <w:r>
        <w:rPr/>
        <w:t>permet d’ajuster la politique de crédit. Nous avons utilisé deux modèles différents (XGBoost</w:t>
      </w:r>
      <w:r>
        <w:rPr>
          <w:spacing w:val="1"/>
        </w:rPr>
        <w:t> </w:t>
      </w:r>
      <w:r>
        <w:rPr/>
        <w:t>et LightGBM) pour faire ces grilles, ce qui a révélé une concordance remarquable dans leurs</w:t>
      </w:r>
      <w:r>
        <w:rPr>
          <w:spacing w:val="1"/>
        </w:rPr>
        <w:t> </w:t>
      </w:r>
      <w:r>
        <w:rPr>
          <w:w w:val="95"/>
        </w:rPr>
        <w:t>résultats.</w:t>
      </w:r>
      <w:r>
        <w:rPr>
          <w:spacing w:val="12"/>
          <w:w w:val="95"/>
        </w:rPr>
        <w:t> </w:t>
      </w:r>
      <w:r>
        <w:rPr>
          <w:w w:val="95"/>
        </w:rPr>
        <w:t>Cette</w:t>
      </w:r>
      <w:r>
        <w:rPr>
          <w:spacing w:val="12"/>
          <w:w w:val="95"/>
        </w:rPr>
        <w:t> </w:t>
      </w:r>
      <w:r>
        <w:rPr>
          <w:w w:val="95"/>
        </w:rPr>
        <w:t>convergence</w:t>
      </w:r>
      <w:r>
        <w:rPr>
          <w:spacing w:val="13"/>
          <w:w w:val="95"/>
        </w:rPr>
        <w:t> </w:t>
      </w:r>
      <w:r>
        <w:rPr>
          <w:w w:val="95"/>
        </w:rPr>
        <w:t>entre</w:t>
      </w:r>
      <w:r>
        <w:rPr>
          <w:spacing w:val="12"/>
          <w:w w:val="95"/>
        </w:rPr>
        <w:t> </w:t>
      </w:r>
      <w:r>
        <w:rPr>
          <w:w w:val="95"/>
        </w:rPr>
        <w:t>les</w:t>
      </w:r>
      <w:r>
        <w:rPr>
          <w:spacing w:val="13"/>
          <w:w w:val="95"/>
        </w:rPr>
        <w:t> </w:t>
      </w:r>
      <w:r>
        <w:rPr>
          <w:w w:val="95"/>
        </w:rPr>
        <w:t>deux</w:t>
      </w:r>
      <w:r>
        <w:rPr>
          <w:spacing w:val="12"/>
          <w:w w:val="95"/>
        </w:rPr>
        <w:t> </w:t>
      </w:r>
      <w:r>
        <w:rPr>
          <w:w w:val="95"/>
        </w:rPr>
        <w:t>approches</w:t>
      </w:r>
      <w:r>
        <w:rPr>
          <w:spacing w:val="13"/>
          <w:w w:val="95"/>
        </w:rPr>
        <w:t> </w:t>
      </w:r>
      <w:r>
        <w:rPr>
          <w:w w:val="95"/>
        </w:rPr>
        <w:t>renforce</w:t>
      </w:r>
      <w:r>
        <w:rPr>
          <w:spacing w:val="12"/>
          <w:w w:val="95"/>
        </w:rPr>
        <w:t> </w:t>
      </w:r>
      <w:r>
        <w:rPr>
          <w:w w:val="95"/>
        </w:rPr>
        <w:t>significativement</w:t>
      </w:r>
      <w:r>
        <w:rPr>
          <w:spacing w:val="13"/>
          <w:w w:val="95"/>
        </w:rPr>
        <w:t> </w:t>
      </w:r>
      <w:r>
        <w:rPr>
          <w:w w:val="95"/>
        </w:rPr>
        <w:t>la</w:t>
      </w:r>
      <w:r>
        <w:rPr>
          <w:spacing w:val="12"/>
          <w:w w:val="95"/>
        </w:rPr>
        <w:t> </w:t>
      </w:r>
      <w:r>
        <w:rPr>
          <w:w w:val="95"/>
        </w:rPr>
        <w:t>robustesse</w:t>
      </w:r>
      <w:r>
        <w:rPr>
          <w:spacing w:val="13"/>
          <w:w w:val="95"/>
        </w:rPr>
        <w:t> </w:t>
      </w:r>
      <w:r>
        <w:rPr>
          <w:w w:val="95"/>
        </w:rPr>
        <w:t>et</w:t>
      </w:r>
      <w:r>
        <w:rPr>
          <w:spacing w:val="-48"/>
          <w:w w:val="95"/>
        </w:rPr>
        <w:t> </w:t>
      </w:r>
      <w:r>
        <w:rPr/>
        <w:t>la</w:t>
      </w:r>
      <w:r>
        <w:rPr>
          <w:spacing w:val="8"/>
        </w:rPr>
        <w:t> </w:t>
      </w:r>
      <w:r>
        <w:rPr/>
        <w:t>fiabilité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nos</w:t>
      </w:r>
      <w:r>
        <w:rPr>
          <w:spacing w:val="8"/>
        </w:rPr>
        <w:t> </w:t>
      </w:r>
      <w:r>
        <w:rPr/>
        <w:t>conclusions</w:t>
      </w:r>
      <w:r>
        <w:rPr>
          <w:spacing w:val="9"/>
        </w:rPr>
        <w:t> </w:t>
      </w:r>
      <w:r>
        <w:rPr/>
        <w:t>en</w:t>
      </w:r>
      <w:r>
        <w:rPr>
          <w:spacing w:val="9"/>
        </w:rPr>
        <w:t> </w:t>
      </w:r>
      <w:r>
        <w:rPr/>
        <w:t>matière</w:t>
      </w:r>
      <w:r>
        <w:rPr>
          <w:spacing w:val="8"/>
        </w:rPr>
        <w:t> </w:t>
      </w:r>
      <w:r>
        <w:rPr/>
        <w:t>d’évaluation</w:t>
      </w:r>
      <w:r>
        <w:rPr>
          <w:spacing w:val="9"/>
        </w:rPr>
        <w:t> </w:t>
      </w:r>
      <w:r>
        <w:rPr/>
        <w:t>des</w:t>
      </w:r>
      <w:r>
        <w:rPr>
          <w:spacing w:val="9"/>
        </w:rPr>
        <w:t> </w:t>
      </w:r>
      <w:r>
        <w:rPr/>
        <w:t>risques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crédit.</w:t>
      </w:r>
    </w:p>
    <w:p>
      <w:pPr>
        <w:pStyle w:val="BodyText"/>
        <w:spacing w:line="259" w:lineRule="auto" w:before="4"/>
        <w:ind w:left="120" w:right="257" w:firstLine="338"/>
        <w:jc w:val="both"/>
      </w:pPr>
      <w:r>
        <w:rPr/>
        <w:t>Nous constatons que les profils les plus risqués sont les vendeurs (Sales) avec un taux de</w:t>
      </w:r>
      <w:r>
        <w:rPr>
          <w:spacing w:val="1"/>
        </w:rPr>
        <w:t> </w:t>
      </w:r>
      <w:r>
        <w:rPr/>
        <w:t>défaut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base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22.95%</w:t>
      </w:r>
      <w:r>
        <w:rPr>
          <w:spacing w:val="18"/>
        </w:rPr>
        <w:t> </w:t>
      </w:r>
      <w:r>
        <w:rPr/>
        <w:t>pour</w:t>
      </w:r>
      <w:r>
        <w:rPr>
          <w:spacing w:val="18"/>
        </w:rPr>
        <w:t> </w:t>
      </w:r>
      <w:r>
        <w:rPr/>
        <w:t>les</w:t>
      </w:r>
      <w:r>
        <w:rPr>
          <w:spacing w:val="18"/>
        </w:rPr>
        <w:t> </w:t>
      </w:r>
      <w:r>
        <w:rPr/>
        <w:t>prêts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consolidation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dette</w:t>
      </w:r>
      <w:r>
        <w:rPr>
          <w:spacing w:val="18"/>
        </w:rPr>
        <w:t> </w:t>
      </w:r>
      <w:r>
        <w:rPr/>
        <w:t>(DebtCon)</w:t>
      </w:r>
      <w:r>
        <w:rPr>
          <w:spacing w:val="18"/>
        </w:rPr>
        <w:t> </w:t>
      </w:r>
      <w:r>
        <w:rPr/>
        <w:t>et</w:t>
      </w:r>
      <w:r>
        <w:rPr>
          <w:spacing w:val="17"/>
        </w:rPr>
        <w:t> </w:t>
      </w:r>
      <w:r>
        <w:rPr/>
        <w:t>100%</w:t>
      </w:r>
      <w:r>
        <w:rPr>
          <w:spacing w:val="18"/>
        </w:rPr>
        <w:t> </w:t>
      </w:r>
      <w:r>
        <w:rPr/>
        <w:t>pour</w:t>
      </w:r>
      <w:r>
        <w:rPr>
          <w:spacing w:val="-50"/>
        </w:rPr>
        <w:t> </w:t>
      </w:r>
      <w:r>
        <w:rPr>
          <w:w w:val="95"/>
        </w:rPr>
        <w:t>les</w:t>
      </w:r>
      <w:r>
        <w:rPr>
          <w:spacing w:val="22"/>
          <w:w w:val="95"/>
        </w:rPr>
        <w:t> </w:t>
      </w:r>
      <w:r>
        <w:rPr>
          <w:w w:val="95"/>
        </w:rPr>
        <w:t>prêts</w:t>
      </w:r>
      <w:r>
        <w:rPr>
          <w:spacing w:val="23"/>
          <w:w w:val="95"/>
        </w:rPr>
        <w:t> </w:t>
      </w:r>
      <w:r>
        <w:rPr>
          <w:w w:val="95"/>
        </w:rPr>
        <w:t>d’amélioration</w:t>
      </w:r>
      <w:r>
        <w:rPr>
          <w:spacing w:val="23"/>
          <w:w w:val="95"/>
        </w:rPr>
        <w:t> </w:t>
      </w:r>
      <w:r>
        <w:rPr>
          <w:w w:val="95"/>
        </w:rPr>
        <w:t>de</w:t>
      </w:r>
      <w:r>
        <w:rPr>
          <w:spacing w:val="23"/>
          <w:w w:val="95"/>
        </w:rPr>
        <w:t> </w:t>
      </w:r>
      <w:r>
        <w:rPr>
          <w:w w:val="95"/>
        </w:rPr>
        <w:t>l’habitat</w:t>
      </w:r>
      <w:r>
        <w:rPr>
          <w:spacing w:val="23"/>
          <w:w w:val="95"/>
        </w:rPr>
        <w:t> </w:t>
      </w:r>
      <w:r>
        <w:rPr>
          <w:w w:val="95"/>
        </w:rPr>
        <w:t>(HomeImp),</w:t>
      </w:r>
      <w:r>
        <w:rPr>
          <w:spacing w:val="22"/>
          <w:w w:val="95"/>
        </w:rPr>
        <w:t> </w:t>
      </w:r>
      <w:r>
        <w:rPr>
          <w:w w:val="95"/>
        </w:rPr>
        <w:t>les</w:t>
      </w:r>
      <w:r>
        <w:rPr>
          <w:spacing w:val="23"/>
          <w:w w:val="95"/>
        </w:rPr>
        <w:t> </w:t>
      </w:r>
      <w:r>
        <w:rPr>
          <w:w w:val="95"/>
        </w:rPr>
        <w:t>personnes</w:t>
      </w:r>
      <w:r>
        <w:rPr>
          <w:spacing w:val="23"/>
          <w:w w:val="95"/>
        </w:rPr>
        <w:t> </w:t>
      </w:r>
      <w:r>
        <w:rPr>
          <w:w w:val="95"/>
        </w:rPr>
        <w:t>dont</w:t>
      </w:r>
      <w:r>
        <w:rPr>
          <w:spacing w:val="22"/>
          <w:w w:val="95"/>
        </w:rPr>
        <w:t> </w:t>
      </w:r>
      <w:r>
        <w:rPr>
          <w:w w:val="95"/>
        </w:rPr>
        <w:t>la</w:t>
      </w:r>
      <w:r>
        <w:rPr>
          <w:spacing w:val="23"/>
          <w:w w:val="95"/>
        </w:rPr>
        <w:t> </w:t>
      </w:r>
      <w:r>
        <w:rPr>
          <w:w w:val="95"/>
        </w:rPr>
        <w:t>catégorie</w:t>
      </w:r>
      <w:r>
        <w:rPr>
          <w:spacing w:val="22"/>
          <w:w w:val="95"/>
        </w:rPr>
        <w:t> </w:t>
      </w:r>
      <w:r>
        <w:rPr>
          <w:w w:val="95"/>
        </w:rPr>
        <w:t>est</w:t>
      </w:r>
      <w:r>
        <w:rPr>
          <w:spacing w:val="22"/>
          <w:w w:val="95"/>
        </w:rPr>
        <w:t> </w:t>
      </w:r>
      <w:r>
        <w:rPr>
          <w:w w:val="95"/>
        </w:rPr>
        <w:t>Other</w:t>
      </w:r>
      <w:r>
        <w:rPr>
          <w:spacing w:val="22"/>
          <w:w w:val="95"/>
        </w:rPr>
        <w:t> </w:t>
      </w:r>
      <w:r>
        <w:rPr>
          <w:w w:val="95"/>
        </w:rPr>
        <w:t>avec</w:t>
      </w:r>
      <w:r>
        <w:rPr>
          <w:spacing w:val="-48"/>
          <w:w w:val="95"/>
        </w:rPr>
        <w:t> </w:t>
      </w:r>
      <w:r>
        <w:rPr>
          <w:w w:val="95"/>
        </w:rPr>
        <w:t>des taux de défaut de 12.87% (DebtCon) et 22.81% (HomeImp)et les travailleurs indépendants</w:t>
      </w:r>
      <w:r>
        <w:rPr>
          <w:spacing w:val="1"/>
          <w:w w:val="95"/>
        </w:rPr>
        <w:t> </w:t>
      </w:r>
      <w:r>
        <w:rPr>
          <w:spacing w:val="-1"/>
        </w:rPr>
        <w:t>(Self)</w:t>
      </w:r>
      <w:r>
        <w:rPr>
          <w:spacing w:val="-5"/>
        </w:rPr>
        <w:t> </w:t>
      </w:r>
      <w:r>
        <w:rPr>
          <w:spacing w:val="-1"/>
        </w:rPr>
        <w:t>avec</w:t>
      </w:r>
      <w:r>
        <w:rPr>
          <w:spacing w:val="-5"/>
        </w:rPr>
        <w:t> </w:t>
      </w:r>
      <w:r>
        <w:rPr>
          <w:spacing w:val="-1"/>
        </w:rPr>
        <w:t>17.65%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DebtCon.</w:t>
      </w:r>
      <w:r>
        <w:rPr>
          <w:spacing w:val="-5"/>
        </w:rPr>
        <w:t> </w:t>
      </w:r>
      <w:r>
        <w:rPr/>
        <w:t>Ainsi,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profils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fiables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employés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bureau</w:t>
      </w:r>
      <w:r>
        <w:rPr>
          <w:spacing w:val="-51"/>
        </w:rPr>
        <w:t> </w:t>
      </w:r>
      <w:r>
        <w:rPr>
          <w:spacing w:val="-1"/>
        </w:rPr>
        <w:t>(Office) avec 7.76% </w:t>
      </w:r>
      <w:r>
        <w:rPr/>
        <w:t>de défaut pour DebtCon sans incident et seulement 1.18% pour HomeImp</w:t>
      </w:r>
      <w:r>
        <w:rPr>
          <w:spacing w:val="-52"/>
        </w:rPr>
        <w:t> </w:t>
      </w:r>
      <w:r>
        <w:rPr>
          <w:w w:val="95"/>
        </w:rPr>
        <w:t>sans incident (meilleur score global) et les professions libérales/cadres (ProfExe) qui montrent</w:t>
      </w:r>
      <w:r>
        <w:rPr>
          <w:spacing w:val="1"/>
          <w:w w:val="95"/>
        </w:rPr>
        <w:t> </w:t>
      </w:r>
      <w:r>
        <w:rPr/>
        <w:t>une</w:t>
      </w:r>
      <w:r>
        <w:rPr>
          <w:spacing w:val="12"/>
        </w:rPr>
        <w:t> </w:t>
      </w:r>
      <w:r>
        <w:rPr/>
        <w:t>bonne</w:t>
      </w:r>
      <w:r>
        <w:rPr>
          <w:spacing w:val="13"/>
        </w:rPr>
        <w:t> </w:t>
      </w:r>
      <w:r>
        <w:rPr/>
        <w:t>stabilité</w:t>
      </w:r>
      <w:r>
        <w:rPr>
          <w:spacing w:val="13"/>
        </w:rPr>
        <w:t> </w:t>
      </w:r>
      <w:r>
        <w:rPr/>
        <w:t>:</w:t>
      </w:r>
      <w:r>
        <w:rPr>
          <w:spacing w:val="13"/>
        </w:rPr>
        <w:t> </w:t>
      </w:r>
      <w:r>
        <w:rPr/>
        <w:t>9.41%</w:t>
      </w:r>
      <w:r>
        <w:rPr>
          <w:spacing w:val="13"/>
        </w:rPr>
        <w:t> </w:t>
      </w:r>
      <w:r>
        <w:rPr/>
        <w:t>pour</w:t>
      </w:r>
      <w:r>
        <w:rPr>
          <w:spacing w:val="13"/>
        </w:rPr>
        <w:t> </w:t>
      </w:r>
      <w:r>
        <w:rPr/>
        <w:t>DebtCon</w:t>
      </w:r>
      <w:r>
        <w:rPr>
          <w:spacing w:val="12"/>
        </w:rPr>
        <w:t> </w:t>
      </w:r>
      <w:r>
        <w:rPr/>
        <w:t>et</w:t>
      </w:r>
      <w:r>
        <w:rPr>
          <w:spacing w:val="13"/>
        </w:rPr>
        <w:t> </w:t>
      </w:r>
      <w:r>
        <w:rPr/>
        <w:t>9.85%</w:t>
      </w:r>
      <w:r>
        <w:rPr>
          <w:spacing w:val="13"/>
        </w:rPr>
        <w:t> </w:t>
      </w:r>
      <w:r>
        <w:rPr/>
        <w:t>pour</w:t>
      </w:r>
      <w:r>
        <w:rPr>
          <w:spacing w:val="13"/>
        </w:rPr>
        <w:t> </w:t>
      </w:r>
      <w:r>
        <w:rPr/>
        <w:t>HomeImp.</w:t>
      </w:r>
    </w:p>
    <w:p>
      <w:pPr>
        <w:pStyle w:val="BodyText"/>
        <w:spacing w:line="259" w:lineRule="auto" w:before="9"/>
        <w:ind w:left="120" w:right="257" w:firstLine="338"/>
        <w:jc w:val="both"/>
      </w:pPr>
      <w:r>
        <w:rPr/>
        <w:t>En ce qui concerne les incidents de crédit, nous constatons que le premier incident (DE-</w:t>
      </w:r>
      <w:r>
        <w:rPr>
          <w:spacing w:val="1"/>
        </w:rPr>
        <w:t> </w:t>
      </w:r>
      <w:r>
        <w:rPr/>
        <w:t>ROG=1)</w:t>
      </w:r>
      <w:r>
        <w:rPr>
          <w:spacing w:val="-6"/>
        </w:rPr>
        <w:t> </w:t>
      </w:r>
      <w:r>
        <w:rPr/>
        <w:t>augmente</w:t>
      </w:r>
      <w:r>
        <w:rPr>
          <w:spacing w:val="-5"/>
        </w:rPr>
        <w:t> </w:t>
      </w:r>
      <w:r>
        <w:rPr/>
        <w:t>significativement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risque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défaut.</w:t>
      </w:r>
      <w:r>
        <w:rPr>
          <w:spacing w:val="-5"/>
        </w:rPr>
        <w:t> </w:t>
      </w:r>
      <w:r>
        <w:rPr/>
        <w:t>Ensuite,</w:t>
      </w:r>
      <w:r>
        <w:rPr>
          <w:spacing w:val="-5"/>
        </w:rPr>
        <w:t> </w:t>
      </w:r>
      <w:r>
        <w:rPr/>
        <w:t>dès</w:t>
      </w:r>
      <w:r>
        <w:rPr>
          <w:spacing w:val="-5"/>
        </w:rPr>
        <w:t> </w:t>
      </w:r>
      <w:r>
        <w:rPr/>
        <w:t>qu’on</w:t>
      </w:r>
      <w:r>
        <w:rPr>
          <w:spacing w:val="-5"/>
        </w:rPr>
        <w:t> </w:t>
      </w:r>
      <w:r>
        <w:rPr/>
        <w:t>atteint</w:t>
      </w:r>
      <w:r>
        <w:rPr>
          <w:spacing w:val="-5"/>
        </w:rPr>
        <w:t> </w:t>
      </w:r>
      <w:r>
        <w:rPr/>
        <w:t>DEROG=2</w:t>
      </w:r>
      <w:r>
        <w:rPr>
          <w:spacing w:val="-51"/>
        </w:rPr>
        <w:t> </w:t>
      </w:r>
      <w:r>
        <w:rPr>
          <w:spacing w:val="-1"/>
        </w:rPr>
        <w:t>ou</w:t>
      </w:r>
      <w:r>
        <w:rPr>
          <w:spacing w:val="-9"/>
        </w:rPr>
        <w:t> </w:t>
      </w:r>
      <w:r>
        <w:rPr>
          <w:spacing w:val="-1"/>
        </w:rPr>
        <w:t>DELINQ&gt;2,</w:t>
      </w:r>
      <w:r>
        <w:rPr>
          <w:spacing w:val="-9"/>
        </w:rPr>
        <w:t> </w:t>
      </w:r>
      <w:r>
        <w:rPr>
          <w:spacing w:val="-1"/>
        </w:rPr>
        <w:t>le</w:t>
      </w:r>
      <w:r>
        <w:rPr>
          <w:spacing w:val="-8"/>
        </w:rPr>
        <w:t> </w:t>
      </w:r>
      <w:r>
        <w:rPr>
          <w:spacing w:val="-1"/>
        </w:rPr>
        <w:t>taux</w:t>
      </w:r>
      <w:r>
        <w:rPr>
          <w:spacing w:val="-9"/>
        </w:rPr>
        <w:t> </w:t>
      </w:r>
      <w:r>
        <w:rPr>
          <w:spacing w:val="-1"/>
        </w:rPr>
        <w:t>de</w:t>
      </w:r>
      <w:r>
        <w:rPr>
          <w:spacing w:val="-8"/>
        </w:rPr>
        <w:t> </w:t>
      </w:r>
      <w:r>
        <w:rPr>
          <w:spacing w:val="-1"/>
        </w:rPr>
        <w:t>défaut</w:t>
      </w:r>
      <w:r>
        <w:rPr>
          <w:spacing w:val="-9"/>
        </w:rPr>
        <w:t> </w:t>
      </w:r>
      <w:r>
        <w:rPr>
          <w:spacing w:val="-1"/>
        </w:rPr>
        <w:t>monte</w:t>
      </w:r>
      <w:r>
        <w:rPr>
          <w:spacing w:val="-8"/>
        </w:rPr>
        <w:t> </w:t>
      </w:r>
      <w:r>
        <w:rPr/>
        <w:t>souvent</w:t>
      </w:r>
      <w:r>
        <w:rPr>
          <w:spacing w:val="-9"/>
        </w:rPr>
        <w:t> </w:t>
      </w:r>
      <w:r>
        <w:rPr/>
        <w:t>à</w:t>
      </w:r>
      <w:r>
        <w:rPr>
          <w:spacing w:val="-8"/>
        </w:rPr>
        <w:t> </w:t>
      </w:r>
      <w:r>
        <w:rPr/>
        <w:t>100%.</w:t>
      </w:r>
      <w:r>
        <w:rPr>
          <w:spacing w:val="-9"/>
        </w:rPr>
        <w:t> </w:t>
      </w:r>
      <w:r>
        <w:rPr/>
        <w:t>Ainsi,</w:t>
      </w:r>
      <w:r>
        <w:rPr>
          <w:spacing w:val="-8"/>
        </w:rPr>
        <w:t> </w:t>
      </w:r>
      <w:r>
        <w:rPr/>
        <w:t>nous</w:t>
      </w:r>
      <w:r>
        <w:rPr>
          <w:spacing w:val="-9"/>
        </w:rPr>
        <w:t> </w:t>
      </w:r>
      <w:r>
        <w:rPr/>
        <w:t>observons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présence</w:t>
      </w:r>
      <w:r>
        <w:rPr>
          <w:spacing w:val="-51"/>
        </w:rPr>
        <w:t> </w:t>
      </w:r>
      <w:r>
        <w:rPr/>
        <w:t>simultanée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DEROG</w:t>
      </w:r>
      <w:r>
        <w:rPr>
          <w:spacing w:val="11"/>
        </w:rPr>
        <w:t> </w:t>
      </w:r>
      <w:r>
        <w:rPr/>
        <w:t>et</w:t>
      </w:r>
      <w:r>
        <w:rPr>
          <w:spacing w:val="11"/>
        </w:rPr>
        <w:t> </w:t>
      </w:r>
      <w:r>
        <w:rPr/>
        <w:t>DELINQ</w:t>
      </w:r>
      <w:r>
        <w:rPr>
          <w:spacing w:val="11"/>
        </w:rPr>
        <w:t> </w:t>
      </w:r>
      <w:r>
        <w:rPr/>
        <w:t>augmente</w:t>
      </w:r>
      <w:r>
        <w:rPr>
          <w:spacing w:val="11"/>
        </w:rPr>
        <w:t> </w:t>
      </w:r>
      <w:r>
        <w:rPr/>
        <w:t>exponentiellement</w:t>
      </w:r>
      <w:r>
        <w:rPr>
          <w:spacing w:val="11"/>
        </w:rPr>
        <w:t> </w:t>
      </w:r>
      <w:r>
        <w:rPr/>
        <w:t>le</w:t>
      </w:r>
      <w:r>
        <w:rPr>
          <w:spacing w:val="11"/>
        </w:rPr>
        <w:t> </w:t>
      </w:r>
      <w:r>
        <w:rPr/>
        <w:t>risque.</w:t>
      </w:r>
    </w:p>
    <w:p>
      <w:pPr>
        <w:pStyle w:val="BodyText"/>
        <w:spacing w:before="4"/>
        <w:ind w:left="458"/>
        <w:jc w:val="both"/>
      </w:pPr>
      <w:r>
        <w:rPr>
          <w:w w:val="95"/>
        </w:rPr>
        <w:t>Globalement,</w:t>
      </w:r>
      <w:r>
        <w:rPr>
          <w:spacing w:val="17"/>
          <w:w w:val="95"/>
        </w:rPr>
        <w:t> </w:t>
      </w:r>
      <w:r>
        <w:rPr>
          <w:w w:val="95"/>
        </w:rPr>
        <w:t>les</w:t>
      </w:r>
      <w:r>
        <w:rPr>
          <w:spacing w:val="18"/>
          <w:w w:val="95"/>
        </w:rPr>
        <w:t> </w:t>
      </w:r>
      <w:r>
        <w:rPr>
          <w:w w:val="95"/>
        </w:rPr>
        <w:t>prêts</w:t>
      </w:r>
      <w:r>
        <w:rPr>
          <w:spacing w:val="18"/>
          <w:w w:val="95"/>
        </w:rPr>
        <w:t> </w:t>
      </w:r>
      <w:r>
        <w:rPr>
          <w:w w:val="95"/>
        </w:rPr>
        <w:t>HomeImp</w:t>
      </w:r>
      <w:r>
        <w:rPr>
          <w:spacing w:val="17"/>
          <w:w w:val="95"/>
        </w:rPr>
        <w:t> </w:t>
      </w:r>
      <w:r>
        <w:rPr>
          <w:w w:val="95"/>
        </w:rPr>
        <w:t>sont</w:t>
      </w:r>
      <w:r>
        <w:rPr>
          <w:spacing w:val="18"/>
          <w:w w:val="95"/>
        </w:rPr>
        <w:t> </w:t>
      </w:r>
      <w:r>
        <w:rPr>
          <w:w w:val="95"/>
        </w:rPr>
        <w:t>généralement</w:t>
      </w:r>
      <w:r>
        <w:rPr>
          <w:spacing w:val="18"/>
          <w:w w:val="95"/>
        </w:rPr>
        <w:t> </w:t>
      </w:r>
      <w:r>
        <w:rPr>
          <w:w w:val="95"/>
        </w:rPr>
        <w:t>plus</w:t>
      </w:r>
      <w:r>
        <w:rPr>
          <w:spacing w:val="17"/>
          <w:w w:val="95"/>
        </w:rPr>
        <w:t> </w:t>
      </w:r>
      <w:r>
        <w:rPr>
          <w:w w:val="95"/>
        </w:rPr>
        <w:t>risqués</w:t>
      </w:r>
      <w:r>
        <w:rPr>
          <w:spacing w:val="18"/>
          <w:w w:val="95"/>
        </w:rPr>
        <w:t> </w:t>
      </w:r>
      <w:r>
        <w:rPr>
          <w:w w:val="95"/>
        </w:rPr>
        <w:t>que</w:t>
      </w:r>
      <w:r>
        <w:rPr>
          <w:spacing w:val="18"/>
          <w:w w:val="95"/>
        </w:rPr>
        <w:t> </w:t>
      </w:r>
      <w:r>
        <w:rPr>
          <w:w w:val="95"/>
        </w:rPr>
        <w:t>DebtCon.</w:t>
      </w:r>
    </w:p>
    <w:p>
      <w:pPr>
        <w:pStyle w:val="BodyText"/>
        <w:spacing w:line="259" w:lineRule="auto" w:before="21"/>
        <w:ind w:left="120" w:right="257" w:firstLine="338"/>
        <w:jc w:val="both"/>
      </w:pPr>
      <w:r>
        <w:rPr>
          <w:w w:val="95"/>
        </w:rPr>
        <w:t>Les effectifs montrent que la catégorie Other représente une part importante des emprunteurs</w:t>
      </w:r>
      <w:r>
        <w:rPr>
          <w:spacing w:val="-48"/>
          <w:w w:val="95"/>
        </w:rPr>
        <w:t> </w:t>
      </w:r>
      <w:r>
        <w:rPr>
          <w:spacing w:val="-1"/>
        </w:rPr>
        <w:t>(16.95% pour DebtCon), </w:t>
      </w:r>
      <w:r>
        <w:rPr/>
        <w:t>les professions libérales et managers représentent environ 15% des</w:t>
      </w:r>
      <w:r>
        <w:rPr>
          <w:spacing w:val="1"/>
        </w:rPr>
        <w:t> </w:t>
      </w:r>
      <w:r>
        <w:rPr>
          <w:w w:val="95"/>
        </w:rPr>
        <w:t>emprunteurs pour DebtCon et ont des taux de défaut modérés. De plus, les segments à 100% de</w:t>
      </w:r>
      <w:r>
        <w:rPr>
          <w:spacing w:val="1"/>
          <w:w w:val="95"/>
        </w:rPr>
        <w:t> </w:t>
      </w:r>
      <w:r>
        <w:rPr/>
        <w:t>défaut</w:t>
      </w:r>
      <w:r>
        <w:rPr>
          <w:spacing w:val="14"/>
        </w:rPr>
        <w:t> </w:t>
      </w:r>
      <w:r>
        <w:rPr/>
        <w:t>ont</w:t>
      </w:r>
      <w:r>
        <w:rPr>
          <w:spacing w:val="15"/>
        </w:rPr>
        <w:t> </w:t>
      </w:r>
      <w:r>
        <w:rPr/>
        <w:t>généralement</w:t>
      </w:r>
      <w:r>
        <w:rPr>
          <w:spacing w:val="15"/>
        </w:rPr>
        <w:t> </w:t>
      </w:r>
      <w:r>
        <w:rPr/>
        <w:t>des</w:t>
      </w:r>
      <w:r>
        <w:rPr>
          <w:spacing w:val="14"/>
        </w:rPr>
        <w:t> </w:t>
      </w:r>
      <w:r>
        <w:rPr/>
        <w:t>effectifs</w:t>
      </w:r>
      <w:r>
        <w:rPr>
          <w:spacing w:val="15"/>
        </w:rPr>
        <w:t> </w:t>
      </w:r>
      <w:r>
        <w:rPr/>
        <w:t>très</w:t>
      </w:r>
      <w:r>
        <w:rPr>
          <w:spacing w:val="15"/>
        </w:rPr>
        <w:t> </w:t>
      </w:r>
      <w:r>
        <w:rPr/>
        <w:t>faibles</w:t>
      </w:r>
      <w:r>
        <w:rPr>
          <w:spacing w:val="15"/>
        </w:rPr>
        <w:t> </w:t>
      </w:r>
      <w:r>
        <w:rPr/>
        <w:t>(&lt;0.1%).</w:t>
      </w:r>
    </w:p>
    <w:p>
      <w:pPr>
        <w:pStyle w:val="BodyText"/>
        <w:spacing w:line="259" w:lineRule="auto" w:before="4"/>
        <w:ind w:left="120" w:right="257" w:firstLine="338"/>
        <w:jc w:val="both"/>
      </w:pPr>
      <w:r>
        <w:rPr>
          <w:w w:val="95"/>
        </w:rPr>
        <w:t>Cette</w:t>
      </w:r>
      <w:r>
        <w:rPr>
          <w:spacing w:val="22"/>
          <w:w w:val="95"/>
        </w:rPr>
        <w:t> </w:t>
      </w:r>
      <w:r>
        <w:rPr>
          <w:w w:val="95"/>
        </w:rPr>
        <w:t>grille</w:t>
      </w:r>
      <w:r>
        <w:rPr>
          <w:spacing w:val="23"/>
          <w:w w:val="95"/>
        </w:rPr>
        <w:t> </w:t>
      </w:r>
      <w:r>
        <w:rPr>
          <w:w w:val="95"/>
        </w:rPr>
        <w:t>de</w:t>
      </w:r>
      <w:r>
        <w:rPr>
          <w:spacing w:val="23"/>
          <w:w w:val="95"/>
        </w:rPr>
        <w:t> </w:t>
      </w:r>
      <w:r>
        <w:rPr>
          <w:w w:val="95"/>
        </w:rPr>
        <w:t>score</w:t>
      </w:r>
      <w:r>
        <w:rPr>
          <w:spacing w:val="23"/>
          <w:w w:val="95"/>
        </w:rPr>
        <w:t> </w:t>
      </w:r>
      <w:r>
        <w:rPr>
          <w:w w:val="95"/>
        </w:rPr>
        <w:t>permet</w:t>
      </w:r>
      <w:r>
        <w:rPr>
          <w:spacing w:val="23"/>
          <w:w w:val="95"/>
        </w:rPr>
        <w:t> </w:t>
      </w:r>
      <w:r>
        <w:rPr>
          <w:w w:val="95"/>
        </w:rPr>
        <w:t>de</w:t>
      </w:r>
      <w:r>
        <w:rPr>
          <w:spacing w:val="22"/>
          <w:w w:val="95"/>
        </w:rPr>
        <w:t> </w:t>
      </w:r>
      <w:r>
        <w:rPr>
          <w:w w:val="95"/>
        </w:rPr>
        <w:t>définir</w:t>
      </w:r>
      <w:r>
        <w:rPr>
          <w:spacing w:val="23"/>
          <w:w w:val="95"/>
        </w:rPr>
        <w:t> </w:t>
      </w:r>
      <w:r>
        <w:rPr>
          <w:w w:val="95"/>
        </w:rPr>
        <w:t>une</w:t>
      </w:r>
      <w:r>
        <w:rPr>
          <w:spacing w:val="23"/>
          <w:w w:val="95"/>
        </w:rPr>
        <w:t> </w:t>
      </w:r>
      <w:r>
        <w:rPr>
          <w:w w:val="95"/>
        </w:rPr>
        <w:t>politique</w:t>
      </w:r>
      <w:r>
        <w:rPr>
          <w:spacing w:val="23"/>
          <w:w w:val="95"/>
        </w:rPr>
        <w:t> </w:t>
      </w:r>
      <w:r>
        <w:rPr>
          <w:w w:val="95"/>
        </w:rPr>
        <w:t>de</w:t>
      </w:r>
      <w:r>
        <w:rPr>
          <w:spacing w:val="23"/>
          <w:w w:val="95"/>
        </w:rPr>
        <w:t> </w:t>
      </w:r>
      <w:r>
        <w:rPr>
          <w:w w:val="95"/>
        </w:rPr>
        <w:t>crédit</w:t>
      </w:r>
      <w:r>
        <w:rPr>
          <w:spacing w:val="23"/>
          <w:w w:val="95"/>
        </w:rPr>
        <w:t> </w:t>
      </w:r>
      <w:r>
        <w:rPr>
          <w:w w:val="95"/>
        </w:rPr>
        <w:t>claire</w:t>
      </w:r>
      <w:r>
        <w:rPr>
          <w:spacing w:val="22"/>
          <w:w w:val="95"/>
        </w:rPr>
        <w:t> </w:t>
      </w:r>
      <w:r>
        <w:rPr>
          <w:w w:val="95"/>
        </w:rPr>
        <w:t>favorisant</w:t>
      </w:r>
      <w:r>
        <w:rPr>
          <w:spacing w:val="23"/>
          <w:w w:val="95"/>
        </w:rPr>
        <w:t> </w:t>
      </w:r>
      <w:r>
        <w:rPr>
          <w:w w:val="95"/>
        </w:rPr>
        <w:t>les</w:t>
      </w:r>
      <w:r>
        <w:rPr>
          <w:spacing w:val="23"/>
          <w:w w:val="95"/>
        </w:rPr>
        <w:t> </w:t>
      </w:r>
      <w:r>
        <w:rPr>
          <w:w w:val="95"/>
        </w:rPr>
        <w:t>employés</w:t>
      </w:r>
      <w:r>
        <w:rPr>
          <w:spacing w:val="-48"/>
          <w:w w:val="95"/>
        </w:rPr>
        <w:t> </w:t>
      </w:r>
      <w:r>
        <w:rPr>
          <w:w w:val="95"/>
        </w:rPr>
        <w:t>de bureau et professions libérales, recommandant le refus systématique des dossiers avec plus de</w:t>
      </w:r>
      <w:r>
        <w:rPr>
          <w:spacing w:val="1"/>
          <w:w w:val="95"/>
        </w:rPr>
        <w:t> </w:t>
      </w:r>
      <w:r>
        <w:rPr>
          <w:w w:val="95"/>
        </w:rPr>
        <w:t>2 incidents et portant une attention particulière aux prêts HomeImp qui sont globalement plus</w:t>
      </w:r>
      <w:r>
        <w:rPr>
          <w:spacing w:val="1"/>
          <w:w w:val="95"/>
        </w:rPr>
        <w:t> </w:t>
      </w:r>
      <w:r>
        <w:rPr/>
        <w:t>risqués.</w:t>
      </w:r>
    </w:p>
    <w:p>
      <w:pPr>
        <w:pStyle w:val="BodyText"/>
        <w:spacing w:before="3"/>
        <w:rPr>
          <w:sz w:val="31"/>
        </w:rPr>
      </w:pPr>
    </w:p>
    <w:p>
      <w:pPr>
        <w:pStyle w:val="Heading1"/>
        <w:numPr>
          <w:ilvl w:val="0"/>
          <w:numId w:val="4"/>
        </w:numPr>
        <w:tabs>
          <w:tab w:pos="593" w:val="left" w:leader="none"/>
          <w:tab w:pos="594" w:val="left" w:leader="none"/>
        </w:tabs>
        <w:spacing w:line="240" w:lineRule="auto" w:before="1" w:after="0"/>
        <w:ind w:left="593" w:right="0" w:hanging="474"/>
        <w:jc w:val="left"/>
      </w:pPr>
      <w:bookmarkStart w:name="Conclusion" w:id="94"/>
      <w:bookmarkEnd w:id="94"/>
      <w:r>
        <w:rPr>
          <w:b w:val="0"/>
        </w:rPr>
      </w:r>
      <w:bookmarkStart w:name="_bookmark31" w:id="95"/>
      <w:bookmarkEnd w:id="95"/>
      <w:r>
        <w:rPr>
          <w:b w:val="0"/>
        </w:rPr>
      </w:r>
      <w:bookmarkStart w:name="_bookmark31" w:id="96"/>
      <w:bookmarkEnd w:id="96"/>
      <w:r>
        <w:rPr>
          <w:w w:val="105"/>
        </w:rPr>
        <w:t>Conclus</w:t>
      </w:r>
      <w:r>
        <w:rPr>
          <w:w w:val="105"/>
        </w:rPr>
        <w:t>ion</w:t>
      </w:r>
    </w:p>
    <w:p>
      <w:pPr>
        <w:pStyle w:val="BodyText"/>
        <w:spacing w:line="259" w:lineRule="auto" w:before="223"/>
        <w:ind w:left="120" w:right="256" w:firstLine="338"/>
        <w:jc w:val="both"/>
      </w:pPr>
      <w:r>
        <w:rPr>
          <w:w w:val="95"/>
        </w:rPr>
        <w:t>En conclusion, notre analyse a démontré l’importance du choix des modèles et des méthodes</w:t>
      </w:r>
      <w:r>
        <w:rPr>
          <w:spacing w:val="1"/>
          <w:w w:val="95"/>
        </w:rPr>
        <w:t> </w:t>
      </w:r>
      <w:r>
        <w:rPr/>
        <w:t>de</w:t>
      </w:r>
      <w:r>
        <w:rPr>
          <w:spacing w:val="18"/>
        </w:rPr>
        <w:t> </w:t>
      </w:r>
      <w:r>
        <w:rPr/>
        <w:t>prétraitement</w:t>
      </w:r>
      <w:r>
        <w:rPr>
          <w:spacing w:val="17"/>
        </w:rPr>
        <w:t> </w:t>
      </w:r>
      <w:r>
        <w:rPr/>
        <w:t>pour</w:t>
      </w:r>
      <w:r>
        <w:rPr>
          <w:spacing w:val="18"/>
        </w:rPr>
        <w:t> </w:t>
      </w:r>
      <w:r>
        <w:rPr/>
        <w:t>optimiser</w:t>
      </w:r>
      <w:r>
        <w:rPr>
          <w:spacing w:val="18"/>
        </w:rPr>
        <w:t> </w:t>
      </w:r>
      <w:r>
        <w:rPr/>
        <w:t>les</w:t>
      </w:r>
      <w:r>
        <w:rPr>
          <w:spacing w:val="18"/>
        </w:rPr>
        <w:t> </w:t>
      </w:r>
      <w:r>
        <w:rPr/>
        <w:t>performances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scoring</w:t>
      </w:r>
      <w:r>
        <w:rPr>
          <w:spacing w:val="18"/>
        </w:rPr>
        <w:t> </w:t>
      </w:r>
      <w:r>
        <w:rPr/>
        <w:t>dans</w:t>
      </w:r>
      <w:r>
        <w:rPr>
          <w:spacing w:val="17"/>
        </w:rPr>
        <w:t> </w:t>
      </w:r>
      <w:r>
        <w:rPr/>
        <w:t>le</w:t>
      </w:r>
      <w:r>
        <w:rPr>
          <w:spacing w:val="19"/>
        </w:rPr>
        <w:t> </w:t>
      </w:r>
      <w:r>
        <w:rPr/>
        <w:t>cadre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prédiction</w:t>
      </w:r>
      <w:r>
        <w:rPr>
          <w:spacing w:val="-51"/>
        </w:rPr>
        <w:t> </w:t>
      </w:r>
      <w:r>
        <w:rPr>
          <w:w w:val="95"/>
        </w:rPr>
        <w:t>du défaut de paiement. Lorsque des chevauchements complexes (overlapping) sont fortement</w:t>
      </w:r>
      <w:r>
        <w:rPr>
          <w:spacing w:val="1"/>
          <w:w w:val="95"/>
        </w:rPr>
        <w:t> </w:t>
      </w:r>
      <w:r>
        <w:rPr>
          <w:w w:val="95"/>
        </w:rPr>
        <w:t>présents dans les données, on peut aisément prévoir que la régression logistique sera moins</w:t>
      </w:r>
      <w:r>
        <w:rPr>
          <w:spacing w:val="1"/>
          <w:w w:val="95"/>
        </w:rPr>
        <w:t> </w:t>
      </w:r>
      <w:r>
        <w:rPr>
          <w:w w:val="95"/>
        </w:rPr>
        <w:t>performante que des modèles basés sur le gradient boosting ou des arbres de décision/forêts</w:t>
      </w:r>
      <w:r>
        <w:rPr>
          <w:spacing w:val="1"/>
          <w:w w:val="95"/>
        </w:rPr>
        <w:t> </w:t>
      </w:r>
      <w:r>
        <w:rPr/>
        <w:t>aléatoires. Cela a été démontré par la diversification des approches de prétraitement et les</w:t>
      </w:r>
      <w:r>
        <w:rPr>
          <w:spacing w:val="1"/>
        </w:rPr>
        <w:t> </w:t>
      </w:r>
      <w:r>
        <w:rPr>
          <w:w w:val="95"/>
        </w:rPr>
        <w:t>régularisations pour encourager l’apprentissage sur la classe minoritaire dans des cas de données</w:t>
      </w:r>
      <w:r>
        <w:rPr>
          <w:spacing w:val="1"/>
          <w:w w:val="95"/>
        </w:rPr>
        <w:t> </w:t>
      </w:r>
      <w:r>
        <w:rPr>
          <w:w w:val="95"/>
        </w:rPr>
        <w:t>déséquilibrées. Toutefois, malgré ces efforts, les performances d’un modèle simple comme la</w:t>
      </w:r>
      <w:r>
        <w:rPr>
          <w:spacing w:val="1"/>
          <w:w w:val="95"/>
        </w:rPr>
        <w:t> </w:t>
      </w:r>
      <w:r>
        <w:rPr>
          <w:w w:val="95"/>
        </w:rPr>
        <w:t>régression logistique restent insuffisantes pour des analyses complexes lorsque les relations dans</w:t>
      </w:r>
      <w:r>
        <w:rPr>
          <w:spacing w:val="1"/>
          <w:w w:val="95"/>
        </w:rPr>
        <w:t> </w:t>
      </w:r>
      <w:r>
        <w:rPr/>
        <w:t>les</w:t>
      </w:r>
      <w:r>
        <w:rPr>
          <w:spacing w:val="16"/>
        </w:rPr>
        <w:t> </w:t>
      </w:r>
      <w:r>
        <w:rPr/>
        <w:t>données</w:t>
      </w:r>
      <w:r>
        <w:rPr>
          <w:spacing w:val="17"/>
        </w:rPr>
        <w:t> </w:t>
      </w:r>
      <w:r>
        <w:rPr/>
        <w:t>sont</w:t>
      </w:r>
      <w:r>
        <w:rPr>
          <w:spacing w:val="17"/>
        </w:rPr>
        <w:t> </w:t>
      </w:r>
      <w:r>
        <w:rPr/>
        <w:t>enchevêtrées.</w:t>
      </w:r>
    </w:p>
    <w:p>
      <w:pPr>
        <w:pStyle w:val="BodyText"/>
        <w:spacing w:line="259" w:lineRule="auto" w:before="10"/>
        <w:ind w:left="120" w:right="256" w:firstLine="338"/>
        <w:jc w:val="both"/>
      </w:pPr>
      <w:r>
        <w:rPr>
          <w:spacing w:val="-1"/>
          <w:w w:val="95"/>
        </w:rPr>
        <w:t>De</w:t>
      </w:r>
      <w:r>
        <w:rPr>
          <w:w w:val="95"/>
        </w:rPr>
        <w:t> </w:t>
      </w:r>
      <w:r>
        <w:rPr>
          <w:spacing w:val="-1"/>
          <w:w w:val="95"/>
        </w:rPr>
        <w:t>plus,</w:t>
      </w:r>
      <w:r>
        <w:rPr>
          <w:w w:val="95"/>
        </w:rPr>
        <w:t> </w:t>
      </w:r>
      <w:r>
        <w:rPr>
          <w:spacing w:val="-1"/>
          <w:w w:val="95"/>
        </w:rPr>
        <w:t>dans</w:t>
      </w:r>
      <w:r>
        <w:rPr>
          <w:w w:val="95"/>
        </w:rPr>
        <w:t> </w:t>
      </w:r>
      <w:r>
        <w:rPr>
          <w:spacing w:val="-1"/>
          <w:w w:val="95"/>
        </w:rPr>
        <w:t>le</w:t>
      </w:r>
      <w:r>
        <w:rPr>
          <w:w w:val="95"/>
        </w:rPr>
        <w:t> </w:t>
      </w:r>
      <w:r>
        <w:rPr>
          <w:spacing w:val="-1"/>
          <w:w w:val="95"/>
        </w:rPr>
        <w:t>contexte</w:t>
      </w:r>
      <w:r>
        <w:rPr>
          <w:w w:val="95"/>
        </w:rPr>
        <w:t> </w:t>
      </w:r>
      <w:r>
        <w:rPr>
          <w:spacing w:val="-1"/>
          <w:w w:val="95"/>
        </w:rPr>
        <w:t>bancaire,</w:t>
      </w:r>
      <w:r>
        <w:rPr>
          <w:spacing w:val="45"/>
        </w:rPr>
        <w:t> </w:t>
      </w:r>
      <w:r>
        <w:rPr>
          <w:w w:val="95"/>
        </w:rPr>
        <w:t>la facilité de déploiement est primordiale ; un modèle</w:t>
      </w:r>
      <w:r>
        <w:rPr>
          <w:spacing w:val="1"/>
          <w:w w:val="95"/>
        </w:rPr>
        <w:t> </w:t>
      </w:r>
      <w:r>
        <w:rPr>
          <w:spacing w:val="-1"/>
        </w:rPr>
        <w:t>léger,</w:t>
      </w:r>
      <w:r>
        <w:rPr>
          <w:spacing w:val="-7"/>
        </w:rPr>
        <w:t> </w:t>
      </w:r>
      <w:r>
        <w:rPr>
          <w:spacing w:val="-1"/>
        </w:rPr>
        <w:t>rapide</w:t>
      </w:r>
      <w:r>
        <w:rPr>
          <w:spacing w:val="-6"/>
        </w:rPr>
        <w:t> </w:t>
      </w:r>
      <w:r>
        <w:rPr>
          <w:spacing w:val="-1"/>
        </w:rPr>
        <w:t>et</w:t>
      </w:r>
      <w:r>
        <w:rPr>
          <w:spacing w:val="-6"/>
        </w:rPr>
        <w:t> </w:t>
      </w:r>
      <w:r>
        <w:rPr>
          <w:spacing w:val="-1"/>
        </w:rPr>
        <w:t>stable</w:t>
      </w:r>
      <w:r>
        <w:rPr>
          <w:spacing w:val="-6"/>
        </w:rPr>
        <w:t> </w:t>
      </w:r>
      <w:r>
        <w:rPr>
          <w:spacing w:val="-1"/>
        </w:rPr>
        <w:t>est</w:t>
      </w:r>
      <w:r>
        <w:rPr>
          <w:spacing w:val="-6"/>
        </w:rPr>
        <w:t> </w:t>
      </w:r>
      <w:r>
        <w:rPr/>
        <w:t>souvent</w:t>
      </w:r>
      <w:r>
        <w:rPr>
          <w:spacing w:val="-6"/>
        </w:rPr>
        <w:t> </w:t>
      </w:r>
      <w:r>
        <w:rPr/>
        <w:t>préféré.</w:t>
      </w:r>
      <w:r>
        <w:rPr>
          <w:spacing w:val="-6"/>
        </w:rPr>
        <w:t> </w:t>
      </w:r>
      <w:r>
        <w:rPr/>
        <w:t>C’est</w:t>
      </w:r>
      <w:r>
        <w:rPr>
          <w:spacing w:val="-6"/>
        </w:rPr>
        <w:t> </w:t>
      </w:r>
      <w:r>
        <w:rPr/>
        <w:t>pourquoi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6"/>
        </w:rPr>
        <w:t> </w:t>
      </w:r>
      <w:r>
        <w:rPr/>
        <w:t>modèles</w:t>
      </w:r>
      <w:r>
        <w:rPr>
          <w:spacing w:val="-6"/>
        </w:rPr>
        <w:t> </w:t>
      </w:r>
      <w:r>
        <w:rPr/>
        <w:t>candidats</w:t>
      </w:r>
      <w:r>
        <w:rPr>
          <w:spacing w:val="-6"/>
        </w:rPr>
        <w:t> </w:t>
      </w:r>
      <w:r>
        <w:rPr/>
        <w:t>XGBoost</w:t>
      </w:r>
      <w:r>
        <w:rPr>
          <w:spacing w:val="-51"/>
        </w:rPr>
        <w:t> </w:t>
      </w:r>
      <w:r>
        <w:rPr/>
        <w:t>et</w:t>
      </w:r>
      <w:r>
        <w:rPr>
          <w:spacing w:val="-10"/>
        </w:rPr>
        <w:t> </w:t>
      </w:r>
      <w:r>
        <w:rPr/>
        <w:t>LightGBM</w:t>
      </w:r>
      <w:r>
        <w:rPr>
          <w:spacing w:val="-9"/>
        </w:rPr>
        <w:t> </w:t>
      </w:r>
      <w:r>
        <w:rPr/>
        <w:t>figurent</w:t>
      </w:r>
      <w:r>
        <w:rPr>
          <w:spacing w:val="-9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choix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plus</w:t>
      </w:r>
      <w:r>
        <w:rPr>
          <w:spacing w:val="-9"/>
        </w:rPr>
        <w:t> </w:t>
      </w:r>
      <w:r>
        <w:rPr/>
        <w:t>utilisés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pratique,</w:t>
      </w:r>
      <w:r>
        <w:rPr>
          <w:spacing w:val="-9"/>
        </w:rPr>
        <w:t> </w:t>
      </w:r>
      <w:r>
        <w:rPr/>
        <w:t>grâce</w:t>
      </w:r>
      <w:r>
        <w:rPr>
          <w:spacing w:val="-9"/>
        </w:rPr>
        <w:t> </w:t>
      </w:r>
      <w:r>
        <w:rPr/>
        <w:t>à</w:t>
      </w:r>
      <w:r>
        <w:rPr>
          <w:spacing w:val="-10"/>
        </w:rPr>
        <w:t> </w:t>
      </w:r>
      <w:r>
        <w:rPr/>
        <w:t>leur</w:t>
      </w:r>
      <w:r>
        <w:rPr>
          <w:spacing w:val="-9"/>
        </w:rPr>
        <w:t> </w:t>
      </w:r>
      <w:r>
        <w:rPr/>
        <w:t>adaptabilité</w:t>
      </w:r>
      <w:r>
        <w:rPr>
          <w:spacing w:val="-9"/>
        </w:rPr>
        <w:t> </w:t>
      </w:r>
      <w:r>
        <w:rPr/>
        <w:t>aux</w:t>
      </w:r>
      <w:r>
        <w:rPr>
          <w:spacing w:val="-51"/>
        </w:rPr>
        <w:t> </w:t>
      </w:r>
      <w:r>
        <w:rPr>
          <w:w w:val="95"/>
        </w:rPr>
        <w:t>données complexes tout en restant efficaces en termes de temps et de ressources. Ce projet, en</w:t>
      </w:r>
      <w:r>
        <w:rPr>
          <w:spacing w:val="1"/>
          <w:w w:val="95"/>
        </w:rPr>
        <w:t> </w:t>
      </w:r>
      <w:r>
        <w:rPr>
          <w:w w:val="95"/>
        </w:rPr>
        <w:t>phase</w:t>
      </w:r>
      <w:r>
        <w:rPr>
          <w:spacing w:val="30"/>
          <w:w w:val="95"/>
        </w:rPr>
        <w:t> </w:t>
      </w:r>
      <w:r>
        <w:rPr>
          <w:w w:val="95"/>
        </w:rPr>
        <w:t>avec</w:t>
      </w:r>
      <w:r>
        <w:rPr>
          <w:spacing w:val="30"/>
          <w:w w:val="95"/>
        </w:rPr>
        <w:t> </w:t>
      </w:r>
      <w:r>
        <w:rPr>
          <w:w w:val="95"/>
        </w:rPr>
        <w:t>un</w:t>
      </w:r>
      <w:r>
        <w:rPr>
          <w:spacing w:val="30"/>
          <w:w w:val="95"/>
        </w:rPr>
        <w:t> </w:t>
      </w:r>
      <w:r>
        <w:rPr>
          <w:w w:val="95"/>
        </w:rPr>
        <w:t>ensemble</w:t>
      </w:r>
      <w:r>
        <w:rPr>
          <w:spacing w:val="30"/>
          <w:w w:val="95"/>
        </w:rPr>
        <w:t> </w:t>
      </w:r>
      <w:r>
        <w:rPr>
          <w:w w:val="95"/>
        </w:rPr>
        <w:t>de</w:t>
      </w:r>
      <w:r>
        <w:rPr>
          <w:spacing w:val="30"/>
          <w:w w:val="95"/>
        </w:rPr>
        <w:t> </w:t>
      </w:r>
      <w:r>
        <w:rPr>
          <w:w w:val="95"/>
        </w:rPr>
        <w:t>données</w:t>
      </w:r>
      <w:r>
        <w:rPr>
          <w:spacing w:val="31"/>
          <w:w w:val="95"/>
        </w:rPr>
        <w:t> </w:t>
      </w:r>
      <w:r>
        <w:rPr>
          <w:w w:val="95"/>
        </w:rPr>
        <w:t>réaliste</w:t>
      </w:r>
      <w:r>
        <w:rPr>
          <w:spacing w:val="30"/>
          <w:w w:val="95"/>
        </w:rPr>
        <w:t> </w:t>
      </w:r>
      <w:r>
        <w:rPr>
          <w:w w:val="95"/>
        </w:rPr>
        <w:t>et</w:t>
      </w:r>
      <w:r>
        <w:rPr>
          <w:spacing w:val="30"/>
          <w:w w:val="95"/>
        </w:rPr>
        <w:t> </w:t>
      </w:r>
      <w:r>
        <w:rPr>
          <w:w w:val="95"/>
        </w:rPr>
        <w:t>fortement</w:t>
      </w:r>
      <w:r>
        <w:rPr>
          <w:spacing w:val="30"/>
          <w:w w:val="95"/>
        </w:rPr>
        <w:t> </w:t>
      </w:r>
      <w:r>
        <w:rPr>
          <w:w w:val="95"/>
        </w:rPr>
        <w:t>applicable,</w:t>
      </w:r>
      <w:r>
        <w:rPr>
          <w:spacing w:val="30"/>
          <w:w w:val="95"/>
        </w:rPr>
        <w:t> </w:t>
      </w:r>
      <w:r>
        <w:rPr>
          <w:w w:val="95"/>
        </w:rPr>
        <w:t>nous</w:t>
      </w:r>
      <w:r>
        <w:rPr>
          <w:spacing w:val="30"/>
          <w:w w:val="95"/>
        </w:rPr>
        <w:t> </w:t>
      </w:r>
      <w:r>
        <w:rPr>
          <w:w w:val="95"/>
        </w:rPr>
        <w:t>a</w:t>
      </w:r>
      <w:r>
        <w:rPr>
          <w:spacing w:val="31"/>
          <w:w w:val="95"/>
        </w:rPr>
        <w:t> </w:t>
      </w:r>
      <w:r>
        <w:rPr>
          <w:w w:val="95"/>
        </w:rPr>
        <w:t>permis</w:t>
      </w:r>
      <w:r>
        <w:rPr>
          <w:spacing w:val="30"/>
          <w:w w:val="95"/>
        </w:rPr>
        <w:t> </w:t>
      </w:r>
      <w:r>
        <w:rPr>
          <w:w w:val="95"/>
        </w:rPr>
        <w:t>d’explorer</w:t>
      </w:r>
      <w:r>
        <w:rPr>
          <w:spacing w:val="-48"/>
          <w:w w:val="95"/>
        </w:rPr>
        <w:t> </w:t>
      </w:r>
      <w:r>
        <w:rPr>
          <w:w w:val="95"/>
        </w:rPr>
        <w:t>des méthodes de traitement efficaces pour les données déséquilibrées, tout en consolidant les</w:t>
      </w:r>
      <w:r>
        <w:rPr>
          <w:spacing w:val="1"/>
          <w:w w:val="95"/>
        </w:rPr>
        <w:t> </w:t>
      </w:r>
      <w:r>
        <w:rPr/>
        <w:t>modèles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prédiction</w:t>
      </w:r>
      <w:r>
        <w:rPr>
          <w:spacing w:val="13"/>
        </w:rPr>
        <w:t> </w:t>
      </w:r>
      <w:r>
        <w:rPr/>
        <w:t>adaptés</w:t>
      </w:r>
      <w:r>
        <w:rPr>
          <w:spacing w:val="14"/>
        </w:rPr>
        <w:t> </w:t>
      </w:r>
      <w:r>
        <w:rPr/>
        <w:t>aux</w:t>
      </w:r>
      <w:r>
        <w:rPr>
          <w:spacing w:val="13"/>
        </w:rPr>
        <w:t> </w:t>
      </w:r>
      <w:r>
        <w:rPr/>
        <w:t>environnements</w:t>
      </w:r>
      <w:r>
        <w:rPr>
          <w:spacing w:val="14"/>
        </w:rPr>
        <w:t> </w:t>
      </w:r>
      <w:r>
        <w:rPr/>
        <w:t>réels.</w:t>
      </w:r>
    </w:p>
    <w:p>
      <w:pPr>
        <w:spacing w:after="0" w:line="259" w:lineRule="auto"/>
        <w:jc w:val="both"/>
        <w:sectPr>
          <w:pgSz w:w="11910" w:h="16840"/>
          <w:pgMar w:header="0" w:footer="848" w:top="1360" w:bottom="1040" w:left="1320" w:right="1180"/>
        </w:sectPr>
      </w:pPr>
    </w:p>
    <w:p>
      <w:pPr>
        <w:pStyle w:val="Heading1"/>
        <w:numPr>
          <w:ilvl w:val="0"/>
          <w:numId w:val="10"/>
        </w:numPr>
        <w:tabs>
          <w:tab w:pos="673" w:val="left" w:leader="none"/>
          <w:tab w:pos="674" w:val="left" w:leader="none"/>
        </w:tabs>
        <w:spacing w:line="240" w:lineRule="auto" w:before="75" w:after="0"/>
        <w:ind w:left="673" w:right="0" w:hanging="554"/>
        <w:jc w:val="left"/>
      </w:pPr>
      <w:bookmarkStart w:name="Annexe 1 : Analyse descriptive" w:id="97"/>
      <w:bookmarkEnd w:id="97"/>
      <w:r>
        <w:rPr>
          <w:b w:val="0"/>
        </w:rPr>
      </w:r>
      <w:bookmarkStart w:name="_bookmark32" w:id="98"/>
      <w:bookmarkEnd w:id="98"/>
      <w:r>
        <w:rPr>
          <w:b w:val="0"/>
        </w:rPr>
      </w:r>
      <w:bookmarkStart w:name="_bookmark32" w:id="99"/>
      <w:bookmarkEnd w:id="99"/>
      <w:r>
        <w:rPr>
          <w:w w:val="105"/>
        </w:rPr>
        <w:t>Annexe</w:t>
      </w:r>
      <w:r>
        <w:rPr>
          <w:spacing w:val="42"/>
          <w:w w:val="105"/>
        </w:rPr>
        <w:t> </w:t>
      </w:r>
      <w:r>
        <w:rPr>
          <w:w w:val="105"/>
        </w:rPr>
        <w:t>1</w:t>
      </w:r>
      <w:r>
        <w:rPr>
          <w:spacing w:val="43"/>
          <w:w w:val="105"/>
        </w:rPr>
        <w:t> </w:t>
      </w:r>
      <w:r>
        <w:rPr>
          <w:w w:val="105"/>
        </w:rPr>
        <w:t>:</w:t>
      </w:r>
      <w:r>
        <w:rPr>
          <w:spacing w:val="43"/>
          <w:w w:val="105"/>
        </w:rPr>
        <w:t> </w:t>
      </w:r>
      <w:r>
        <w:rPr>
          <w:w w:val="105"/>
        </w:rPr>
        <w:t>Analyse</w:t>
      </w:r>
      <w:r>
        <w:rPr>
          <w:spacing w:val="44"/>
          <w:w w:val="105"/>
        </w:rPr>
        <w:t> </w:t>
      </w:r>
      <w:r>
        <w:rPr>
          <w:w w:val="105"/>
        </w:rPr>
        <w:t>descriptive</w:t>
      </w:r>
    </w:p>
    <w:p>
      <w:pPr>
        <w:pStyle w:val="Heading2"/>
        <w:numPr>
          <w:ilvl w:val="1"/>
          <w:numId w:val="10"/>
        </w:numPr>
        <w:tabs>
          <w:tab w:pos="801" w:val="left" w:leader="none"/>
          <w:tab w:pos="802" w:val="left" w:leader="none"/>
        </w:tabs>
        <w:spacing w:line="240" w:lineRule="auto" w:before="213" w:after="0"/>
        <w:ind w:left="801" w:right="0" w:hanging="682"/>
        <w:jc w:val="left"/>
      </w:pPr>
      <w:bookmarkStart w:name="Analyse catégorielle" w:id="100"/>
      <w:bookmarkEnd w:id="100"/>
      <w:r>
        <w:rPr>
          <w:b w:val="0"/>
        </w:rPr>
      </w:r>
      <w:bookmarkStart w:name="_bookmark33" w:id="101"/>
      <w:bookmarkEnd w:id="101"/>
      <w:r>
        <w:rPr>
          <w:b w:val="0"/>
        </w:rPr>
      </w:r>
      <w:bookmarkStart w:name="_bookmark33" w:id="102"/>
      <w:bookmarkEnd w:id="102"/>
      <w:r>
        <w:rPr>
          <w:w w:val="90"/>
        </w:rPr>
        <w:t>Analyse</w:t>
      </w:r>
      <w:r>
        <w:rPr>
          <w:spacing w:val="99"/>
        </w:rPr>
        <w:t> </w:t>
      </w:r>
      <w:r>
        <w:rPr>
          <w:w w:val="90"/>
        </w:rPr>
        <w:t>catégorielle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979159</wp:posOffset>
            </wp:positionH>
            <wp:positionV relativeFrom="paragraph">
              <wp:posOffset>105716</wp:posOffset>
            </wp:positionV>
            <wp:extent cx="5667375" cy="1926907"/>
            <wp:effectExtent l="0" t="0" r="0" b="0"/>
            <wp:wrapTopAndBottom/>
            <wp:docPr id="6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02"/>
        <w:ind w:left="982"/>
      </w:pPr>
      <w:r>
        <w:rPr>
          <w:rFonts w:ascii="Cambria" w:hAnsi="Cambria"/>
        </w:rPr>
        <w:t>Figure</w:t>
      </w:r>
      <w:r>
        <w:rPr>
          <w:rFonts w:ascii="Cambria" w:hAnsi="Cambria"/>
          <w:spacing w:val="17"/>
        </w:rPr>
        <w:t> </w:t>
      </w:r>
      <w:r>
        <w:rPr>
          <w:rFonts w:ascii="Cambria" w:hAnsi="Cambria"/>
        </w:rPr>
        <w:t>32</w:t>
      </w:r>
      <w:r>
        <w:rPr>
          <w:rFonts w:ascii="Cambria" w:hAnsi="Cambria"/>
          <w:spacing w:val="10"/>
        </w:rPr>
        <w:t> </w:t>
      </w:r>
      <w:r>
        <w:rPr/>
        <w:t>–</w:t>
      </w:r>
      <w:r>
        <w:rPr>
          <w:spacing w:val="5"/>
        </w:rPr>
        <w:t> </w:t>
      </w:r>
      <w:r>
        <w:rPr/>
        <w:t>Répartition</w:t>
      </w:r>
      <w:r>
        <w:rPr>
          <w:spacing w:val="6"/>
        </w:rPr>
        <w:t> </w:t>
      </w:r>
      <w:r>
        <w:rPr/>
        <w:t>des</w:t>
      </w:r>
      <w:r>
        <w:rPr>
          <w:spacing w:val="5"/>
        </w:rPr>
        <w:t> </w:t>
      </w:r>
      <w:r>
        <w:rPr/>
        <w:t>métiers</w:t>
      </w:r>
      <w:r>
        <w:rPr>
          <w:spacing w:val="6"/>
        </w:rPr>
        <w:t> </w:t>
      </w:r>
      <w:r>
        <w:rPr/>
        <w:t>dans</w:t>
      </w:r>
      <w:r>
        <w:rPr>
          <w:spacing w:val="6"/>
        </w:rPr>
        <w:t> </w:t>
      </w:r>
      <w:r>
        <w:rPr/>
        <w:t>les</w:t>
      </w:r>
      <w:r>
        <w:rPr>
          <w:spacing w:val="5"/>
        </w:rPr>
        <w:t> </w:t>
      </w:r>
      <w:r>
        <w:rPr/>
        <w:t>jeux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test</w:t>
      </w:r>
      <w:r>
        <w:rPr>
          <w:spacing w:val="6"/>
        </w:rPr>
        <w:t> </w:t>
      </w:r>
      <w:r>
        <w:rPr/>
        <w:t>et</w:t>
      </w:r>
      <w:r>
        <w:rPr>
          <w:spacing w:val="6"/>
        </w:rPr>
        <w:t> </w:t>
      </w:r>
      <w:r>
        <w:rPr/>
        <w:t>d’entraînement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1042044</wp:posOffset>
            </wp:positionH>
            <wp:positionV relativeFrom="paragraph">
              <wp:posOffset>168282</wp:posOffset>
            </wp:positionV>
            <wp:extent cx="5667374" cy="1926907"/>
            <wp:effectExtent l="0" t="0" r="0" b="0"/>
            <wp:wrapTopAndBottom/>
            <wp:docPr id="6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4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000"/>
      </w:pPr>
      <w:r>
        <w:rPr>
          <w:rFonts w:ascii="Cambria" w:hAnsi="Cambria"/>
        </w:rPr>
        <w:t>Figure</w:t>
      </w:r>
      <w:r>
        <w:rPr>
          <w:rFonts w:ascii="Cambria" w:hAnsi="Cambria"/>
          <w:spacing w:val="15"/>
        </w:rPr>
        <w:t> </w:t>
      </w:r>
      <w:r>
        <w:rPr>
          <w:rFonts w:ascii="Cambria" w:hAnsi="Cambria"/>
        </w:rPr>
        <w:t>33</w:t>
      </w:r>
      <w:r>
        <w:rPr>
          <w:rFonts w:ascii="Cambria" w:hAnsi="Cambria"/>
          <w:spacing w:val="8"/>
        </w:rPr>
        <w:t> </w:t>
      </w:r>
      <w:r>
        <w:rPr/>
        <w:t>–</w:t>
      </w:r>
      <w:r>
        <w:rPr>
          <w:spacing w:val="4"/>
        </w:rPr>
        <w:t> </w:t>
      </w:r>
      <w:r>
        <w:rPr/>
        <w:t>Répartition</w:t>
      </w:r>
      <w:r>
        <w:rPr>
          <w:spacing w:val="4"/>
        </w:rPr>
        <w:t> </w:t>
      </w:r>
      <w:r>
        <w:rPr/>
        <w:t>des</w:t>
      </w:r>
      <w:r>
        <w:rPr>
          <w:spacing w:val="4"/>
        </w:rPr>
        <w:t> </w:t>
      </w:r>
      <w:r>
        <w:rPr/>
        <w:t>raisons</w:t>
      </w:r>
      <w:r>
        <w:rPr>
          <w:spacing w:val="4"/>
        </w:rPr>
        <w:t> </w:t>
      </w:r>
      <w:r>
        <w:rPr/>
        <w:t>dans</w:t>
      </w:r>
      <w:r>
        <w:rPr>
          <w:spacing w:val="4"/>
        </w:rPr>
        <w:t> </w:t>
      </w:r>
      <w:r>
        <w:rPr/>
        <w:t>les</w:t>
      </w:r>
      <w:r>
        <w:rPr>
          <w:spacing w:val="4"/>
        </w:rPr>
        <w:t> </w:t>
      </w:r>
      <w:r>
        <w:rPr/>
        <w:t>jeux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test</w:t>
      </w:r>
      <w:r>
        <w:rPr>
          <w:spacing w:val="4"/>
        </w:rPr>
        <w:t> </w:t>
      </w:r>
      <w:r>
        <w:rPr/>
        <w:t>et</w:t>
      </w:r>
      <w:r>
        <w:rPr>
          <w:spacing w:val="3"/>
        </w:rPr>
        <w:t> </w:t>
      </w:r>
      <w:r>
        <w:rPr/>
        <w:t>d’entraînement</w:t>
      </w:r>
    </w:p>
    <w:p>
      <w:pPr>
        <w:spacing w:after="0"/>
        <w:sectPr>
          <w:footerReference w:type="default" r:id="rId39"/>
          <w:pgSz w:w="11910" w:h="16840"/>
          <w:pgMar w:footer="848" w:header="0" w:top="1300" w:bottom="1040" w:left="1320" w:right="1180"/>
          <w:pgNumType w:start="1"/>
        </w:sectPr>
      </w:pPr>
    </w:p>
    <w:p>
      <w:pPr>
        <w:pStyle w:val="Heading2"/>
        <w:numPr>
          <w:ilvl w:val="1"/>
          <w:numId w:val="10"/>
        </w:numPr>
        <w:tabs>
          <w:tab w:pos="801" w:val="left" w:leader="none"/>
          <w:tab w:pos="802" w:val="left" w:leader="none"/>
        </w:tabs>
        <w:spacing w:line="240" w:lineRule="auto" w:before="81" w:after="0"/>
        <w:ind w:left="801" w:right="0" w:hanging="682"/>
        <w:jc w:val="left"/>
      </w:pPr>
      <w:bookmarkStart w:name="Visualisations des distributions" w:id="103"/>
      <w:bookmarkEnd w:id="103"/>
      <w:r>
        <w:rPr>
          <w:b w:val="0"/>
        </w:rPr>
      </w:r>
      <w:bookmarkStart w:name="_bookmark34" w:id="104"/>
      <w:bookmarkEnd w:id="104"/>
      <w:r>
        <w:rPr>
          <w:b w:val="0"/>
        </w:rPr>
      </w:r>
      <w:bookmarkStart w:name="_bookmark34" w:id="105"/>
      <w:bookmarkEnd w:id="105"/>
      <w:r>
        <w:rPr>
          <w:w w:val="90"/>
        </w:rPr>
        <w:t>Visualisations</w:t>
      </w:r>
      <w:r>
        <w:rPr>
          <w:spacing w:val="61"/>
        </w:rPr>
        <w:t> </w:t>
      </w:r>
      <w:r>
        <w:rPr>
          <w:w w:val="90"/>
        </w:rPr>
        <w:t>des</w:t>
      </w:r>
      <w:r>
        <w:rPr>
          <w:spacing w:val="61"/>
        </w:rPr>
        <w:t> </w:t>
      </w:r>
      <w:r>
        <w:rPr>
          <w:w w:val="90"/>
        </w:rPr>
        <w:t>distributions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1178013</wp:posOffset>
            </wp:positionH>
            <wp:positionV relativeFrom="paragraph">
              <wp:posOffset>216454</wp:posOffset>
            </wp:positionV>
            <wp:extent cx="5179504" cy="4275867"/>
            <wp:effectExtent l="0" t="0" r="0" b="0"/>
            <wp:wrapTopAndBottom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504" cy="427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2"/>
        </w:rPr>
      </w:pPr>
    </w:p>
    <w:p>
      <w:pPr>
        <w:pStyle w:val="BodyText"/>
        <w:spacing w:before="96"/>
        <w:ind w:left="1779" w:right="1917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19"/>
        </w:rPr>
        <w:t> </w:t>
      </w:r>
      <w:r>
        <w:rPr>
          <w:rFonts w:ascii="Cambria" w:hAnsi="Cambria"/>
        </w:rPr>
        <w:t>34</w:t>
      </w:r>
      <w:r>
        <w:rPr>
          <w:rFonts w:ascii="Cambria" w:hAnsi="Cambria"/>
          <w:spacing w:val="11"/>
        </w:rPr>
        <w:t> </w:t>
      </w:r>
      <w:r>
        <w:rPr/>
        <w:t>–</w:t>
      </w:r>
      <w:r>
        <w:rPr>
          <w:spacing w:val="8"/>
        </w:rPr>
        <w:t> </w:t>
      </w:r>
      <w:r>
        <w:rPr/>
        <w:t>Distribution</w:t>
      </w:r>
      <w:r>
        <w:rPr>
          <w:spacing w:val="7"/>
        </w:rPr>
        <w:t> </w:t>
      </w:r>
      <w:r>
        <w:rPr/>
        <w:t>des</w:t>
      </w:r>
      <w:r>
        <w:rPr>
          <w:spacing w:val="7"/>
        </w:rPr>
        <w:t> </w:t>
      </w:r>
      <w:r>
        <w:rPr/>
        <w:t>variables</w:t>
      </w:r>
      <w:r>
        <w:rPr>
          <w:spacing w:val="8"/>
        </w:rPr>
        <w:t> </w:t>
      </w:r>
      <w:r>
        <w:rPr/>
        <w:t>continues</w:t>
      </w:r>
    </w:p>
    <w:p>
      <w:pPr>
        <w:pStyle w:val="Heading2"/>
        <w:numPr>
          <w:ilvl w:val="1"/>
          <w:numId w:val="10"/>
        </w:numPr>
        <w:tabs>
          <w:tab w:pos="801" w:val="left" w:leader="none"/>
          <w:tab w:pos="802" w:val="left" w:leader="none"/>
        </w:tabs>
        <w:spacing w:line="240" w:lineRule="auto" w:before="249" w:after="0"/>
        <w:ind w:left="801" w:right="0" w:hanging="682"/>
        <w:jc w:val="left"/>
      </w:pPr>
      <w:bookmarkStart w:name="Taux de défaillance et caractéristiques " w:id="106"/>
      <w:bookmarkEnd w:id="106"/>
      <w:r>
        <w:rPr>
          <w:b w:val="0"/>
        </w:rPr>
      </w:r>
      <w:bookmarkStart w:name="_bookmark35" w:id="107"/>
      <w:bookmarkEnd w:id="107"/>
      <w:r>
        <w:rPr>
          <w:b w:val="0"/>
        </w:rPr>
      </w:r>
      <w:bookmarkStart w:name="_bookmark35" w:id="108"/>
      <w:bookmarkEnd w:id="108"/>
      <w:r>
        <w:rPr>
          <w:spacing w:val="-1"/>
          <w:w w:val="95"/>
        </w:rPr>
        <w:t>T</w:t>
      </w:r>
      <w:r>
        <w:rPr>
          <w:spacing w:val="-1"/>
          <w:w w:val="95"/>
        </w:rPr>
        <w:t>aux</w:t>
      </w:r>
      <w:r>
        <w:rPr>
          <w:spacing w:val="3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3"/>
          <w:w w:val="95"/>
        </w:rPr>
        <w:t> </w:t>
      </w:r>
      <w:r>
        <w:rPr>
          <w:spacing w:val="-1"/>
          <w:w w:val="95"/>
        </w:rPr>
        <w:t>défaillance</w:t>
      </w:r>
      <w:r>
        <w:rPr>
          <w:spacing w:val="3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3"/>
          <w:w w:val="95"/>
        </w:rPr>
        <w:t> </w:t>
      </w:r>
      <w:r>
        <w:rPr>
          <w:spacing w:val="-1"/>
          <w:w w:val="95"/>
        </w:rPr>
        <w:t>caractéristiques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1786318</wp:posOffset>
            </wp:positionH>
            <wp:positionV relativeFrom="paragraph">
              <wp:posOffset>218737</wp:posOffset>
            </wp:positionV>
            <wp:extent cx="3954208" cy="2125122"/>
            <wp:effectExtent l="0" t="0" r="0" b="0"/>
            <wp:wrapTopAndBottom/>
            <wp:docPr id="71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4208" cy="2125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4"/>
        </w:rPr>
      </w:pPr>
    </w:p>
    <w:p>
      <w:pPr>
        <w:pStyle w:val="BodyText"/>
        <w:spacing w:before="96"/>
        <w:ind w:left="1780" w:right="1917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23"/>
        </w:rPr>
        <w:t> </w:t>
      </w:r>
      <w:r>
        <w:rPr>
          <w:rFonts w:ascii="Cambria" w:hAnsi="Cambria"/>
        </w:rPr>
        <w:t>35</w:t>
      </w:r>
      <w:r>
        <w:rPr>
          <w:rFonts w:ascii="Cambria" w:hAnsi="Cambria"/>
          <w:spacing w:val="14"/>
        </w:rPr>
        <w:t> </w:t>
      </w:r>
      <w:r>
        <w:rPr/>
        <w:t>–</w:t>
      </w:r>
      <w:r>
        <w:rPr>
          <w:spacing w:val="11"/>
        </w:rPr>
        <w:t> </w:t>
      </w:r>
      <w:r>
        <w:rPr/>
        <w:t>Taux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défaillance</w:t>
      </w:r>
      <w:r>
        <w:rPr>
          <w:spacing w:val="11"/>
        </w:rPr>
        <w:t> </w:t>
      </w:r>
      <w:r>
        <w:rPr/>
        <w:t>par</w:t>
      </w:r>
      <w:r>
        <w:rPr>
          <w:spacing w:val="11"/>
        </w:rPr>
        <w:t> </w:t>
      </w:r>
      <w:r>
        <w:rPr/>
        <w:t>tranche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Mortdue</w:t>
      </w:r>
    </w:p>
    <w:p>
      <w:pPr>
        <w:pStyle w:val="BodyText"/>
        <w:spacing w:before="7"/>
        <w:rPr>
          <w:sz w:val="26"/>
        </w:rPr>
      </w:pPr>
    </w:p>
    <w:p>
      <w:pPr>
        <w:tabs>
          <w:tab w:pos="8066" w:val="left" w:leader="none"/>
        </w:tabs>
        <w:spacing w:line="259" w:lineRule="auto" w:before="0"/>
        <w:ind w:left="120" w:right="257" w:hanging="1"/>
        <w:jc w:val="center"/>
        <w:rPr>
          <w:sz w:val="22"/>
        </w:rPr>
      </w:pPr>
      <w:r>
        <w:rPr>
          <w:b/>
          <w:sz w:val="22"/>
        </w:rPr>
        <w:t>Dette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Hypothécaire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Risque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Défaillance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Une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Réalité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Nuancée</w:t>
        <w:tab/>
      </w:r>
      <w:r>
        <w:rPr>
          <w:sz w:val="22"/>
        </w:rPr>
        <w:t>Le</w:t>
      </w:r>
      <w:r>
        <w:rPr>
          <w:spacing w:val="32"/>
          <w:sz w:val="22"/>
        </w:rPr>
        <w:t> </w:t>
      </w:r>
      <w:r>
        <w:rPr>
          <w:sz w:val="22"/>
        </w:rPr>
        <w:t>taux</w:t>
      </w:r>
      <w:r>
        <w:rPr>
          <w:spacing w:val="32"/>
          <w:sz w:val="22"/>
        </w:rPr>
        <w:t> </w:t>
      </w:r>
      <w:r>
        <w:rPr>
          <w:sz w:val="22"/>
        </w:rPr>
        <w:t>de</w:t>
      </w:r>
      <w:r>
        <w:rPr>
          <w:spacing w:val="-50"/>
          <w:sz w:val="22"/>
        </w:rPr>
        <w:t> </w:t>
      </w:r>
      <w:r>
        <w:rPr>
          <w:spacing w:val="-1"/>
          <w:sz w:val="22"/>
        </w:rPr>
        <w:t>défaillance</w:t>
      </w:r>
      <w:r>
        <w:rPr>
          <w:spacing w:val="12"/>
          <w:sz w:val="22"/>
        </w:rPr>
        <w:t> </w:t>
      </w:r>
      <w:r>
        <w:rPr>
          <w:spacing w:val="-1"/>
          <w:sz w:val="22"/>
        </w:rPr>
        <w:t>le</w:t>
      </w:r>
      <w:r>
        <w:rPr>
          <w:spacing w:val="13"/>
          <w:sz w:val="22"/>
        </w:rPr>
        <w:t> </w:t>
      </w:r>
      <w:r>
        <w:rPr>
          <w:spacing w:val="-1"/>
          <w:sz w:val="22"/>
        </w:rPr>
        <w:t>plus</w:t>
      </w:r>
      <w:r>
        <w:rPr>
          <w:spacing w:val="13"/>
          <w:sz w:val="22"/>
        </w:rPr>
        <w:t> </w:t>
      </w:r>
      <w:r>
        <w:rPr>
          <w:sz w:val="22"/>
        </w:rPr>
        <w:t>élevé</w:t>
      </w:r>
      <w:r>
        <w:rPr>
          <w:spacing w:val="13"/>
          <w:sz w:val="22"/>
        </w:rPr>
        <w:t> </w:t>
      </w:r>
      <w:r>
        <w:rPr>
          <w:sz w:val="22"/>
        </w:rPr>
        <w:t>chez</w:t>
      </w:r>
      <w:r>
        <w:rPr>
          <w:spacing w:val="13"/>
          <w:sz w:val="22"/>
        </w:rPr>
        <w:t> </w:t>
      </w:r>
      <w:r>
        <w:rPr>
          <w:sz w:val="22"/>
        </w:rPr>
        <w:t>les</w:t>
      </w:r>
      <w:r>
        <w:rPr>
          <w:spacing w:val="12"/>
          <w:sz w:val="22"/>
        </w:rPr>
        <w:t> </w:t>
      </w:r>
      <w:r>
        <w:rPr>
          <w:sz w:val="22"/>
        </w:rPr>
        <w:t>emprunteurs</w:t>
      </w:r>
      <w:r>
        <w:rPr>
          <w:spacing w:val="13"/>
          <w:sz w:val="22"/>
        </w:rPr>
        <w:t> </w:t>
      </w:r>
      <w:r>
        <w:rPr>
          <w:sz w:val="22"/>
        </w:rPr>
        <w:t>avec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z w:val="22"/>
        </w:rPr>
        <w:t>petites</w:t>
      </w:r>
      <w:r>
        <w:rPr>
          <w:spacing w:val="13"/>
          <w:sz w:val="22"/>
        </w:rPr>
        <w:t> </w:t>
      </w:r>
      <w:r>
        <w:rPr>
          <w:sz w:val="22"/>
        </w:rPr>
        <w:t>hypothèques</w:t>
      </w:r>
      <w:r>
        <w:rPr>
          <w:spacing w:val="13"/>
          <w:sz w:val="22"/>
        </w:rPr>
        <w:t> </w:t>
      </w:r>
      <w:r>
        <w:rPr>
          <w:sz w:val="22"/>
        </w:rPr>
        <w:t>suggère</w:t>
      </w:r>
      <w:r>
        <w:rPr>
          <w:spacing w:val="12"/>
          <w:sz w:val="22"/>
        </w:rPr>
        <w:t> </w:t>
      </w:r>
      <w:r>
        <w:rPr>
          <w:sz w:val="22"/>
        </w:rPr>
        <w:t>un</w:t>
      </w:r>
      <w:r>
        <w:rPr>
          <w:spacing w:val="13"/>
          <w:sz w:val="22"/>
        </w:rPr>
        <w:t> </w:t>
      </w:r>
      <w:r>
        <w:rPr>
          <w:sz w:val="22"/>
        </w:rPr>
        <w:t>profil</w:t>
      </w:r>
    </w:p>
    <w:p>
      <w:pPr>
        <w:spacing w:after="0" w:line="259" w:lineRule="auto"/>
        <w:jc w:val="center"/>
        <w:rPr>
          <w:sz w:val="22"/>
        </w:rPr>
        <w:sectPr>
          <w:pgSz w:w="11910" w:h="16840"/>
          <w:pgMar w:header="0" w:footer="848" w:top="1340" w:bottom="1040" w:left="1320" w:right="1180"/>
        </w:sectPr>
      </w:pPr>
    </w:p>
    <w:p>
      <w:pPr>
        <w:pStyle w:val="BodyText"/>
        <w:spacing w:line="259" w:lineRule="auto" w:before="79"/>
        <w:ind w:left="120" w:right="258"/>
        <w:jc w:val="both"/>
      </w:pPr>
      <w:r>
        <w:rPr>
          <w:w w:val="95"/>
        </w:rPr>
        <w:t>financier fragile. À l’inverse, pour les hypothèques supérieures, le risque diminue, indiquant des</w:t>
      </w:r>
      <w:r>
        <w:rPr>
          <w:spacing w:val="1"/>
          <w:w w:val="95"/>
        </w:rPr>
        <w:t> </w:t>
      </w:r>
      <w:r>
        <w:rPr>
          <w:w w:val="95"/>
        </w:rPr>
        <w:t>ressources plus solides et une meilleure gestion des engagements. Cela révèle une corrélation</w:t>
      </w:r>
      <w:r>
        <w:rPr>
          <w:spacing w:val="1"/>
          <w:w w:val="95"/>
        </w:rPr>
        <w:t> </w:t>
      </w:r>
      <w:r>
        <w:rPr>
          <w:w w:val="95"/>
        </w:rPr>
        <w:t>entre solidité financière et capacité à gérer des dettes élevées, probablement renforcée par des</w:t>
      </w:r>
      <w:r>
        <w:rPr>
          <w:spacing w:val="1"/>
          <w:w w:val="95"/>
        </w:rPr>
        <w:t> </w:t>
      </w:r>
      <w:r>
        <w:rPr/>
        <w:t>critères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prêt</w:t>
      </w:r>
      <w:r>
        <w:rPr>
          <w:spacing w:val="15"/>
        </w:rPr>
        <w:t> </w:t>
      </w:r>
      <w:r>
        <w:rPr/>
        <w:t>plus</w:t>
      </w:r>
      <w:r>
        <w:rPr>
          <w:spacing w:val="14"/>
        </w:rPr>
        <w:t> </w:t>
      </w:r>
      <w:r>
        <w:rPr/>
        <w:t>stricts</w:t>
      </w:r>
      <w:r>
        <w:rPr>
          <w:spacing w:val="15"/>
        </w:rPr>
        <w:t> </w:t>
      </w:r>
      <w:r>
        <w:rPr/>
        <w:t>pour</w:t>
      </w:r>
      <w:r>
        <w:rPr>
          <w:spacing w:val="14"/>
        </w:rPr>
        <w:t> </w:t>
      </w:r>
      <w:r>
        <w:rPr/>
        <w:t>les</w:t>
      </w:r>
      <w:r>
        <w:rPr>
          <w:spacing w:val="15"/>
        </w:rPr>
        <w:t> </w:t>
      </w:r>
      <w:r>
        <w:rPr/>
        <w:t>grandes</w:t>
      </w:r>
      <w:r>
        <w:rPr>
          <w:spacing w:val="14"/>
        </w:rPr>
        <w:t> </w:t>
      </w:r>
      <w:r>
        <w:rPr/>
        <w:t>hypothèques.</w:t>
      </w: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1767984</wp:posOffset>
            </wp:positionH>
            <wp:positionV relativeFrom="paragraph">
              <wp:posOffset>184147</wp:posOffset>
            </wp:positionV>
            <wp:extent cx="3911346" cy="1848897"/>
            <wp:effectExtent l="0" t="0" r="0" b="0"/>
            <wp:wrapTopAndBottom/>
            <wp:docPr id="7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346" cy="1848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1779" w:right="1917"/>
        <w:jc w:val="center"/>
      </w:pPr>
      <w:r>
        <w:rPr>
          <w:rFonts w:ascii="Cambria" w:hAnsi="Cambria"/>
          <w:spacing w:val="-1"/>
          <w:w w:val="105"/>
        </w:rPr>
        <w:t>Figure</w:t>
      </w:r>
      <w:r>
        <w:rPr>
          <w:rFonts w:ascii="Cambria" w:hAnsi="Cambria"/>
          <w:spacing w:val="1"/>
          <w:w w:val="105"/>
        </w:rPr>
        <w:t> </w:t>
      </w:r>
      <w:r>
        <w:rPr>
          <w:rFonts w:ascii="Cambria" w:hAnsi="Cambria"/>
          <w:spacing w:val="-1"/>
          <w:w w:val="105"/>
        </w:rPr>
        <w:t>36</w:t>
      </w:r>
      <w:r>
        <w:rPr>
          <w:rFonts w:ascii="Cambria" w:hAnsi="Cambria"/>
          <w:spacing w:val="-4"/>
          <w:w w:val="105"/>
        </w:rPr>
        <w:t> </w:t>
      </w:r>
      <w:r>
        <w:rPr/>
        <w:t>–</w:t>
      </w:r>
      <w:r>
        <w:rPr>
          <w:spacing w:val="-6"/>
        </w:rPr>
        <w:t> </w:t>
      </w:r>
      <w:r>
        <w:rPr>
          <w:w w:val="105"/>
        </w:rPr>
        <w:t>Taux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défaillance</w:t>
      </w:r>
      <w:r>
        <w:rPr>
          <w:spacing w:val="-9"/>
          <w:w w:val="105"/>
        </w:rPr>
        <w:t> </w:t>
      </w:r>
      <w:r>
        <w:rPr>
          <w:w w:val="105"/>
        </w:rPr>
        <w:t>par</w:t>
      </w:r>
      <w:r>
        <w:rPr>
          <w:spacing w:val="-8"/>
          <w:w w:val="105"/>
        </w:rPr>
        <w:t> </w:t>
      </w:r>
      <w:r>
        <w:rPr>
          <w:w w:val="105"/>
        </w:rPr>
        <w:t>raison</w:t>
      </w:r>
    </w:p>
    <w:p>
      <w:pPr>
        <w:pStyle w:val="BodyText"/>
        <w:spacing w:before="5"/>
        <w:rPr>
          <w:sz w:val="38"/>
        </w:rPr>
      </w:pPr>
    </w:p>
    <w:p>
      <w:pPr>
        <w:pStyle w:val="BodyText"/>
        <w:spacing w:line="259" w:lineRule="auto"/>
        <w:ind w:left="120" w:right="256"/>
        <w:jc w:val="both"/>
      </w:pPr>
      <w:r>
        <w:rPr>
          <w:b/>
          <w:w w:val="90"/>
        </w:rPr>
        <w:t>Raison</w:t>
      </w:r>
      <w:r>
        <w:rPr>
          <w:b/>
          <w:spacing w:val="44"/>
        </w:rPr>
        <w:t> </w:t>
      </w:r>
      <w:r>
        <w:rPr>
          <w:b/>
          <w:w w:val="90"/>
        </w:rPr>
        <w:t>du</w:t>
      </w:r>
      <w:r>
        <w:rPr>
          <w:b/>
          <w:spacing w:val="45"/>
        </w:rPr>
        <w:t> </w:t>
      </w:r>
      <w:r>
        <w:rPr>
          <w:b/>
          <w:w w:val="90"/>
        </w:rPr>
        <w:t>prêt</w:t>
      </w:r>
      <w:r>
        <w:rPr>
          <w:b/>
          <w:spacing w:val="45"/>
        </w:rPr>
        <w:t> </w:t>
      </w:r>
      <w:r>
        <w:rPr>
          <w:b/>
          <w:w w:val="90"/>
        </w:rPr>
        <w:t>et</w:t>
      </w:r>
      <w:r>
        <w:rPr>
          <w:b/>
          <w:spacing w:val="44"/>
        </w:rPr>
        <w:t> </w:t>
      </w:r>
      <w:r>
        <w:rPr>
          <w:b/>
          <w:w w:val="90"/>
        </w:rPr>
        <w:t>défaillance</w:t>
      </w:r>
      <w:r>
        <w:rPr>
          <w:b/>
          <w:spacing w:val="45"/>
        </w:rPr>
        <w:t> </w:t>
      </w:r>
      <w:r>
        <w:rPr>
          <w:b/>
          <w:w w:val="90"/>
        </w:rPr>
        <w:t>:</w:t>
      </w:r>
      <w:r>
        <w:rPr>
          <w:b/>
          <w:spacing w:val="45"/>
        </w:rPr>
        <w:t> </w:t>
      </w:r>
      <w:r>
        <w:rPr>
          <w:b/>
          <w:w w:val="90"/>
        </w:rPr>
        <w:t>La</w:t>
      </w:r>
      <w:r>
        <w:rPr>
          <w:b/>
          <w:spacing w:val="44"/>
        </w:rPr>
        <w:t> </w:t>
      </w:r>
      <w:r>
        <w:rPr>
          <w:b/>
          <w:w w:val="90"/>
        </w:rPr>
        <w:t>consolidation</w:t>
      </w:r>
      <w:r>
        <w:rPr>
          <w:b/>
          <w:spacing w:val="45"/>
        </w:rPr>
        <w:t> </w:t>
      </w:r>
      <w:r>
        <w:rPr>
          <w:b/>
          <w:w w:val="90"/>
        </w:rPr>
        <w:t>de</w:t>
      </w:r>
      <w:r>
        <w:rPr>
          <w:b/>
          <w:spacing w:val="45"/>
        </w:rPr>
        <w:t> </w:t>
      </w:r>
      <w:r>
        <w:rPr>
          <w:b/>
          <w:w w:val="90"/>
        </w:rPr>
        <w:t>dettes,</w:t>
      </w:r>
      <w:r>
        <w:rPr>
          <w:b/>
          <w:spacing w:val="44"/>
        </w:rPr>
        <w:t> </w:t>
      </w:r>
      <w:r>
        <w:rPr>
          <w:b/>
          <w:w w:val="90"/>
        </w:rPr>
        <w:t>un</w:t>
      </w:r>
      <w:r>
        <w:rPr>
          <w:b/>
          <w:spacing w:val="45"/>
        </w:rPr>
        <w:t> </w:t>
      </w:r>
      <w:r>
        <w:rPr>
          <w:b/>
          <w:w w:val="90"/>
        </w:rPr>
        <w:t>facteur</w:t>
      </w:r>
      <w:r>
        <w:rPr>
          <w:b/>
          <w:spacing w:val="45"/>
        </w:rPr>
        <w:t> </w:t>
      </w:r>
      <w:r>
        <w:rPr>
          <w:b/>
          <w:w w:val="90"/>
        </w:rPr>
        <w:t>aggravant ?</w:t>
      </w:r>
      <w:r>
        <w:rPr>
          <w:b/>
          <w:spacing w:val="1"/>
          <w:w w:val="90"/>
        </w:rPr>
        <w:t> </w:t>
      </w:r>
      <w:r>
        <w:rPr>
          <w:w w:val="95"/>
        </w:rPr>
        <w:t>Les emprunteurs consolidant leurs dettes (DebtCon) ont un taux de défaillance similaire à ceux</w:t>
      </w:r>
      <w:r>
        <w:rPr>
          <w:spacing w:val="1"/>
          <w:w w:val="95"/>
        </w:rPr>
        <w:t> </w:t>
      </w:r>
      <w:r>
        <w:rPr>
          <w:w w:val="95"/>
        </w:rPr>
        <w:t>empruntant pour des améliorations domiciliaires (HomeImp), remettant en question l’idée d’un</w:t>
      </w:r>
      <w:r>
        <w:rPr>
          <w:spacing w:val="1"/>
          <w:w w:val="95"/>
        </w:rPr>
        <w:t> </w:t>
      </w:r>
      <w:r>
        <w:rPr>
          <w:w w:val="95"/>
        </w:rPr>
        <w:t>risque accru pour la consolidation. Bien que déjà endettés, ils cherchent peut-être à stabiliser leur</w:t>
      </w:r>
      <w:r>
        <w:rPr>
          <w:spacing w:val="1"/>
          <w:w w:val="95"/>
        </w:rPr>
        <w:t> </w:t>
      </w:r>
      <w:r>
        <w:rPr>
          <w:w w:val="95"/>
        </w:rPr>
        <w:t>situation</w:t>
      </w:r>
      <w:r>
        <w:rPr>
          <w:spacing w:val="30"/>
          <w:w w:val="95"/>
        </w:rPr>
        <w:t> </w:t>
      </w:r>
      <w:r>
        <w:rPr>
          <w:w w:val="95"/>
        </w:rPr>
        <w:t>à</w:t>
      </w:r>
      <w:r>
        <w:rPr>
          <w:spacing w:val="30"/>
          <w:w w:val="95"/>
        </w:rPr>
        <w:t> </w:t>
      </w:r>
      <w:r>
        <w:rPr>
          <w:w w:val="95"/>
        </w:rPr>
        <w:t>court</w:t>
      </w:r>
      <w:r>
        <w:rPr>
          <w:spacing w:val="30"/>
          <w:w w:val="95"/>
        </w:rPr>
        <w:t> </w:t>
      </w:r>
      <w:r>
        <w:rPr>
          <w:w w:val="95"/>
        </w:rPr>
        <w:t>terme.</w:t>
      </w:r>
      <w:r>
        <w:rPr>
          <w:spacing w:val="30"/>
          <w:w w:val="95"/>
        </w:rPr>
        <w:t> </w:t>
      </w:r>
      <w:r>
        <w:rPr>
          <w:w w:val="95"/>
        </w:rPr>
        <w:t>Les</w:t>
      </w:r>
      <w:r>
        <w:rPr>
          <w:spacing w:val="30"/>
          <w:w w:val="95"/>
        </w:rPr>
        <w:t> </w:t>
      </w:r>
      <w:r>
        <w:rPr>
          <w:w w:val="95"/>
        </w:rPr>
        <w:t>prêts</w:t>
      </w:r>
      <w:r>
        <w:rPr>
          <w:spacing w:val="30"/>
          <w:w w:val="95"/>
        </w:rPr>
        <w:t> </w:t>
      </w:r>
      <w:r>
        <w:rPr>
          <w:w w:val="95"/>
        </w:rPr>
        <w:t>pour</w:t>
      </w:r>
      <w:r>
        <w:rPr>
          <w:spacing w:val="30"/>
          <w:w w:val="95"/>
        </w:rPr>
        <w:t> </w:t>
      </w:r>
      <w:r>
        <w:rPr>
          <w:w w:val="95"/>
        </w:rPr>
        <w:t>améliorations,</w:t>
      </w:r>
      <w:r>
        <w:rPr>
          <w:spacing w:val="31"/>
          <w:w w:val="95"/>
        </w:rPr>
        <w:t> </w:t>
      </w:r>
      <w:r>
        <w:rPr>
          <w:w w:val="95"/>
        </w:rPr>
        <w:t>bien</w:t>
      </w:r>
      <w:r>
        <w:rPr>
          <w:spacing w:val="30"/>
          <w:w w:val="95"/>
        </w:rPr>
        <w:t> </w:t>
      </w:r>
      <w:r>
        <w:rPr>
          <w:w w:val="95"/>
        </w:rPr>
        <w:t>qu’investissements,</w:t>
      </w:r>
      <w:r>
        <w:rPr>
          <w:spacing w:val="30"/>
          <w:w w:val="95"/>
        </w:rPr>
        <w:t> </w:t>
      </w:r>
      <w:r>
        <w:rPr>
          <w:w w:val="95"/>
        </w:rPr>
        <w:t>peuvent</w:t>
      </w:r>
      <w:r>
        <w:rPr>
          <w:spacing w:val="30"/>
          <w:w w:val="95"/>
        </w:rPr>
        <w:t> </w:t>
      </w:r>
      <w:r>
        <w:rPr>
          <w:w w:val="95"/>
        </w:rPr>
        <w:t>causer</w:t>
      </w:r>
      <w:r>
        <w:rPr>
          <w:spacing w:val="-48"/>
          <w:w w:val="95"/>
        </w:rPr>
        <w:t> </w:t>
      </w:r>
      <w:r>
        <w:rPr>
          <w:w w:val="95"/>
        </w:rPr>
        <w:t>un surendettement si les coûts sont mal estimés. Une analyse avec le ratio dette/revenu pourrait</w:t>
      </w:r>
      <w:r>
        <w:rPr>
          <w:spacing w:val="1"/>
          <w:w w:val="95"/>
        </w:rPr>
        <w:t> </w:t>
      </w:r>
      <w:r>
        <w:rPr/>
        <w:t>approfondir</w:t>
      </w:r>
      <w:r>
        <w:rPr>
          <w:spacing w:val="17"/>
        </w:rPr>
        <w:t> </w:t>
      </w:r>
      <w:r>
        <w:rPr/>
        <w:t>ces</w:t>
      </w:r>
      <w:r>
        <w:rPr>
          <w:spacing w:val="17"/>
        </w:rPr>
        <w:t> </w:t>
      </w:r>
      <w:r>
        <w:rPr/>
        <w:t>tendances.</w:t>
      </w:r>
    </w:p>
    <w:p>
      <w:pPr>
        <w:pStyle w:val="BodyText"/>
        <w:spacing w:before="6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1464538</wp:posOffset>
            </wp:positionH>
            <wp:positionV relativeFrom="paragraph">
              <wp:posOffset>158841</wp:posOffset>
            </wp:positionV>
            <wp:extent cx="4554569" cy="2116264"/>
            <wp:effectExtent l="0" t="0" r="0" b="0"/>
            <wp:wrapTopAndBottom/>
            <wp:docPr id="7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569" cy="211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  <w:ind w:left="1780" w:right="1917"/>
        <w:jc w:val="center"/>
      </w:pPr>
      <w:r>
        <w:rPr>
          <w:rFonts w:ascii="Cambria" w:hAnsi="Cambria"/>
          <w:spacing w:val="-1"/>
          <w:w w:val="105"/>
        </w:rPr>
        <w:t>Figure</w:t>
      </w:r>
      <w:r>
        <w:rPr>
          <w:rFonts w:ascii="Cambria" w:hAnsi="Cambria"/>
          <w:spacing w:val="1"/>
          <w:w w:val="105"/>
        </w:rPr>
        <w:t> </w:t>
      </w:r>
      <w:r>
        <w:rPr>
          <w:rFonts w:ascii="Cambria" w:hAnsi="Cambria"/>
          <w:spacing w:val="-1"/>
          <w:w w:val="105"/>
        </w:rPr>
        <w:t>37</w:t>
      </w:r>
      <w:r>
        <w:rPr>
          <w:rFonts w:ascii="Cambria" w:hAnsi="Cambria"/>
          <w:spacing w:val="-4"/>
          <w:w w:val="105"/>
        </w:rPr>
        <w:t> </w:t>
      </w:r>
      <w:r>
        <w:rPr/>
        <w:t>–</w:t>
      </w:r>
      <w:r>
        <w:rPr>
          <w:spacing w:val="-6"/>
        </w:rPr>
        <w:t> </w:t>
      </w:r>
      <w:r>
        <w:rPr>
          <w:w w:val="105"/>
        </w:rPr>
        <w:t>Taux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défaillance</w:t>
      </w:r>
      <w:r>
        <w:rPr>
          <w:spacing w:val="-8"/>
          <w:w w:val="105"/>
        </w:rPr>
        <w:t> </w:t>
      </w:r>
      <w:r>
        <w:rPr>
          <w:w w:val="105"/>
        </w:rPr>
        <w:t>par</w:t>
      </w:r>
      <w:r>
        <w:rPr>
          <w:spacing w:val="-9"/>
          <w:w w:val="105"/>
        </w:rPr>
        <w:t> </w:t>
      </w:r>
      <w:r>
        <w:rPr>
          <w:w w:val="105"/>
        </w:rPr>
        <w:t>emploi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59" w:lineRule="auto"/>
        <w:ind w:left="120" w:right="258"/>
        <w:jc w:val="both"/>
      </w:pPr>
      <w:r>
        <w:rPr>
          <w:b/>
          <w:w w:val="90"/>
        </w:rPr>
        <w:t>Catégories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socioprofessionnelles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: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Un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indicateur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de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stabilité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financière ?</w:t>
      </w:r>
      <w:r>
        <w:rPr>
          <w:b/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cadres</w:t>
      </w:r>
      <w:r>
        <w:rPr>
          <w:spacing w:val="1"/>
          <w:w w:val="90"/>
        </w:rPr>
        <w:t> </w:t>
      </w:r>
      <w:r>
        <w:rPr/>
        <w:t>(ProfExe) et employés de bureau (Office) ont des taux de défaut bas, grâce à une meilleure</w:t>
      </w:r>
      <w:r>
        <w:rPr>
          <w:spacing w:val="1"/>
        </w:rPr>
        <w:t> </w:t>
      </w:r>
      <w:r>
        <w:rPr>
          <w:w w:val="95"/>
        </w:rPr>
        <w:t>stabilité d’emploi et des ressources solides. En revanche, les vendeurs (Sales) et indépendants</w:t>
      </w:r>
      <w:r>
        <w:rPr>
          <w:spacing w:val="1"/>
          <w:w w:val="95"/>
        </w:rPr>
        <w:t> </w:t>
      </w:r>
      <w:r>
        <w:rPr>
          <w:w w:val="95"/>
        </w:rPr>
        <w:t>(Self) montrent des taux plus élevés, dus à une instabilité financière et des revenus volatils. Une</w:t>
      </w:r>
      <w:r>
        <w:rPr>
          <w:spacing w:val="1"/>
          <w:w w:val="95"/>
        </w:rPr>
        <w:t> </w:t>
      </w:r>
      <w:r>
        <w:rPr>
          <w:w w:val="95"/>
        </w:rPr>
        <w:t>analyse de la durée d’activité pourrait affiner ces résultats, car les indépendants avec une longue</w:t>
      </w:r>
      <w:r>
        <w:rPr>
          <w:spacing w:val="1"/>
          <w:w w:val="95"/>
        </w:rPr>
        <w:t> </w:t>
      </w:r>
      <w:r>
        <w:rPr/>
        <w:t>expérience</w:t>
      </w:r>
      <w:r>
        <w:rPr>
          <w:spacing w:val="16"/>
        </w:rPr>
        <w:t> </w:t>
      </w:r>
      <w:r>
        <w:rPr/>
        <w:t>sont</w:t>
      </w:r>
      <w:r>
        <w:rPr>
          <w:spacing w:val="16"/>
        </w:rPr>
        <w:t> </w:t>
      </w:r>
      <w:r>
        <w:rPr/>
        <w:t>souvent</w:t>
      </w:r>
      <w:r>
        <w:rPr>
          <w:spacing w:val="16"/>
        </w:rPr>
        <w:t> </w:t>
      </w:r>
      <w:r>
        <w:rPr/>
        <w:t>plus</w:t>
      </w:r>
      <w:r>
        <w:rPr>
          <w:spacing w:val="16"/>
        </w:rPr>
        <w:t> </w:t>
      </w:r>
      <w:r>
        <w:rPr/>
        <w:t>résilients.</w:t>
      </w:r>
    </w:p>
    <w:p>
      <w:pPr>
        <w:spacing w:after="0" w:line="259" w:lineRule="auto"/>
        <w:jc w:val="both"/>
        <w:sectPr>
          <w:pgSz w:w="11910" w:h="16840"/>
          <w:pgMar w:header="0" w:footer="848" w:top="1360" w:bottom="1040" w:left="1320" w:right="1180"/>
        </w:sectPr>
      </w:pPr>
    </w:p>
    <w:p>
      <w:pPr>
        <w:pStyle w:val="BodyText"/>
        <w:ind w:left="1026"/>
        <w:rPr>
          <w:sz w:val="20"/>
        </w:rPr>
      </w:pPr>
      <w:r>
        <w:rPr>
          <w:sz w:val="20"/>
        </w:rPr>
        <w:drawing>
          <wp:inline distT="0" distB="0" distL="0" distR="0">
            <wp:extent cx="4441697" cy="1971960"/>
            <wp:effectExtent l="0" t="0" r="0" b="0"/>
            <wp:docPr id="7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697" cy="19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97"/>
        <w:ind w:left="1827" w:right="2036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5"/>
          <w:w w:val="105"/>
        </w:rPr>
        <w:t> </w:t>
      </w:r>
      <w:r>
        <w:rPr>
          <w:rFonts w:ascii="Cambria" w:hAnsi="Cambria"/>
          <w:w w:val="105"/>
        </w:rPr>
        <w:t>38</w:t>
      </w:r>
      <w:r>
        <w:rPr>
          <w:rFonts w:ascii="Cambria" w:hAnsi="Cambria"/>
          <w:spacing w:val="-1"/>
          <w:w w:val="105"/>
        </w:rPr>
        <w:t> </w:t>
      </w:r>
      <w:r>
        <w:rPr/>
        <w:t>–</w:t>
      </w:r>
      <w:r>
        <w:rPr>
          <w:spacing w:val="-3"/>
        </w:rPr>
        <w:t> </w:t>
      </w:r>
      <w:r>
        <w:rPr>
          <w:w w:val="105"/>
        </w:rPr>
        <w:t>Taux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défaillance</w:t>
      </w:r>
      <w:r>
        <w:rPr>
          <w:spacing w:val="-5"/>
          <w:w w:val="105"/>
        </w:rPr>
        <w:t> </w:t>
      </w:r>
      <w:r>
        <w:rPr>
          <w:w w:val="105"/>
        </w:rPr>
        <w:t>par</w:t>
      </w:r>
      <w:r>
        <w:rPr>
          <w:spacing w:val="-6"/>
          <w:w w:val="105"/>
        </w:rPr>
        <w:t> </w:t>
      </w:r>
      <w:r>
        <w:rPr>
          <w:w w:val="105"/>
        </w:rPr>
        <w:t>NINQ</w:t>
      </w:r>
    </w:p>
    <w:p>
      <w:pPr>
        <w:pStyle w:val="BodyText"/>
        <w:spacing w:before="5"/>
        <w:rPr>
          <w:sz w:val="31"/>
        </w:rPr>
      </w:pPr>
    </w:p>
    <w:p>
      <w:pPr>
        <w:pStyle w:val="Heading2"/>
        <w:numPr>
          <w:ilvl w:val="1"/>
          <w:numId w:val="10"/>
        </w:numPr>
        <w:tabs>
          <w:tab w:pos="801" w:val="left" w:leader="none"/>
          <w:tab w:pos="802" w:val="left" w:leader="none"/>
        </w:tabs>
        <w:spacing w:line="240" w:lineRule="auto" w:before="0" w:after="0"/>
        <w:ind w:left="801" w:right="0" w:hanging="682"/>
        <w:jc w:val="left"/>
      </w:pPr>
      <w:bookmarkStart w:name="Taux de défaillance : lissage par moyenn" w:id="109"/>
      <w:bookmarkEnd w:id="109"/>
      <w:r>
        <w:rPr>
          <w:b w:val="0"/>
        </w:rPr>
      </w:r>
      <w:bookmarkStart w:name="_bookmark36" w:id="110"/>
      <w:bookmarkEnd w:id="110"/>
      <w:r>
        <w:rPr>
          <w:b w:val="0"/>
        </w:rPr>
      </w:r>
      <w:bookmarkStart w:name="_bookmark36" w:id="111"/>
      <w:bookmarkEnd w:id="111"/>
      <w:r>
        <w:rPr>
          <w:spacing w:val="-1"/>
          <w:w w:val="95"/>
        </w:rPr>
        <w:t>T</w:t>
      </w:r>
      <w:r>
        <w:rPr>
          <w:spacing w:val="-1"/>
          <w:w w:val="95"/>
        </w:rPr>
        <w:t>aux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défaillance</w:t>
      </w:r>
      <w:r>
        <w:rPr>
          <w:spacing w:val="1"/>
          <w:w w:val="95"/>
        </w:rPr>
        <w:t> 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w w:val="95"/>
        </w:rPr>
        <w:t>lissage</w:t>
      </w:r>
      <w:r>
        <w:rPr>
          <w:spacing w:val="1"/>
          <w:w w:val="95"/>
        </w:rPr>
        <w:t> </w:t>
      </w:r>
      <w:r>
        <w:rPr>
          <w:w w:val="95"/>
        </w:rPr>
        <w:t>par</w:t>
      </w:r>
      <w:r>
        <w:rPr>
          <w:spacing w:val="1"/>
          <w:w w:val="95"/>
        </w:rPr>
        <w:t> </w:t>
      </w:r>
      <w:r>
        <w:rPr>
          <w:w w:val="95"/>
        </w:rPr>
        <w:t>moyenne</w:t>
      </w:r>
      <w:r>
        <w:rPr>
          <w:spacing w:val="1"/>
          <w:w w:val="95"/>
        </w:rPr>
        <w:t> </w:t>
      </w:r>
      <w:r>
        <w:rPr>
          <w:w w:val="95"/>
        </w:rPr>
        <w:t>mobile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1185263</wp:posOffset>
            </wp:positionH>
            <wp:positionV relativeFrom="paragraph">
              <wp:posOffset>109639</wp:posOffset>
            </wp:positionV>
            <wp:extent cx="5128831" cy="1900237"/>
            <wp:effectExtent l="0" t="0" r="0" b="0"/>
            <wp:wrapTopAndBottom/>
            <wp:docPr id="7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31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ind w:left="1091" w:right="1301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5"/>
          <w:w w:val="105"/>
        </w:rPr>
        <w:t> </w:t>
      </w:r>
      <w:r>
        <w:rPr>
          <w:rFonts w:ascii="Cambria" w:hAnsi="Cambria"/>
          <w:w w:val="105"/>
        </w:rPr>
        <w:t>39</w:t>
      </w:r>
      <w:r>
        <w:rPr>
          <w:rFonts w:ascii="Cambria" w:hAnsi="Cambria"/>
          <w:spacing w:val="-2"/>
          <w:w w:val="105"/>
        </w:rPr>
        <w:t> </w:t>
      </w:r>
      <w:r>
        <w:rPr/>
        <w:t>–</w:t>
      </w:r>
      <w:r>
        <w:rPr>
          <w:spacing w:val="-3"/>
        </w:rPr>
        <w:t> </w:t>
      </w:r>
      <w:r>
        <w:rPr>
          <w:w w:val="105"/>
        </w:rPr>
        <w:t>Taux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défaillance</w:t>
      </w:r>
      <w:r>
        <w:rPr>
          <w:spacing w:val="-6"/>
          <w:w w:val="105"/>
        </w:rPr>
        <w:t> </w:t>
      </w:r>
      <w:r>
        <w:rPr>
          <w:w w:val="105"/>
        </w:rPr>
        <w:t>selon</w:t>
      </w:r>
      <w:r>
        <w:rPr>
          <w:spacing w:val="-5"/>
          <w:w w:val="105"/>
        </w:rPr>
        <w:t> </w:t>
      </w:r>
      <w:r>
        <w:rPr>
          <w:w w:val="105"/>
        </w:rPr>
        <w:t>REASON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DEBTINC</w:t>
      </w:r>
    </w:p>
    <w:p>
      <w:pPr>
        <w:pStyle w:val="BodyText"/>
        <w:spacing w:before="10"/>
      </w:pPr>
    </w:p>
    <w:p>
      <w:pPr>
        <w:pStyle w:val="BodyText"/>
        <w:spacing w:line="259" w:lineRule="auto"/>
        <w:ind w:left="120" w:right="256"/>
        <w:jc w:val="both"/>
      </w:pPr>
      <w:r>
        <w:rPr>
          <w:b/>
          <w:w w:val="95"/>
        </w:rPr>
        <w:t>Interaction entre le ratio dette/revenu et la raison du prêt : Une autre clé du risque</w:t>
      </w:r>
      <w:r>
        <w:rPr>
          <w:b/>
          <w:spacing w:val="1"/>
          <w:w w:val="95"/>
        </w:rPr>
        <w:t> </w:t>
      </w:r>
      <w:r>
        <w:rPr>
          <w:w w:val="95"/>
        </w:rPr>
        <w:t>L’analyse du ratio dette/revenu et de la raison du prêt montre que les emprunteurs consolidant</w:t>
      </w:r>
      <w:r>
        <w:rPr>
          <w:spacing w:val="1"/>
          <w:w w:val="95"/>
        </w:rPr>
        <w:t> </w:t>
      </w:r>
      <w:r>
        <w:rPr/>
        <w:t>leurs dettes ont des taux de défaillance élevés, surtout si leur ratio dépasse 40 %, suggérant</w:t>
      </w:r>
      <w:r>
        <w:rPr>
          <w:spacing w:val="1"/>
        </w:rPr>
        <w:t> </w:t>
      </w:r>
      <w:r>
        <w:rPr>
          <w:w w:val="95"/>
        </w:rPr>
        <w:t>que la consolidation ne fait que retarder les difficultés. En revanche, ceux empruntant pour des</w:t>
      </w:r>
      <w:r>
        <w:rPr>
          <w:spacing w:val="1"/>
          <w:w w:val="95"/>
        </w:rPr>
        <w:t> </w:t>
      </w:r>
      <w:r>
        <w:rPr>
          <w:w w:val="95"/>
        </w:rPr>
        <w:t>améliorations</w:t>
      </w:r>
      <w:r>
        <w:rPr>
          <w:spacing w:val="35"/>
          <w:w w:val="95"/>
        </w:rPr>
        <w:t> </w:t>
      </w:r>
      <w:r>
        <w:rPr>
          <w:w w:val="95"/>
        </w:rPr>
        <w:t>domiciliaires</w:t>
      </w:r>
      <w:r>
        <w:rPr>
          <w:spacing w:val="36"/>
          <w:w w:val="95"/>
        </w:rPr>
        <w:t> </w:t>
      </w:r>
      <w:r>
        <w:rPr>
          <w:w w:val="95"/>
        </w:rPr>
        <w:t>sont</w:t>
      </w:r>
      <w:r>
        <w:rPr>
          <w:spacing w:val="36"/>
          <w:w w:val="95"/>
        </w:rPr>
        <w:t> </w:t>
      </w:r>
      <w:r>
        <w:rPr>
          <w:w w:val="95"/>
        </w:rPr>
        <w:t>plus</w:t>
      </w:r>
      <w:r>
        <w:rPr>
          <w:spacing w:val="36"/>
          <w:w w:val="95"/>
        </w:rPr>
        <w:t> </w:t>
      </w:r>
      <w:r>
        <w:rPr>
          <w:w w:val="95"/>
        </w:rPr>
        <w:t>stables,</w:t>
      </w:r>
      <w:r>
        <w:rPr>
          <w:spacing w:val="35"/>
          <w:w w:val="95"/>
        </w:rPr>
        <w:t> </w:t>
      </w:r>
      <w:r>
        <w:rPr>
          <w:w w:val="95"/>
        </w:rPr>
        <w:t>même</w:t>
      </w:r>
      <w:r>
        <w:rPr>
          <w:spacing w:val="36"/>
          <w:w w:val="95"/>
        </w:rPr>
        <w:t> </w:t>
      </w:r>
      <w:r>
        <w:rPr>
          <w:w w:val="95"/>
        </w:rPr>
        <w:t>avec</w:t>
      </w:r>
      <w:r>
        <w:rPr>
          <w:spacing w:val="36"/>
          <w:w w:val="95"/>
        </w:rPr>
        <w:t> </w:t>
      </w:r>
      <w:r>
        <w:rPr>
          <w:w w:val="95"/>
        </w:rPr>
        <w:t>des</w:t>
      </w:r>
      <w:r>
        <w:rPr>
          <w:spacing w:val="36"/>
          <w:w w:val="95"/>
        </w:rPr>
        <w:t> </w:t>
      </w:r>
      <w:r>
        <w:rPr>
          <w:w w:val="95"/>
        </w:rPr>
        <w:t>ratios</w:t>
      </w:r>
      <w:r>
        <w:rPr>
          <w:spacing w:val="35"/>
          <w:w w:val="95"/>
        </w:rPr>
        <w:t> </w:t>
      </w:r>
      <w:r>
        <w:rPr>
          <w:w w:val="95"/>
        </w:rPr>
        <w:t>élevés,</w:t>
      </w:r>
      <w:r>
        <w:rPr>
          <w:spacing w:val="36"/>
          <w:w w:val="95"/>
        </w:rPr>
        <w:t> </w:t>
      </w:r>
      <w:r>
        <w:rPr>
          <w:w w:val="95"/>
        </w:rPr>
        <w:t>car</w:t>
      </w:r>
      <w:r>
        <w:rPr>
          <w:spacing w:val="36"/>
          <w:w w:val="95"/>
        </w:rPr>
        <w:t> </w:t>
      </w:r>
      <w:r>
        <w:rPr>
          <w:w w:val="95"/>
        </w:rPr>
        <w:t>ils</w:t>
      </w:r>
      <w:r>
        <w:rPr>
          <w:spacing w:val="36"/>
          <w:w w:val="95"/>
        </w:rPr>
        <w:t> </w:t>
      </w:r>
      <w:r>
        <w:rPr>
          <w:w w:val="95"/>
        </w:rPr>
        <w:t>investissent</w:t>
      </w:r>
      <w:r>
        <w:rPr>
          <w:spacing w:val="-48"/>
          <w:w w:val="95"/>
        </w:rPr>
        <w:t> </w:t>
      </w:r>
      <w:r>
        <w:rPr>
          <w:w w:val="95"/>
        </w:rPr>
        <w:t>dans un actif renforçant leur sécurité financière. Cette analyse souligne l’importance de prendre</w:t>
      </w:r>
      <w:r>
        <w:rPr>
          <w:spacing w:val="1"/>
          <w:w w:val="95"/>
        </w:rPr>
        <w:t> </w:t>
      </w:r>
      <w:r>
        <w:rPr/>
        <w:t>en</w:t>
      </w:r>
      <w:r>
        <w:rPr>
          <w:spacing w:val="-4"/>
        </w:rPr>
        <w:t> </w:t>
      </w:r>
      <w:r>
        <w:rPr/>
        <w:t>compte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raison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prêt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niveau</w:t>
      </w:r>
      <w:r>
        <w:rPr>
          <w:spacing w:val="-4"/>
        </w:rPr>
        <w:t> </w:t>
      </w:r>
      <w:r>
        <w:rPr/>
        <w:t>d’endettement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évaluer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risque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défaillance.</w:t>
      </w:r>
    </w:p>
    <w:p>
      <w:pPr>
        <w:spacing w:after="0" w:line="259" w:lineRule="auto"/>
        <w:jc w:val="both"/>
        <w:sectPr>
          <w:pgSz w:w="11910" w:h="16840"/>
          <w:pgMar w:header="0" w:footer="848" w:top="1420" w:bottom="1040" w:left="1320" w:right="1180"/>
        </w:sectPr>
      </w:pPr>
    </w:p>
    <w:p>
      <w:pPr>
        <w:pStyle w:val="BodyText"/>
        <w:ind w:left="138"/>
        <w:rPr>
          <w:sz w:val="20"/>
        </w:rPr>
      </w:pPr>
      <w:r>
        <w:rPr>
          <w:sz w:val="20"/>
        </w:rPr>
        <w:drawing>
          <wp:inline distT="0" distB="0" distL="0" distR="0">
            <wp:extent cx="5692711" cy="2416302"/>
            <wp:effectExtent l="0" t="0" r="0" b="0"/>
            <wp:docPr id="8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11" cy="24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ind w:left="1780" w:right="1917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"/>
          <w:w w:val="105"/>
        </w:rPr>
        <w:t> </w:t>
      </w:r>
      <w:r>
        <w:rPr>
          <w:rFonts w:ascii="Cambria" w:hAnsi="Cambria"/>
          <w:w w:val="105"/>
        </w:rPr>
        <w:t>40</w:t>
      </w:r>
      <w:r>
        <w:rPr>
          <w:rFonts w:ascii="Cambria" w:hAnsi="Cambria"/>
          <w:spacing w:val="-2"/>
          <w:w w:val="105"/>
        </w:rPr>
        <w:t> </w:t>
      </w:r>
      <w:r>
        <w:rPr/>
        <w:t>–</w:t>
      </w:r>
      <w:r>
        <w:rPr>
          <w:spacing w:val="-4"/>
        </w:rPr>
        <w:t> </w:t>
      </w:r>
      <w:r>
        <w:rPr>
          <w:w w:val="105"/>
        </w:rPr>
        <w:t>Taux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défaillance</w:t>
      </w:r>
      <w:r>
        <w:rPr>
          <w:spacing w:val="-7"/>
          <w:w w:val="105"/>
        </w:rPr>
        <w:t> </w:t>
      </w:r>
      <w:r>
        <w:rPr>
          <w:w w:val="105"/>
        </w:rPr>
        <w:t>selon</w:t>
      </w:r>
      <w:r>
        <w:rPr>
          <w:spacing w:val="-6"/>
          <w:w w:val="105"/>
        </w:rPr>
        <w:t> </w:t>
      </w:r>
      <w:r>
        <w:rPr>
          <w:w w:val="105"/>
        </w:rPr>
        <w:t>DEROG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w w:val="105"/>
        </w:rPr>
        <w:t>VALUE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59" w:lineRule="auto"/>
        <w:ind w:left="120" w:right="256"/>
        <w:jc w:val="both"/>
      </w:pPr>
      <w:r>
        <w:rPr>
          <w:b/>
          <w:spacing w:val="-1"/>
        </w:rPr>
        <w:t>Effet combiné des rapports dérogatoires et de </w:t>
      </w:r>
      <w:r>
        <w:rPr>
          <w:b/>
        </w:rPr>
        <w:t>la valeur de la propriété</w:t>
      </w:r>
      <w:r>
        <w:rPr>
          <w:b/>
          <w:spacing w:val="1"/>
        </w:rPr>
        <w:t> </w:t>
      </w:r>
      <w:r>
        <w:rPr/>
        <w:t>Pour les</w:t>
      </w:r>
      <w:r>
        <w:rPr>
          <w:spacing w:val="1"/>
        </w:rPr>
        <w:t> </w:t>
      </w:r>
      <w:r>
        <w:rPr>
          <w:spacing w:val="-1"/>
        </w:rPr>
        <w:t>emprunteurs avec de nombreux rapports dérogatoires, </w:t>
      </w:r>
      <w:r>
        <w:rPr/>
        <w:t>le taux de défaillance reste élevé, peu</w:t>
      </w:r>
      <w:r>
        <w:rPr>
          <w:spacing w:val="1"/>
        </w:rPr>
        <w:t> </w:t>
      </w:r>
      <w:r>
        <w:rPr>
          <w:spacing w:val="-1"/>
        </w:rPr>
        <w:t>importe </w:t>
      </w:r>
      <w:r>
        <w:rPr/>
        <w:t>la valeur de leur propriété, soulignant que les antécédents de crédit négatifs sont un</w:t>
      </w:r>
      <w:r>
        <w:rPr>
          <w:spacing w:val="1"/>
        </w:rPr>
        <w:t> </w:t>
      </w:r>
      <w:r>
        <w:rPr>
          <w:w w:val="95"/>
        </w:rPr>
        <w:t>prédicteur</w:t>
      </w:r>
      <w:r>
        <w:rPr>
          <w:spacing w:val="19"/>
          <w:w w:val="95"/>
        </w:rPr>
        <w:t> </w:t>
      </w:r>
      <w:r>
        <w:rPr>
          <w:w w:val="95"/>
        </w:rPr>
        <w:t>majeur</w:t>
      </w:r>
      <w:r>
        <w:rPr>
          <w:spacing w:val="19"/>
          <w:w w:val="95"/>
        </w:rPr>
        <w:t> </w:t>
      </w:r>
      <w:r>
        <w:rPr>
          <w:w w:val="95"/>
        </w:rPr>
        <w:t>du</w:t>
      </w:r>
      <w:r>
        <w:rPr>
          <w:spacing w:val="19"/>
          <w:w w:val="95"/>
        </w:rPr>
        <w:t> </w:t>
      </w:r>
      <w:r>
        <w:rPr>
          <w:w w:val="95"/>
        </w:rPr>
        <w:t>défaut.</w:t>
      </w:r>
      <w:r>
        <w:rPr>
          <w:spacing w:val="19"/>
          <w:w w:val="95"/>
        </w:rPr>
        <w:t> </w:t>
      </w:r>
      <w:r>
        <w:rPr>
          <w:w w:val="95"/>
        </w:rPr>
        <w:t>En</w:t>
      </w:r>
      <w:r>
        <w:rPr>
          <w:spacing w:val="19"/>
          <w:w w:val="95"/>
        </w:rPr>
        <w:t> </w:t>
      </w:r>
      <w:r>
        <w:rPr>
          <w:w w:val="95"/>
        </w:rPr>
        <w:t>revanche,</w:t>
      </w:r>
      <w:r>
        <w:rPr>
          <w:spacing w:val="19"/>
          <w:w w:val="95"/>
        </w:rPr>
        <w:t> </w:t>
      </w:r>
      <w:r>
        <w:rPr>
          <w:w w:val="95"/>
        </w:rPr>
        <w:t>pour</w:t>
      </w:r>
      <w:r>
        <w:rPr>
          <w:spacing w:val="19"/>
          <w:w w:val="95"/>
        </w:rPr>
        <w:t> </w:t>
      </w:r>
      <w:r>
        <w:rPr>
          <w:w w:val="95"/>
        </w:rPr>
        <w:t>ceux</w:t>
      </w:r>
      <w:r>
        <w:rPr>
          <w:spacing w:val="19"/>
          <w:w w:val="95"/>
        </w:rPr>
        <w:t> </w:t>
      </w:r>
      <w:r>
        <w:rPr>
          <w:w w:val="95"/>
        </w:rPr>
        <w:t>avec</w:t>
      </w:r>
      <w:r>
        <w:rPr>
          <w:spacing w:val="19"/>
          <w:w w:val="95"/>
        </w:rPr>
        <w:t> </w:t>
      </w:r>
      <w:r>
        <w:rPr>
          <w:w w:val="95"/>
        </w:rPr>
        <w:t>peu</w:t>
      </w:r>
      <w:r>
        <w:rPr>
          <w:spacing w:val="19"/>
          <w:w w:val="95"/>
        </w:rPr>
        <w:t> </w:t>
      </w:r>
      <w:r>
        <w:rPr>
          <w:w w:val="95"/>
        </w:rPr>
        <w:t>ou</w:t>
      </w:r>
      <w:r>
        <w:rPr>
          <w:spacing w:val="19"/>
          <w:w w:val="95"/>
        </w:rPr>
        <w:t> </w:t>
      </w:r>
      <w:r>
        <w:rPr>
          <w:w w:val="95"/>
        </w:rPr>
        <w:t>pas</w:t>
      </w:r>
      <w:r>
        <w:rPr>
          <w:spacing w:val="19"/>
          <w:w w:val="95"/>
        </w:rPr>
        <w:t> </w:t>
      </w:r>
      <w:r>
        <w:rPr>
          <w:w w:val="95"/>
        </w:rPr>
        <w:t>de</w:t>
      </w:r>
      <w:r>
        <w:rPr>
          <w:spacing w:val="19"/>
          <w:w w:val="95"/>
        </w:rPr>
        <w:t> </w:t>
      </w:r>
      <w:r>
        <w:rPr>
          <w:w w:val="95"/>
        </w:rPr>
        <w:t>rapports</w:t>
      </w:r>
      <w:r>
        <w:rPr>
          <w:spacing w:val="19"/>
          <w:w w:val="95"/>
        </w:rPr>
        <w:t> </w:t>
      </w:r>
      <w:r>
        <w:rPr>
          <w:w w:val="95"/>
        </w:rPr>
        <w:t>dérogatoires,</w:t>
      </w:r>
      <w:r>
        <w:rPr>
          <w:spacing w:val="-48"/>
          <w:w w:val="95"/>
        </w:rPr>
        <w:t> </w:t>
      </w:r>
      <w:r>
        <w:rPr>
          <w:w w:val="95"/>
        </w:rPr>
        <w:t>la relation est plus linéaire : les emprunteurs avec des biens de grande valeur (plus de 150 000)</w:t>
      </w:r>
      <w:r>
        <w:rPr>
          <w:spacing w:val="1"/>
          <w:w w:val="95"/>
        </w:rPr>
        <w:t> </w:t>
      </w:r>
      <w:r>
        <w:rPr/>
        <w:t>ont des taux de défaillance très bas. Cela confirme que la possession d’actifs de valeur réduit</w:t>
      </w:r>
      <w:r>
        <w:rPr>
          <w:spacing w:val="1"/>
        </w:rPr>
        <w:t> </w:t>
      </w:r>
      <w:r>
        <w:rPr/>
        <w:t>significativement</w:t>
      </w:r>
      <w:r>
        <w:rPr>
          <w:spacing w:val="-1"/>
        </w:rPr>
        <w:t> </w:t>
      </w:r>
      <w:r>
        <w:rPr/>
        <w:t>le risque de défaut, surtout</w:t>
      </w:r>
      <w:r>
        <w:rPr>
          <w:spacing w:val="-1"/>
        </w:rPr>
        <w:t> </w:t>
      </w:r>
      <w:r>
        <w:rPr/>
        <w:t>pour ceux avec un historique</w:t>
      </w:r>
      <w:r>
        <w:rPr>
          <w:spacing w:val="-1"/>
        </w:rPr>
        <w:t> </w:t>
      </w:r>
      <w:r>
        <w:rPr/>
        <w:t>de crédit sain.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926525</wp:posOffset>
            </wp:positionH>
            <wp:positionV relativeFrom="paragraph">
              <wp:posOffset>145238</wp:posOffset>
            </wp:positionV>
            <wp:extent cx="5656707" cy="2100262"/>
            <wp:effectExtent l="0" t="0" r="0" b="0"/>
            <wp:wrapTopAndBottom/>
            <wp:docPr id="83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707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97"/>
        <w:ind w:left="1707" w:right="1917"/>
        <w:jc w:val="center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8"/>
          <w:w w:val="105"/>
        </w:rPr>
        <w:t> </w:t>
      </w:r>
      <w:r>
        <w:rPr>
          <w:rFonts w:ascii="Cambria" w:hAnsi="Cambria"/>
          <w:w w:val="105"/>
        </w:rPr>
        <w:t>41</w:t>
      </w:r>
      <w:r>
        <w:rPr>
          <w:rFonts w:ascii="Cambria" w:hAnsi="Cambria"/>
          <w:spacing w:val="2"/>
          <w:w w:val="105"/>
        </w:rPr>
        <w:t> </w:t>
      </w:r>
      <w:r>
        <w:rPr/>
        <w:t>– </w:t>
      </w:r>
      <w:r>
        <w:rPr>
          <w:w w:val="105"/>
        </w:rPr>
        <w:t>Taux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défaillance,</w:t>
      </w:r>
      <w:r>
        <w:rPr>
          <w:spacing w:val="-3"/>
          <w:w w:val="105"/>
        </w:rPr>
        <w:t> </w:t>
      </w:r>
      <w:r>
        <w:rPr>
          <w:w w:val="105"/>
        </w:rPr>
        <w:t>CLNO</w:t>
      </w:r>
      <w:r>
        <w:rPr>
          <w:spacing w:val="-2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DELINQ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59" w:lineRule="auto"/>
        <w:ind w:left="120" w:right="256"/>
        <w:jc w:val="both"/>
      </w:pPr>
      <w:r>
        <w:rPr>
          <w:b/>
        </w:rPr>
        <w:t>Lignes de crédit et défaut : L’effet cumulatif de la dette</w:t>
      </w:r>
      <w:r>
        <w:rPr>
          <w:b/>
          <w:spacing w:val="1"/>
        </w:rPr>
        <w:t> </w:t>
      </w:r>
      <w:r>
        <w:rPr/>
        <w:t>Le nombre total de lignes de</w:t>
      </w:r>
      <w:r>
        <w:rPr>
          <w:spacing w:val="-51"/>
        </w:rPr>
        <w:t> </w:t>
      </w:r>
      <w:r>
        <w:rPr>
          <w:w w:val="95"/>
        </w:rPr>
        <w:t>crédit diminue avec le taux de défaillance, suggérant que les emprunteurs en difficulté ont moins</w:t>
      </w:r>
      <w:r>
        <w:rPr>
          <w:spacing w:val="1"/>
          <w:w w:val="95"/>
        </w:rPr>
        <w:t> </w:t>
      </w:r>
      <w:r>
        <w:rPr/>
        <w:t>accès à de nouveaux crédits. En revanche, le nombre de lignes de crédit en défaut augmente,</w:t>
      </w:r>
      <w:r>
        <w:rPr>
          <w:spacing w:val="1"/>
        </w:rPr>
        <w:t> </w:t>
      </w:r>
      <w:r>
        <w:rPr>
          <w:spacing w:val="-1"/>
        </w:rPr>
        <w:t>indiquant que ces emprunteurs voient leurs lignes existantes </w:t>
      </w:r>
      <w:r>
        <w:rPr/>
        <w:t>défaillantes. Ce résultat invite à</w:t>
      </w:r>
      <w:r>
        <w:rPr>
          <w:spacing w:val="1"/>
        </w:rPr>
        <w:t> </w:t>
      </w:r>
      <w:r>
        <w:rPr>
          <w:w w:val="95"/>
        </w:rPr>
        <w:t>réévaluer</w:t>
      </w:r>
      <w:r>
        <w:rPr>
          <w:spacing w:val="30"/>
          <w:w w:val="95"/>
        </w:rPr>
        <w:t> </w:t>
      </w:r>
      <w:r>
        <w:rPr>
          <w:w w:val="95"/>
        </w:rPr>
        <w:t>l’importance</w:t>
      </w:r>
      <w:r>
        <w:rPr>
          <w:spacing w:val="30"/>
          <w:w w:val="95"/>
        </w:rPr>
        <w:t> </w:t>
      </w:r>
      <w:r>
        <w:rPr>
          <w:w w:val="95"/>
        </w:rPr>
        <w:t>de</w:t>
      </w:r>
      <w:r>
        <w:rPr>
          <w:spacing w:val="30"/>
          <w:w w:val="95"/>
        </w:rPr>
        <w:t> </w:t>
      </w:r>
      <w:r>
        <w:rPr>
          <w:w w:val="95"/>
        </w:rPr>
        <w:t>la</w:t>
      </w:r>
      <w:r>
        <w:rPr>
          <w:spacing w:val="30"/>
          <w:w w:val="95"/>
        </w:rPr>
        <w:t> </w:t>
      </w:r>
      <w:r>
        <w:rPr>
          <w:w w:val="95"/>
        </w:rPr>
        <w:t>concentration</w:t>
      </w:r>
      <w:r>
        <w:rPr>
          <w:spacing w:val="31"/>
          <w:w w:val="95"/>
        </w:rPr>
        <w:t> </w:t>
      </w:r>
      <w:r>
        <w:rPr>
          <w:w w:val="95"/>
        </w:rPr>
        <w:t>des</w:t>
      </w:r>
      <w:r>
        <w:rPr>
          <w:spacing w:val="30"/>
          <w:w w:val="95"/>
        </w:rPr>
        <w:t> </w:t>
      </w:r>
      <w:r>
        <w:rPr>
          <w:w w:val="95"/>
        </w:rPr>
        <w:t>dettes</w:t>
      </w:r>
      <w:r>
        <w:rPr>
          <w:spacing w:val="30"/>
          <w:w w:val="95"/>
        </w:rPr>
        <w:t> </w:t>
      </w:r>
      <w:r>
        <w:rPr>
          <w:w w:val="95"/>
        </w:rPr>
        <w:t>dans</w:t>
      </w:r>
      <w:r>
        <w:rPr>
          <w:spacing w:val="30"/>
          <w:w w:val="95"/>
        </w:rPr>
        <w:t> </w:t>
      </w:r>
      <w:r>
        <w:rPr>
          <w:w w:val="95"/>
        </w:rPr>
        <w:t>les</w:t>
      </w:r>
      <w:r>
        <w:rPr>
          <w:spacing w:val="30"/>
          <w:w w:val="95"/>
        </w:rPr>
        <w:t> </w:t>
      </w:r>
      <w:r>
        <w:rPr>
          <w:w w:val="95"/>
        </w:rPr>
        <w:t>modèles</w:t>
      </w:r>
      <w:r>
        <w:rPr>
          <w:spacing w:val="31"/>
          <w:w w:val="95"/>
        </w:rPr>
        <w:t> </w:t>
      </w:r>
      <w:r>
        <w:rPr>
          <w:w w:val="95"/>
        </w:rPr>
        <w:t>de</w:t>
      </w:r>
      <w:r>
        <w:rPr>
          <w:spacing w:val="30"/>
          <w:w w:val="95"/>
        </w:rPr>
        <w:t> </w:t>
      </w:r>
      <w:r>
        <w:rPr>
          <w:w w:val="95"/>
        </w:rPr>
        <w:t>scoring</w:t>
      </w:r>
      <w:r>
        <w:rPr>
          <w:spacing w:val="30"/>
          <w:w w:val="95"/>
        </w:rPr>
        <w:t> </w:t>
      </w:r>
      <w:r>
        <w:rPr>
          <w:w w:val="95"/>
        </w:rPr>
        <w:t>:</w:t>
      </w:r>
      <w:r>
        <w:rPr>
          <w:spacing w:val="30"/>
          <w:w w:val="95"/>
        </w:rPr>
        <w:t> </w:t>
      </w:r>
      <w:r>
        <w:rPr>
          <w:w w:val="95"/>
        </w:rPr>
        <w:t>le</w:t>
      </w:r>
      <w:r>
        <w:rPr>
          <w:spacing w:val="30"/>
          <w:w w:val="95"/>
        </w:rPr>
        <w:t> </w:t>
      </w:r>
      <w:r>
        <w:rPr>
          <w:w w:val="95"/>
        </w:rPr>
        <w:t>nombre</w:t>
      </w:r>
      <w:r>
        <w:rPr>
          <w:spacing w:val="-48"/>
          <w:w w:val="95"/>
        </w:rPr>
        <w:t> </w:t>
      </w:r>
      <w:r>
        <w:rPr/>
        <w:t>total de crédits n’est pas un indicateur optimal, mais les défauts partiels sur certaines lignes</w:t>
      </w:r>
      <w:r>
        <w:rPr>
          <w:spacing w:val="1"/>
        </w:rPr>
        <w:t> </w:t>
      </w:r>
      <w:r>
        <w:rPr/>
        <w:t>sont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fort</w:t>
      </w:r>
      <w:r>
        <w:rPr>
          <w:spacing w:val="16"/>
        </w:rPr>
        <w:t> </w:t>
      </w:r>
      <w:r>
        <w:rPr/>
        <w:t>prédicteur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défauts</w:t>
      </w:r>
      <w:r>
        <w:rPr>
          <w:spacing w:val="16"/>
        </w:rPr>
        <w:t> </w:t>
      </w:r>
      <w:r>
        <w:rPr/>
        <w:t>généralisés.</w:t>
      </w:r>
    </w:p>
    <w:p>
      <w:pPr>
        <w:spacing w:after="0" w:line="259" w:lineRule="auto"/>
        <w:jc w:val="both"/>
        <w:sectPr>
          <w:pgSz w:w="11910" w:h="16840"/>
          <w:pgMar w:header="0" w:footer="848" w:top="1420" w:bottom="1040" w:left="1320" w:right="1180"/>
        </w:sectPr>
      </w:pPr>
    </w:p>
    <w:p>
      <w:pPr>
        <w:pStyle w:val="Heading1"/>
        <w:numPr>
          <w:ilvl w:val="0"/>
          <w:numId w:val="10"/>
        </w:numPr>
        <w:tabs>
          <w:tab w:pos="659" w:val="left" w:leader="none"/>
          <w:tab w:pos="660" w:val="left" w:leader="none"/>
        </w:tabs>
        <w:spacing w:line="240" w:lineRule="auto" w:before="75" w:after="0"/>
        <w:ind w:left="659" w:right="0" w:hanging="540"/>
        <w:jc w:val="left"/>
      </w:pPr>
      <w:bookmarkStart w:name="Annexe 2 : Pre-processing" w:id="112"/>
      <w:bookmarkEnd w:id="112"/>
      <w:r>
        <w:rPr>
          <w:b w:val="0"/>
        </w:rPr>
      </w:r>
      <w:bookmarkStart w:name="_bookmark37" w:id="113"/>
      <w:bookmarkEnd w:id="113"/>
      <w:r>
        <w:rPr>
          <w:b w:val="0"/>
        </w:rPr>
      </w:r>
      <w:bookmarkStart w:name="_bookmark37" w:id="114"/>
      <w:bookmarkEnd w:id="114"/>
      <w:r>
        <w:rPr>
          <w:w w:val="105"/>
        </w:rPr>
        <w:t>Annexe</w:t>
      </w:r>
      <w:r>
        <w:rPr>
          <w:spacing w:val="36"/>
          <w:w w:val="105"/>
        </w:rPr>
        <w:t> </w:t>
      </w:r>
      <w:r>
        <w:rPr>
          <w:w w:val="105"/>
        </w:rPr>
        <w:t>2</w:t>
      </w:r>
      <w:r>
        <w:rPr>
          <w:spacing w:val="36"/>
          <w:w w:val="105"/>
        </w:rPr>
        <w:t> </w:t>
      </w:r>
      <w:r>
        <w:rPr>
          <w:w w:val="105"/>
        </w:rPr>
        <w:t>:</w:t>
      </w:r>
      <w:r>
        <w:rPr>
          <w:spacing w:val="36"/>
          <w:w w:val="105"/>
        </w:rPr>
        <w:t> </w:t>
      </w:r>
      <w:r>
        <w:rPr>
          <w:w w:val="105"/>
        </w:rPr>
        <w:t>Pre-processing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0"/>
        <w:rPr>
          <w:rFonts w:ascii="Cambria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2100778</wp:posOffset>
            </wp:positionH>
            <wp:positionV relativeFrom="paragraph">
              <wp:posOffset>165492</wp:posOffset>
            </wp:positionV>
            <wp:extent cx="3217068" cy="2373629"/>
            <wp:effectExtent l="0" t="0" r="0" b="0"/>
            <wp:wrapTopAndBottom/>
            <wp:docPr id="8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068" cy="2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mbria"/>
          <w:b/>
          <w:sz w:val="18"/>
        </w:rPr>
      </w:pPr>
    </w:p>
    <w:p>
      <w:pPr>
        <w:pStyle w:val="BodyText"/>
        <w:spacing w:line="520" w:lineRule="auto" w:before="97"/>
        <w:ind w:left="458" w:right="3133" w:firstLine="2546"/>
      </w:pP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2"/>
          <w:w w:val="105"/>
        </w:rPr>
        <w:t> </w:t>
      </w:r>
      <w:r>
        <w:rPr>
          <w:rFonts w:ascii="Cambria" w:hAnsi="Cambria"/>
          <w:w w:val="105"/>
        </w:rPr>
        <w:t>42</w:t>
      </w:r>
      <w:r>
        <w:rPr>
          <w:rFonts w:ascii="Cambria" w:hAnsi="Cambria"/>
          <w:spacing w:val="-3"/>
          <w:w w:val="105"/>
        </w:rPr>
        <w:t> </w:t>
      </w:r>
      <w:r>
        <w:rPr/>
        <w:t>–</w:t>
      </w:r>
      <w:r>
        <w:rPr>
          <w:spacing w:val="-6"/>
        </w:rPr>
        <w:t> </w:t>
      </w:r>
      <w:r>
        <w:rPr>
          <w:w w:val="105"/>
        </w:rPr>
        <w:t>Taux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remplissage</w:t>
      </w:r>
      <w:r>
        <w:rPr>
          <w:spacing w:val="-52"/>
          <w:w w:val="105"/>
        </w:rPr>
        <w:t> </w:t>
      </w:r>
      <w:r>
        <w:rPr>
          <w:spacing w:val="-1"/>
        </w:rPr>
        <w:t>Taux</w:t>
      </w:r>
      <w:r>
        <w:rPr>
          <w:spacing w:val="-7"/>
        </w:rPr>
        <w:t> </w:t>
      </w:r>
      <w:r>
        <w:rPr>
          <w:spacing w:val="-1"/>
        </w:rPr>
        <w:t>de</w:t>
      </w:r>
      <w:r>
        <w:rPr>
          <w:spacing w:val="-6"/>
        </w:rPr>
        <w:t> </w:t>
      </w:r>
      <w:r>
        <w:rPr>
          <w:spacing w:val="-1"/>
        </w:rPr>
        <w:t>valeurs</w:t>
      </w:r>
      <w:r>
        <w:rPr>
          <w:spacing w:val="-6"/>
        </w:rPr>
        <w:t> </w:t>
      </w:r>
      <w:r>
        <w:rPr>
          <w:spacing w:val="-1"/>
        </w:rPr>
        <w:t>manquantes</w:t>
      </w:r>
      <w:r>
        <w:rPr>
          <w:spacing w:val="-6"/>
        </w:rPr>
        <w:t> </w:t>
      </w:r>
      <w:r>
        <w:rPr>
          <w:spacing w:val="-1"/>
        </w:rPr>
        <w:t>dans</w:t>
      </w:r>
      <w:r>
        <w:rPr>
          <w:spacing w:val="-6"/>
        </w:rPr>
        <w:t> </w:t>
      </w:r>
      <w:r>
        <w:rPr>
          <w:spacing w:val="-1"/>
        </w:rPr>
        <w:t>l’ensemble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données.</w:t>
      </w:r>
    </w:p>
    <w:p>
      <w:pPr>
        <w:pStyle w:val="Heading1"/>
        <w:numPr>
          <w:ilvl w:val="0"/>
          <w:numId w:val="10"/>
        </w:numPr>
        <w:tabs>
          <w:tab w:pos="663" w:val="left" w:leader="none"/>
          <w:tab w:pos="664" w:val="left" w:leader="none"/>
        </w:tabs>
        <w:spacing w:line="261" w:lineRule="auto" w:before="80" w:after="0"/>
        <w:ind w:left="663" w:right="256" w:hanging="544"/>
        <w:jc w:val="left"/>
      </w:pPr>
      <w:bookmarkStart w:name="Annexe 3 : Analyse des features importan" w:id="115"/>
      <w:bookmarkEnd w:id="115"/>
      <w:r>
        <w:rPr>
          <w:b w:val="0"/>
        </w:rPr>
      </w:r>
      <w:bookmarkStart w:name="_bookmark38" w:id="116"/>
      <w:bookmarkEnd w:id="116"/>
      <w:r>
        <w:rPr>
          <w:b w:val="0"/>
        </w:rPr>
      </w:r>
      <w:bookmarkStart w:name="_bookmark38" w:id="117"/>
      <w:bookmarkEnd w:id="117"/>
      <w:r>
        <w:rPr>
          <w:w w:val="105"/>
        </w:rPr>
        <w:t>Annexe</w:t>
      </w:r>
      <w:r>
        <w:rPr>
          <w:spacing w:val="14"/>
          <w:w w:val="105"/>
        </w:rPr>
        <w:t> </w:t>
      </w:r>
      <w:r>
        <w:rPr>
          <w:w w:val="105"/>
        </w:rPr>
        <w:t>3</w:t>
      </w:r>
      <w:r>
        <w:rPr>
          <w:spacing w:val="14"/>
          <w:w w:val="105"/>
        </w:rPr>
        <w:t> </w:t>
      </w:r>
      <w:r>
        <w:rPr>
          <w:w w:val="105"/>
        </w:rPr>
        <w:t>:</w:t>
      </w:r>
      <w:r>
        <w:rPr>
          <w:spacing w:val="15"/>
          <w:w w:val="105"/>
        </w:rPr>
        <w:t> </w:t>
      </w:r>
      <w:r>
        <w:rPr>
          <w:w w:val="105"/>
        </w:rPr>
        <w:t>Analyse</w:t>
      </w:r>
      <w:r>
        <w:rPr>
          <w:spacing w:val="15"/>
          <w:w w:val="105"/>
        </w:rPr>
        <w:t> </w:t>
      </w:r>
      <w:r>
        <w:rPr>
          <w:w w:val="105"/>
        </w:rPr>
        <w:t>des</w:t>
      </w:r>
      <w:r>
        <w:rPr>
          <w:spacing w:val="15"/>
          <w:w w:val="105"/>
        </w:rPr>
        <w:t> </w:t>
      </w:r>
      <w:r>
        <w:rPr>
          <w:w w:val="105"/>
        </w:rPr>
        <w:t>features</w:t>
      </w:r>
      <w:r>
        <w:rPr>
          <w:spacing w:val="14"/>
          <w:w w:val="105"/>
        </w:rPr>
        <w:t> </w:t>
      </w:r>
      <w:r>
        <w:rPr>
          <w:w w:val="105"/>
        </w:rPr>
        <w:t>importantes</w:t>
      </w:r>
      <w:r>
        <w:rPr>
          <w:spacing w:val="14"/>
          <w:w w:val="105"/>
        </w:rPr>
        <w:t> </w:t>
      </w:r>
      <w:r>
        <w:rPr>
          <w:w w:val="105"/>
        </w:rPr>
        <w:t>dans</w:t>
      </w:r>
      <w:r>
        <w:rPr>
          <w:spacing w:val="14"/>
          <w:w w:val="105"/>
        </w:rPr>
        <w:t> </w:t>
      </w:r>
      <w:r>
        <w:rPr>
          <w:w w:val="105"/>
        </w:rPr>
        <w:t>les</w:t>
      </w:r>
      <w:r>
        <w:rPr>
          <w:spacing w:val="15"/>
          <w:w w:val="105"/>
        </w:rPr>
        <w:t> </w:t>
      </w:r>
      <w:r>
        <w:rPr>
          <w:w w:val="105"/>
        </w:rPr>
        <w:t>modèles</w:t>
      </w:r>
      <w:r>
        <w:rPr>
          <w:spacing w:val="-62"/>
          <w:w w:val="105"/>
        </w:rPr>
        <w:t> </w:t>
      </w:r>
      <w:r>
        <w:rPr>
          <w:w w:val="105"/>
        </w:rPr>
        <w:t>Gradient</w:t>
      </w:r>
      <w:r>
        <w:rPr>
          <w:spacing w:val="40"/>
          <w:w w:val="105"/>
        </w:rPr>
        <w:t> </w:t>
      </w:r>
      <w:r>
        <w:rPr>
          <w:w w:val="105"/>
        </w:rPr>
        <w:t>Boosting</w:t>
      </w:r>
    </w:p>
    <w:p>
      <w:pPr>
        <w:pStyle w:val="BodyText"/>
        <w:spacing w:line="259" w:lineRule="auto" w:before="195"/>
        <w:ind w:left="119" w:right="257" w:firstLine="338"/>
        <w:jc w:val="both"/>
      </w:pPr>
      <w:r>
        <w:rPr>
          <w:w w:val="95"/>
        </w:rPr>
        <w:t>Pour le modèle XGBoost, nous nous basons sur quatre mesures d’importance des features :</w:t>
      </w:r>
      <w:r>
        <w:rPr>
          <w:spacing w:val="1"/>
          <w:w w:val="95"/>
        </w:rPr>
        <w:t> </w:t>
      </w:r>
      <w:r>
        <w:rPr>
          <w:w w:val="95"/>
        </w:rPr>
        <w:t>Gain, Weight, Cover, et Total Gain. Chaque mesure offre une perspective différente sur la manière</w:t>
      </w:r>
      <w:r>
        <w:rPr>
          <w:spacing w:val="-48"/>
          <w:w w:val="95"/>
        </w:rPr>
        <w:t> </w:t>
      </w:r>
      <w:r>
        <w:rPr/>
        <w:t>dont</w:t>
      </w:r>
      <w:r>
        <w:rPr>
          <w:spacing w:val="16"/>
        </w:rPr>
        <w:t> </w:t>
      </w:r>
      <w:r>
        <w:rPr/>
        <w:t>chaque</w:t>
      </w:r>
      <w:r>
        <w:rPr>
          <w:spacing w:val="16"/>
        </w:rPr>
        <w:t> </w:t>
      </w:r>
      <w:r>
        <w:rPr/>
        <w:t>feature</w:t>
      </w:r>
      <w:r>
        <w:rPr>
          <w:spacing w:val="16"/>
        </w:rPr>
        <w:t> </w:t>
      </w:r>
      <w:r>
        <w:rPr/>
        <w:t>contribue</w:t>
      </w:r>
      <w:r>
        <w:rPr>
          <w:spacing w:val="16"/>
        </w:rPr>
        <w:t> </w:t>
      </w:r>
      <w:r>
        <w:rPr/>
        <w:t>au</w:t>
      </w:r>
      <w:r>
        <w:rPr>
          <w:spacing w:val="17"/>
        </w:rPr>
        <w:t> </w:t>
      </w:r>
      <w:r>
        <w:rPr/>
        <w:t>modèle.</w:t>
      </w:r>
    </w:p>
    <w:p>
      <w:pPr>
        <w:pStyle w:val="BodyText"/>
        <w:spacing w:before="8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1203351</wp:posOffset>
            </wp:positionH>
            <wp:positionV relativeFrom="paragraph">
              <wp:posOffset>181961</wp:posOffset>
            </wp:positionV>
            <wp:extent cx="5121592" cy="3145345"/>
            <wp:effectExtent l="0" t="0" r="0" b="0"/>
            <wp:wrapTopAndBottom/>
            <wp:docPr id="87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592" cy="314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1"/>
        <w:ind w:left="1020"/>
      </w:pPr>
      <w:r>
        <w:rPr>
          <w:rFonts w:ascii="Cambria" w:hAnsi="Cambria"/>
        </w:rPr>
        <w:t>Figure</w:t>
      </w:r>
      <w:r>
        <w:rPr>
          <w:rFonts w:ascii="Cambria" w:hAnsi="Cambria"/>
          <w:spacing w:val="18"/>
        </w:rPr>
        <w:t> </w:t>
      </w:r>
      <w:r>
        <w:rPr>
          <w:rFonts w:ascii="Cambria" w:hAnsi="Cambria"/>
        </w:rPr>
        <w:t>43</w:t>
      </w:r>
      <w:r>
        <w:rPr>
          <w:rFonts w:ascii="Cambria" w:hAnsi="Cambria"/>
          <w:spacing w:val="10"/>
        </w:rPr>
        <w:t> </w:t>
      </w:r>
      <w:r>
        <w:rPr/>
        <w:t>–</w:t>
      </w:r>
      <w:r>
        <w:rPr>
          <w:spacing w:val="7"/>
        </w:rPr>
        <w:t> </w:t>
      </w:r>
      <w:r>
        <w:rPr/>
        <w:t>Comparaison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l’importance</w:t>
      </w:r>
      <w:r>
        <w:rPr>
          <w:spacing w:val="7"/>
        </w:rPr>
        <w:t> </w:t>
      </w:r>
      <w:r>
        <w:rPr/>
        <w:t>des</w:t>
      </w:r>
      <w:r>
        <w:rPr>
          <w:spacing w:val="6"/>
        </w:rPr>
        <w:t> </w:t>
      </w:r>
      <w:r>
        <w:rPr/>
        <w:t>features</w:t>
      </w:r>
      <w:r>
        <w:rPr>
          <w:spacing w:val="7"/>
        </w:rPr>
        <w:t> </w:t>
      </w:r>
      <w:r>
        <w:rPr/>
        <w:t>dans</w:t>
      </w:r>
      <w:r>
        <w:rPr>
          <w:spacing w:val="6"/>
        </w:rPr>
        <w:t> </w:t>
      </w:r>
      <w:r>
        <w:rPr/>
        <w:t>XGBClassifier</w:t>
      </w:r>
    </w:p>
    <w:p>
      <w:pPr>
        <w:spacing w:after="0"/>
        <w:sectPr>
          <w:pgSz w:w="11910" w:h="16840"/>
          <w:pgMar w:header="0" w:footer="848" w:top="1300" w:bottom="1040" w:left="1320" w:right="1180"/>
        </w:sectPr>
      </w:pP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79" w:after="0"/>
        <w:ind w:left="665" w:right="0" w:hanging="327"/>
        <w:jc w:val="both"/>
      </w:pPr>
      <w:r>
        <w:rPr>
          <w:w w:val="95"/>
        </w:rPr>
        <w:t>Gain</w:t>
      </w:r>
      <w:r>
        <w:rPr>
          <w:spacing w:val="15"/>
          <w:w w:val="95"/>
        </w:rPr>
        <w:t> </w:t>
      </w:r>
      <w:r>
        <w:rPr>
          <w:w w:val="95"/>
        </w:rPr>
        <w:t>-</w:t>
      </w:r>
      <w:r>
        <w:rPr>
          <w:spacing w:val="15"/>
          <w:w w:val="95"/>
        </w:rPr>
        <w:t> </w:t>
      </w:r>
      <w:r>
        <w:rPr>
          <w:w w:val="95"/>
        </w:rPr>
        <w:t>Amélioration</w:t>
      </w:r>
      <w:r>
        <w:rPr>
          <w:spacing w:val="15"/>
          <w:w w:val="95"/>
        </w:rPr>
        <w:t> </w:t>
      </w:r>
      <w:r>
        <w:rPr>
          <w:w w:val="95"/>
        </w:rPr>
        <w:t>moyenne</w:t>
      </w:r>
      <w:r>
        <w:rPr>
          <w:spacing w:val="16"/>
          <w:w w:val="95"/>
        </w:rPr>
        <w:t> </w:t>
      </w:r>
      <w:r>
        <w:rPr>
          <w:w w:val="95"/>
        </w:rPr>
        <w:t>par</w:t>
      </w:r>
      <w:r>
        <w:rPr>
          <w:spacing w:val="15"/>
          <w:w w:val="95"/>
        </w:rPr>
        <w:t> </w:t>
      </w:r>
      <w:r>
        <w:rPr>
          <w:w w:val="95"/>
        </w:rPr>
        <w:t>séparation</w:t>
      </w:r>
    </w:p>
    <w:p>
      <w:pPr>
        <w:pStyle w:val="BodyText"/>
        <w:spacing w:line="252" w:lineRule="auto" w:before="3"/>
        <w:ind w:left="665" w:right="256"/>
        <w:jc w:val="both"/>
      </w:pPr>
      <w:r>
        <w:rPr>
          <w:w w:val="95"/>
        </w:rPr>
        <w:t>La feature </w:t>
      </w:r>
      <w:r>
        <w:rPr>
          <w:rFonts w:ascii="SimSun" w:hAnsi="SimSun"/>
          <w:w w:val="95"/>
        </w:rPr>
        <w:t>JOB_Self </w:t>
      </w:r>
      <w:r>
        <w:rPr>
          <w:w w:val="95"/>
        </w:rPr>
        <w:t>présente la valeur de Gain la plus élevée ( 8.87), ce qui indique qu’elle</w:t>
      </w:r>
      <w:r>
        <w:rPr>
          <w:spacing w:val="1"/>
          <w:w w:val="95"/>
        </w:rPr>
        <w:t> </w:t>
      </w:r>
      <w:r>
        <w:rPr>
          <w:w w:val="95"/>
        </w:rPr>
        <w:t>apporte la plus grande amélioration moyenne pour le modèle lors de la construction des</w:t>
      </w:r>
      <w:r>
        <w:rPr>
          <w:spacing w:val="1"/>
          <w:w w:val="95"/>
        </w:rPr>
        <w:t> </w:t>
      </w:r>
      <w:r>
        <w:rPr>
          <w:w w:val="95"/>
        </w:rPr>
        <w:t>arbres. Les features suivantes comme </w:t>
      </w:r>
      <w:r>
        <w:rPr>
          <w:rFonts w:ascii="SimSun" w:hAnsi="SimSun"/>
          <w:w w:val="95"/>
        </w:rPr>
        <w:t>JOB_Sales</w:t>
      </w:r>
      <w:r>
        <w:rPr>
          <w:w w:val="95"/>
        </w:rPr>
        <w:t>, </w:t>
      </w:r>
      <w:r>
        <w:rPr>
          <w:rFonts w:ascii="SimSun" w:hAnsi="SimSun"/>
          <w:w w:val="95"/>
        </w:rPr>
        <w:t>DEBTINC</w:t>
      </w:r>
      <w:r>
        <w:rPr>
          <w:w w:val="95"/>
        </w:rPr>
        <w:t>, </w:t>
      </w:r>
      <w:r>
        <w:rPr>
          <w:rFonts w:ascii="SimSun" w:hAnsi="SimSun"/>
          <w:w w:val="95"/>
        </w:rPr>
        <w:t>REASON_HomeImp </w:t>
      </w:r>
      <w:r>
        <w:rPr>
          <w:w w:val="95"/>
        </w:rPr>
        <w:t>et </w:t>
      </w:r>
      <w:r>
        <w:rPr>
          <w:rFonts w:ascii="SimSun" w:hAnsi="SimSun"/>
          <w:w w:val="95"/>
        </w:rPr>
        <w:t>NINQ </w:t>
      </w:r>
      <w:r>
        <w:rPr>
          <w:w w:val="95"/>
        </w:rPr>
        <w:t>contri-</w:t>
      </w:r>
      <w:r>
        <w:rPr>
          <w:spacing w:val="1"/>
          <w:w w:val="95"/>
        </w:rPr>
        <w:t> </w:t>
      </w:r>
      <w:r>
        <w:rPr>
          <w:w w:val="95"/>
        </w:rPr>
        <w:t>buent</w:t>
      </w:r>
      <w:r>
        <w:rPr>
          <w:spacing w:val="23"/>
          <w:w w:val="95"/>
        </w:rPr>
        <w:t> </w:t>
      </w:r>
      <w:r>
        <w:rPr>
          <w:w w:val="95"/>
        </w:rPr>
        <w:t>également</w:t>
      </w:r>
      <w:r>
        <w:rPr>
          <w:spacing w:val="24"/>
          <w:w w:val="95"/>
        </w:rPr>
        <w:t> </w:t>
      </w:r>
      <w:r>
        <w:rPr>
          <w:w w:val="95"/>
        </w:rPr>
        <w:t>de</w:t>
      </w:r>
      <w:r>
        <w:rPr>
          <w:spacing w:val="25"/>
          <w:w w:val="95"/>
        </w:rPr>
        <w:t> </w:t>
      </w:r>
      <w:r>
        <w:rPr>
          <w:w w:val="95"/>
        </w:rPr>
        <w:t>manière</w:t>
      </w:r>
      <w:r>
        <w:rPr>
          <w:spacing w:val="24"/>
          <w:w w:val="95"/>
        </w:rPr>
        <w:t> </w:t>
      </w:r>
      <w:r>
        <w:rPr>
          <w:w w:val="95"/>
        </w:rPr>
        <w:t>significative</w:t>
      </w:r>
      <w:r>
        <w:rPr>
          <w:spacing w:val="24"/>
          <w:w w:val="95"/>
        </w:rPr>
        <w:t> </w:t>
      </w:r>
      <w:r>
        <w:rPr>
          <w:w w:val="95"/>
        </w:rPr>
        <w:t>à</w:t>
      </w:r>
      <w:r>
        <w:rPr>
          <w:spacing w:val="24"/>
          <w:w w:val="95"/>
        </w:rPr>
        <w:t> </w:t>
      </w:r>
      <w:r>
        <w:rPr>
          <w:w w:val="95"/>
        </w:rPr>
        <w:t>l’amélioration</w:t>
      </w:r>
      <w:r>
        <w:rPr>
          <w:spacing w:val="24"/>
          <w:w w:val="95"/>
        </w:rPr>
        <w:t> </w:t>
      </w:r>
      <w:r>
        <w:rPr>
          <w:w w:val="95"/>
        </w:rPr>
        <w:t>de</w:t>
      </w:r>
      <w:r>
        <w:rPr>
          <w:spacing w:val="25"/>
          <w:w w:val="95"/>
        </w:rPr>
        <w:t> </w:t>
      </w:r>
      <w:r>
        <w:rPr>
          <w:w w:val="95"/>
        </w:rPr>
        <w:t>la</w:t>
      </w:r>
      <w:r>
        <w:rPr>
          <w:spacing w:val="24"/>
          <w:w w:val="95"/>
        </w:rPr>
        <w:t> </w:t>
      </w:r>
      <w:r>
        <w:rPr>
          <w:w w:val="95"/>
        </w:rPr>
        <w:t>précision</w:t>
      </w:r>
      <w:r>
        <w:rPr>
          <w:spacing w:val="24"/>
          <w:w w:val="95"/>
        </w:rPr>
        <w:t> </w:t>
      </w:r>
      <w:r>
        <w:rPr>
          <w:w w:val="95"/>
        </w:rPr>
        <w:t>des</w:t>
      </w:r>
      <w:r>
        <w:rPr>
          <w:spacing w:val="24"/>
          <w:w w:val="95"/>
        </w:rPr>
        <w:t> </w:t>
      </w:r>
      <w:r>
        <w:rPr>
          <w:w w:val="95"/>
        </w:rPr>
        <w:t>séparations.</w:t>
      </w:r>
      <w:r>
        <w:rPr>
          <w:spacing w:val="-48"/>
          <w:w w:val="95"/>
        </w:rPr>
        <w:t> </w:t>
      </w:r>
      <w:r>
        <w:rPr>
          <w:w w:val="95"/>
        </w:rPr>
        <w:t>Un</w:t>
      </w:r>
      <w:r>
        <w:rPr>
          <w:spacing w:val="30"/>
          <w:w w:val="95"/>
        </w:rPr>
        <w:t> </w:t>
      </w:r>
      <w:r>
        <w:rPr>
          <w:w w:val="95"/>
        </w:rPr>
        <w:t>gain</w:t>
      </w:r>
      <w:r>
        <w:rPr>
          <w:spacing w:val="30"/>
          <w:w w:val="95"/>
        </w:rPr>
        <w:t> </w:t>
      </w:r>
      <w:r>
        <w:rPr>
          <w:w w:val="95"/>
        </w:rPr>
        <w:t>élevé</w:t>
      </w:r>
      <w:r>
        <w:rPr>
          <w:spacing w:val="30"/>
          <w:w w:val="95"/>
        </w:rPr>
        <w:t> </w:t>
      </w:r>
      <w:r>
        <w:rPr>
          <w:w w:val="95"/>
        </w:rPr>
        <w:t>signifie</w:t>
      </w:r>
      <w:r>
        <w:rPr>
          <w:spacing w:val="30"/>
          <w:w w:val="95"/>
        </w:rPr>
        <w:t> </w:t>
      </w:r>
      <w:r>
        <w:rPr>
          <w:w w:val="95"/>
        </w:rPr>
        <w:t>que</w:t>
      </w:r>
      <w:r>
        <w:rPr>
          <w:spacing w:val="30"/>
          <w:w w:val="95"/>
        </w:rPr>
        <w:t> </w:t>
      </w:r>
      <w:r>
        <w:rPr>
          <w:w w:val="95"/>
        </w:rPr>
        <w:t>ces</w:t>
      </w:r>
      <w:r>
        <w:rPr>
          <w:spacing w:val="30"/>
          <w:w w:val="95"/>
        </w:rPr>
        <w:t> </w:t>
      </w:r>
      <w:r>
        <w:rPr>
          <w:w w:val="95"/>
        </w:rPr>
        <w:t>features</w:t>
      </w:r>
      <w:r>
        <w:rPr>
          <w:spacing w:val="30"/>
          <w:w w:val="95"/>
        </w:rPr>
        <w:t> </w:t>
      </w:r>
      <w:r>
        <w:rPr>
          <w:w w:val="95"/>
        </w:rPr>
        <w:t>fournissent</w:t>
      </w:r>
      <w:r>
        <w:rPr>
          <w:spacing w:val="30"/>
          <w:w w:val="95"/>
        </w:rPr>
        <w:t> </w:t>
      </w:r>
      <w:r>
        <w:rPr>
          <w:w w:val="95"/>
        </w:rPr>
        <w:t>beaucoup</w:t>
      </w:r>
      <w:r>
        <w:rPr>
          <w:spacing w:val="30"/>
          <w:w w:val="95"/>
        </w:rPr>
        <w:t> </w:t>
      </w:r>
      <w:r>
        <w:rPr>
          <w:w w:val="95"/>
        </w:rPr>
        <w:t>d’informations</w:t>
      </w:r>
      <w:r>
        <w:rPr>
          <w:spacing w:val="30"/>
          <w:w w:val="95"/>
        </w:rPr>
        <w:t> </w:t>
      </w:r>
      <w:r>
        <w:rPr>
          <w:w w:val="95"/>
        </w:rPr>
        <w:t>et</w:t>
      </w:r>
      <w:r>
        <w:rPr>
          <w:spacing w:val="30"/>
          <w:w w:val="95"/>
        </w:rPr>
        <w:t> </w:t>
      </w:r>
      <w:r>
        <w:rPr>
          <w:w w:val="95"/>
        </w:rPr>
        <w:t>jouent</w:t>
      </w:r>
      <w:r>
        <w:rPr>
          <w:spacing w:val="30"/>
          <w:w w:val="95"/>
        </w:rPr>
        <w:t> </w:t>
      </w:r>
      <w:r>
        <w:rPr>
          <w:w w:val="95"/>
        </w:rPr>
        <w:t>un</w:t>
      </w:r>
      <w:r>
        <w:rPr>
          <w:spacing w:val="-48"/>
          <w:w w:val="95"/>
        </w:rPr>
        <w:t> </w:t>
      </w:r>
      <w:r>
        <w:rPr/>
        <w:t>rôle</w:t>
      </w:r>
      <w:r>
        <w:rPr>
          <w:spacing w:val="4"/>
        </w:rPr>
        <w:t> </w:t>
      </w:r>
      <w:r>
        <w:rPr/>
        <w:t>important</w:t>
      </w:r>
      <w:r>
        <w:rPr>
          <w:spacing w:val="5"/>
        </w:rPr>
        <w:t> </w:t>
      </w:r>
      <w:r>
        <w:rPr/>
        <w:t>dans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prédiction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l’objectif</w:t>
      </w:r>
      <w:r>
        <w:rPr>
          <w:spacing w:val="5"/>
        </w:rPr>
        <w:t> </w:t>
      </w:r>
      <w:r>
        <w:rPr/>
        <w:t>(par</w:t>
      </w:r>
      <w:r>
        <w:rPr>
          <w:spacing w:val="4"/>
        </w:rPr>
        <w:t> </w:t>
      </w:r>
      <w:r>
        <w:rPr/>
        <w:t>exemple,</w:t>
      </w:r>
      <w:r>
        <w:rPr>
          <w:spacing w:val="5"/>
        </w:rPr>
        <w:t> </w:t>
      </w:r>
      <w:r>
        <w:rPr/>
        <w:t>le</w:t>
      </w:r>
      <w:r>
        <w:rPr>
          <w:spacing w:val="5"/>
        </w:rPr>
        <w:t> </w:t>
      </w:r>
      <w:r>
        <w:rPr/>
        <w:t>risque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défaut).</w:t>
      </w: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78" w:after="0"/>
        <w:ind w:left="665" w:right="0" w:hanging="327"/>
        <w:jc w:val="both"/>
      </w:pPr>
      <w:r>
        <w:rPr>
          <w:w w:val="95"/>
        </w:rPr>
        <w:t>Weight</w:t>
      </w:r>
      <w:r>
        <w:rPr>
          <w:spacing w:val="17"/>
          <w:w w:val="95"/>
        </w:rPr>
        <w:t> </w:t>
      </w:r>
      <w:r>
        <w:rPr>
          <w:w w:val="95"/>
        </w:rPr>
        <w:t>-</w:t>
      </w:r>
      <w:r>
        <w:rPr>
          <w:spacing w:val="17"/>
          <w:w w:val="95"/>
        </w:rPr>
        <w:t> </w:t>
      </w:r>
      <w:r>
        <w:rPr>
          <w:w w:val="95"/>
        </w:rPr>
        <w:t>Nombre</w:t>
      </w:r>
      <w:r>
        <w:rPr>
          <w:spacing w:val="17"/>
          <w:w w:val="95"/>
        </w:rPr>
        <w:t> </w:t>
      </w:r>
      <w:r>
        <w:rPr>
          <w:w w:val="95"/>
        </w:rPr>
        <w:t>de</w:t>
      </w:r>
      <w:r>
        <w:rPr>
          <w:spacing w:val="18"/>
          <w:w w:val="95"/>
        </w:rPr>
        <w:t> </w:t>
      </w:r>
      <w:r>
        <w:rPr>
          <w:w w:val="95"/>
        </w:rPr>
        <w:t>fois</w:t>
      </w:r>
      <w:r>
        <w:rPr>
          <w:spacing w:val="17"/>
          <w:w w:val="95"/>
        </w:rPr>
        <w:t> </w:t>
      </w:r>
      <w:r>
        <w:rPr>
          <w:w w:val="95"/>
        </w:rPr>
        <w:t>où</w:t>
      </w:r>
      <w:r>
        <w:rPr>
          <w:spacing w:val="17"/>
          <w:w w:val="95"/>
        </w:rPr>
        <w:t> </w:t>
      </w:r>
      <w:r>
        <w:rPr>
          <w:w w:val="95"/>
        </w:rPr>
        <w:t>la</w:t>
      </w:r>
      <w:r>
        <w:rPr>
          <w:spacing w:val="17"/>
          <w:w w:val="95"/>
        </w:rPr>
        <w:t> </w:t>
      </w:r>
      <w:r>
        <w:rPr>
          <w:w w:val="95"/>
        </w:rPr>
        <w:t>feature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été</w:t>
      </w:r>
      <w:r>
        <w:rPr>
          <w:spacing w:val="17"/>
          <w:w w:val="95"/>
        </w:rPr>
        <w:t> </w:t>
      </w:r>
      <w:r>
        <w:rPr>
          <w:w w:val="95"/>
        </w:rPr>
        <w:t>utilisée</w:t>
      </w:r>
      <w:r>
        <w:rPr>
          <w:spacing w:val="17"/>
          <w:w w:val="95"/>
        </w:rPr>
        <w:t> </w:t>
      </w:r>
      <w:r>
        <w:rPr>
          <w:w w:val="95"/>
        </w:rPr>
        <w:t>pour</w:t>
      </w:r>
      <w:r>
        <w:rPr>
          <w:spacing w:val="18"/>
          <w:w w:val="95"/>
        </w:rPr>
        <w:t> </w:t>
      </w:r>
      <w:r>
        <w:rPr>
          <w:w w:val="95"/>
        </w:rPr>
        <w:t>séparer</w:t>
      </w:r>
    </w:p>
    <w:p>
      <w:pPr>
        <w:pStyle w:val="BodyText"/>
        <w:spacing w:line="244" w:lineRule="auto" w:before="2"/>
        <w:ind w:left="665" w:right="257"/>
        <w:jc w:val="both"/>
      </w:pPr>
      <w:r>
        <w:rPr>
          <w:w w:val="95"/>
        </w:rPr>
        <w:t>La feature </w:t>
      </w:r>
      <w:r>
        <w:rPr>
          <w:rFonts w:ascii="SimSun" w:hAnsi="SimSun"/>
          <w:w w:val="95"/>
        </w:rPr>
        <w:t>VALUE </w:t>
      </w:r>
      <w:r>
        <w:rPr>
          <w:w w:val="95"/>
        </w:rPr>
        <w:t>est la</w:t>
      </w:r>
      <w:r>
        <w:rPr>
          <w:spacing w:val="1"/>
          <w:w w:val="95"/>
        </w:rPr>
        <w:t> </w:t>
      </w:r>
      <w:r>
        <w:rPr>
          <w:w w:val="95"/>
        </w:rPr>
        <w:t>plus</w:t>
      </w:r>
      <w:r>
        <w:rPr>
          <w:spacing w:val="1"/>
          <w:w w:val="95"/>
        </w:rPr>
        <w:t> </w:t>
      </w:r>
      <w:r>
        <w:rPr>
          <w:w w:val="95"/>
        </w:rPr>
        <w:t>souvent utilisée</w:t>
      </w:r>
      <w:r>
        <w:rPr>
          <w:spacing w:val="1"/>
          <w:w w:val="95"/>
        </w:rPr>
        <w:t> </w:t>
      </w:r>
      <w:r>
        <w:rPr>
          <w:w w:val="95"/>
        </w:rPr>
        <w:t>pour les</w:t>
      </w:r>
      <w:r>
        <w:rPr>
          <w:spacing w:val="47"/>
        </w:rPr>
        <w:t> </w:t>
      </w:r>
      <w:r>
        <w:rPr>
          <w:w w:val="95"/>
        </w:rPr>
        <w:t>séparations</w:t>
      </w:r>
      <w:r>
        <w:rPr>
          <w:spacing w:val="48"/>
        </w:rPr>
        <w:t> </w:t>
      </w:r>
      <w:r>
        <w:rPr>
          <w:w w:val="95"/>
        </w:rPr>
        <w:t>( 1172 fois), suivie par</w:t>
      </w:r>
      <w:r>
        <w:rPr>
          <w:spacing w:val="1"/>
          <w:w w:val="95"/>
        </w:rPr>
        <w:t> </w:t>
      </w:r>
      <w:r>
        <w:rPr>
          <w:rFonts w:ascii="SimSun" w:hAnsi="SimSun"/>
          <w:w w:val="95"/>
        </w:rPr>
        <w:t>CLNO</w:t>
      </w:r>
      <w:r>
        <w:rPr>
          <w:rFonts w:ascii="SimSun" w:hAnsi="SimSun"/>
          <w:spacing w:val="-24"/>
          <w:w w:val="95"/>
        </w:rPr>
        <w:t> </w:t>
      </w:r>
      <w:r>
        <w:rPr>
          <w:w w:val="95"/>
        </w:rPr>
        <w:t>(</w:t>
      </w:r>
      <w:r>
        <w:rPr>
          <w:spacing w:val="30"/>
          <w:w w:val="95"/>
        </w:rPr>
        <w:t> </w:t>
      </w:r>
      <w:r>
        <w:rPr>
          <w:w w:val="95"/>
        </w:rPr>
        <w:t>1159),</w:t>
      </w:r>
      <w:r>
        <w:rPr>
          <w:spacing w:val="30"/>
          <w:w w:val="95"/>
        </w:rPr>
        <w:t> </w:t>
      </w:r>
      <w:r>
        <w:rPr>
          <w:rFonts w:ascii="SimSun" w:hAnsi="SimSun"/>
          <w:w w:val="95"/>
        </w:rPr>
        <w:t>CLAGE</w:t>
      </w:r>
      <w:r>
        <w:rPr>
          <w:rFonts w:ascii="SimSun" w:hAnsi="SimSun"/>
          <w:spacing w:val="-24"/>
          <w:w w:val="95"/>
        </w:rPr>
        <w:t> </w:t>
      </w:r>
      <w:r>
        <w:rPr>
          <w:w w:val="95"/>
        </w:rPr>
        <w:t>(</w:t>
      </w:r>
      <w:r>
        <w:rPr>
          <w:spacing w:val="30"/>
          <w:w w:val="95"/>
        </w:rPr>
        <w:t> </w:t>
      </w:r>
      <w:r>
        <w:rPr>
          <w:w w:val="95"/>
        </w:rPr>
        <w:t>1156),</w:t>
      </w:r>
      <w:r>
        <w:rPr>
          <w:spacing w:val="31"/>
          <w:w w:val="95"/>
        </w:rPr>
        <w:t> </w:t>
      </w:r>
      <w:r>
        <w:rPr>
          <w:rFonts w:ascii="SimSun" w:hAnsi="SimSun"/>
          <w:w w:val="95"/>
        </w:rPr>
        <w:t>DEBTINC</w:t>
      </w:r>
      <w:r>
        <w:rPr>
          <w:rFonts w:ascii="SimSun" w:hAnsi="SimSun"/>
          <w:spacing w:val="-24"/>
          <w:w w:val="95"/>
        </w:rPr>
        <w:t> </w:t>
      </w:r>
      <w:r>
        <w:rPr>
          <w:w w:val="95"/>
        </w:rPr>
        <w:t>(</w:t>
      </w:r>
      <w:r>
        <w:rPr>
          <w:spacing w:val="30"/>
          <w:w w:val="95"/>
        </w:rPr>
        <w:t> </w:t>
      </w:r>
      <w:r>
        <w:rPr>
          <w:w w:val="95"/>
        </w:rPr>
        <w:t>976),</w:t>
      </w:r>
      <w:r>
        <w:rPr>
          <w:spacing w:val="30"/>
          <w:w w:val="95"/>
        </w:rPr>
        <w:t> </w:t>
      </w:r>
      <w:r>
        <w:rPr>
          <w:w w:val="95"/>
        </w:rPr>
        <w:t>et</w:t>
      </w:r>
      <w:r>
        <w:rPr>
          <w:spacing w:val="30"/>
          <w:w w:val="95"/>
        </w:rPr>
        <w:t> </w:t>
      </w:r>
      <w:r>
        <w:rPr>
          <w:rFonts w:ascii="SimSun" w:hAnsi="SimSun"/>
          <w:w w:val="95"/>
        </w:rPr>
        <w:t>LOAN</w:t>
      </w:r>
      <w:r>
        <w:rPr>
          <w:rFonts w:ascii="SimSun" w:hAnsi="SimSun"/>
          <w:spacing w:val="-24"/>
          <w:w w:val="95"/>
        </w:rPr>
        <w:t> </w:t>
      </w:r>
      <w:r>
        <w:rPr>
          <w:w w:val="95"/>
        </w:rPr>
        <w:t>(</w:t>
      </w:r>
      <w:r>
        <w:rPr>
          <w:spacing w:val="31"/>
          <w:w w:val="95"/>
        </w:rPr>
        <w:t> </w:t>
      </w:r>
      <w:r>
        <w:rPr>
          <w:w w:val="95"/>
        </w:rPr>
        <w:t>917).</w:t>
      </w:r>
      <w:r>
        <w:rPr>
          <w:spacing w:val="30"/>
          <w:w w:val="95"/>
        </w:rPr>
        <w:t> </w:t>
      </w:r>
      <w:r>
        <w:rPr>
          <w:w w:val="95"/>
        </w:rPr>
        <w:t>Le</w:t>
      </w:r>
      <w:r>
        <w:rPr>
          <w:spacing w:val="30"/>
          <w:w w:val="95"/>
        </w:rPr>
        <w:t> </w:t>
      </w:r>
      <w:r>
        <w:rPr>
          <w:w w:val="95"/>
        </w:rPr>
        <w:t>Weight</w:t>
      </w:r>
      <w:r>
        <w:rPr>
          <w:spacing w:val="30"/>
          <w:w w:val="95"/>
        </w:rPr>
        <w:t> </w:t>
      </w:r>
      <w:r>
        <w:rPr>
          <w:w w:val="95"/>
        </w:rPr>
        <w:t>indique</w:t>
      </w:r>
      <w:r>
        <w:rPr>
          <w:spacing w:val="31"/>
          <w:w w:val="95"/>
        </w:rPr>
        <w:t> </w:t>
      </w:r>
      <w:r>
        <w:rPr>
          <w:w w:val="95"/>
        </w:rPr>
        <w:t>le</w:t>
      </w:r>
      <w:r>
        <w:rPr>
          <w:spacing w:val="30"/>
          <w:w w:val="95"/>
        </w:rPr>
        <w:t> </w:t>
      </w:r>
      <w:r>
        <w:rPr>
          <w:w w:val="95"/>
        </w:rPr>
        <w:t>nombre</w:t>
      </w:r>
      <w:r>
        <w:rPr>
          <w:spacing w:val="-48"/>
          <w:w w:val="95"/>
        </w:rPr>
        <w:t> </w:t>
      </w:r>
      <w:r>
        <w:rPr>
          <w:w w:val="95"/>
        </w:rPr>
        <w:t>de fois que chaque feature a été sélectionnée pour séparer dans les arbres, c’est-à-dire la</w:t>
      </w:r>
      <w:r>
        <w:rPr>
          <w:spacing w:val="1"/>
          <w:w w:val="95"/>
        </w:rPr>
        <w:t> </w:t>
      </w:r>
      <w:r>
        <w:rPr>
          <w:w w:val="95"/>
        </w:rPr>
        <w:t>fréquence d’utilisation des features dans la construction du modèle. Des features comme</w:t>
      </w:r>
      <w:r>
        <w:rPr>
          <w:spacing w:val="1"/>
          <w:w w:val="95"/>
        </w:rPr>
        <w:t> </w:t>
      </w:r>
      <w:r>
        <w:rPr>
          <w:rFonts w:ascii="SimSun" w:hAnsi="SimSun"/>
          <w:spacing w:val="-1"/>
        </w:rPr>
        <w:t>VALUE</w:t>
      </w:r>
      <w:r>
        <w:rPr>
          <w:spacing w:val="-1"/>
        </w:rPr>
        <w:t>, </w:t>
      </w:r>
      <w:r>
        <w:rPr>
          <w:rFonts w:ascii="SimSun" w:hAnsi="SimSun"/>
          <w:spacing w:val="-1"/>
        </w:rPr>
        <w:t>CLNO</w:t>
      </w:r>
      <w:r>
        <w:rPr>
          <w:spacing w:val="-1"/>
        </w:rPr>
        <w:t>, </w:t>
      </w:r>
      <w:r>
        <w:rPr/>
        <w:t>et </w:t>
      </w:r>
      <w:r>
        <w:rPr>
          <w:rFonts w:ascii="SimSun" w:hAnsi="SimSun"/>
        </w:rPr>
        <w:t>CLAGE </w:t>
      </w:r>
      <w:r>
        <w:rPr/>
        <w:t>ont un Weight élevé, ce qui montre qu’elles sont fréquemment</w:t>
      </w:r>
      <w:r>
        <w:rPr>
          <w:spacing w:val="1"/>
        </w:rPr>
        <w:t> </w:t>
      </w:r>
      <w:r>
        <w:rPr/>
        <w:t>utilisées</w:t>
      </w:r>
      <w:r>
        <w:rPr>
          <w:spacing w:val="10"/>
        </w:rPr>
        <w:t> </w:t>
      </w:r>
      <w:r>
        <w:rPr/>
        <w:t>et</w:t>
      </w:r>
      <w:r>
        <w:rPr>
          <w:spacing w:val="10"/>
        </w:rPr>
        <w:t> </w:t>
      </w:r>
      <w:r>
        <w:rPr/>
        <w:t>sont</w:t>
      </w:r>
      <w:r>
        <w:rPr>
          <w:spacing w:val="10"/>
        </w:rPr>
        <w:t> </w:t>
      </w:r>
      <w:r>
        <w:rPr/>
        <w:t>importantes</w:t>
      </w:r>
      <w:r>
        <w:rPr>
          <w:spacing w:val="10"/>
        </w:rPr>
        <w:t> </w:t>
      </w:r>
      <w:r>
        <w:rPr/>
        <w:t>pour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classification</w:t>
      </w:r>
      <w:r>
        <w:rPr>
          <w:spacing w:val="10"/>
        </w:rPr>
        <w:t> </w:t>
      </w:r>
      <w:r>
        <w:rPr/>
        <w:t>des</w:t>
      </w:r>
      <w:r>
        <w:rPr>
          <w:spacing w:val="10"/>
        </w:rPr>
        <w:t> </w:t>
      </w:r>
      <w:r>
        <w:rPr/>
        <w:t>échantillons.</w:t>
      </w: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92" w:after="0"/>
        <w:ind w:left="665" w:right="0" w:hanging="327"/>
        <w:jc w:val="both"/>
      </w:pPr>
      <w:r>
        <w:rPr>
          <w:w w:val="95"/>
        </w:rPr>
        <w:t>Cover</w:t>
      </w:r>
      <w:r>
        <w:rPr>
          <w:spacing w:val="11"/>
          <w:w w:val="95"/>
        </w:rPr>
        <w:t> </w:t>
      </w:r>
      <w:r>
        <w:rPr>
          <w:w w:val="95"/>
        </w:rPr>
        <w:t>-</w:t>
      </w:r>
      <w:r>
        <w:rPr>
          <w:spacing w:val="12"/>
          <w:w w:val="95"/>
        </w:rPr>
        <w:t> </w:t>
      </w:r>
      <w:r>
        <w:rPr>
          <w:w w:val="95"/>
        </w:rPr>
        <w:t>Nombre</w:t>
      </w:r>
      <w:r>
        <w:rPr>
          <w:spacing w:val="11"/>
          <w:w w:val="95"/>
        </w:rPr>
        <w:t> </w:t>
      </w:r>
      <w:r>
        <w:rPr>
          <w:w w:val="95"/>
        </w:rPr>
        <w:t>moyen</w:t>
      </w:r>
      <w:r>
        <w:rPr>
          <w:spacing w:val="11"/>
          <w:w w:val="95"/>
        </w:rPr>
        <w:t> </w:t>
      </w:r>
      <w:r>
        <w:rPr>
          <w:w w:val="95"/>
        </w:rPr>
        <w:t>d’échantillons</w:t>
      </w:r>
      <w:r>
        <w:rPr>
          <w:spacing w:val="12"/>
          <w:w w:val="95"/>
        </w:rPr>
        <w:t> </w:t>
      </w:r>
      <w:r>
        <w:rPr>
          <w:w w:val="95"/>
        </w:rPr>
        <w:t>couverts</w:t>
      </w:r>
      <w:r>
        <w:rPr>
          <w:spacing w:val="11"/>
          <w:w w:val="95"/>
        </w:rPr>
        <w:t> </w:t>
      </w:r>
      <w:r>
        <w:rPr>
          <w:w w:val="95"/>
        </w:rPr>
        <w:t>par</w:t>
      </w:r>
      <w:r>
        <w:rPr>
          <w:spacing w:val="12"/>
          <w:w w:val="95"/>
        </w:rPr>
        <w:t> </w:t>
      </w:r>
      <w:r>
        <w:rPr>
          <w:w w:val="95"/>
        </w:rPr>
        <w:t>chaque</w:t>
      </w:r>
      <w:r>
        <w:rPr>
          <w:spacing w:val="12"/>
          <w:w w:val="95"/>
        </w:rPr>
        <w:t> </w:t>
      </w:r>
      <w:r>
        <w:rPr>
          <w:w w:val="95"/>
        </w:rPr>
        <w:t>division</w:t>
      </w:r>
    </w:p>
    <w:p>
      <w:pPr>
        <w:pStyle w:val="BodyText"/>
        <w:spacing w:line="247" w:lineRule="auto" w:before="3"/>
        <w:ind w:left="665" w:right="256"/>
        <w:jc w:val="both"/>
      </w:pPr>
      <w:r>
        <w:rPr>
          <w:w w:val="95"/>
        </w:rPr>
        <w:t>La feature </w:t>
      </w:r>
      <w:r>
        <w:rPr>
          <w:rFonts w:ascii="SimSun" w:hAnsi="SimSun"/>
          <w:w w:val="95"/>
        </w:rPr>
        <w:t>JOB_ProfExe </w:t>
      </w:r>
      <w:r>
        <w:rPr>
          <w:w w:val="95"/>
        </w:rPr>
        <w:t>a le Cover le plus élevé ( 228), suivie par </w:t>
      </w:r>
      <w:r>
        <w:rPr>
          <w:rFonts w:ascii="SimSun" w:hAnsi="SimSun"/>
          <w:w w:val="95"/>
        </w:rPr>
        <w:t>REASON_HomeImp </w:t>
      </w:r>
      <w:r>
        <w:rPr>
          <w:w w:val="95"/>
        </w:rPr>
        <w:t>( 187),</w:t>
      </w:r>
      <w:r>
        <w:rPr>
          <w:spacing w:val="1"/>
          <w:w w:val="95"/>
        </w:rPr>
        <w:t> </w:t>
      </w:r>
      <w:r>
        <w:rPr>
          <w:rFonts w:ascii="SimSun" w:hAnsi="SimSun"/>
        </w:rPr>
        <w:t>JOB_Other</w:t>
      </w:r>
      <w:r>
        <w:rPr/>
        <w:t>, et </w:t>
      </w:r>
      <w:r>
        <w:rPr>
          <w:rFonts w:ascii="SimSun" w:hAnsi="SimSun"/>
        </w:rPr>
        <w:t>JOB_Self</w:t>
      </w:r>
      <w:r>
        <w:rPr/>
        <w:t>. Le Cover indique le nombre moyen d’échantillons que chaque</w:t>
      </w:r>
      <w:r>
        <w:rPr>
          <w:spacing w:val="1"/>
        </w:rPr>
        <w:t> </w:t>
      </w:r>
      <w:r>
        <w:rPr/>
        <w:t>séparation couvre. Les features ayant un Cover élevé couvrent généralement un grand</w:t>
      </w:r>
      <w:r>
        <w:rPr>
          <w:spacing w:val="1"/>
        </w:rPr>
        <w:t> </w:t>
      </w:r>
      <w:r>
        <w:rPr>
          <w:w w:val="95"/>
        </w:rPr>
        <w:t>nombre d’échantillons lors d’une séparation, ce qui aide le modèle à différencier de larges</w:t>
      </w:r>
      <w:r>
        <w:rPr>
          <w:spacing w:val="1"/>
          <w:w w:val="95"/>
        </w:rPr>
        <w:t> </w:t>
      </w:r>
      <w:r>
        <w:rPr>
          <w:w w:val="95"/>
        </w:rPr>
        <w:t>groupes</w:t>
      </w:r>
      <w:r>
        <w:rPr>
          <w:spacing w:val="1"/>
          <w:w w:val="95"/>
        </w:rPr>
        <w:t> </w:t>
      </w:r>
      <w:r>
        <w:rPr>
          <w:w w:val="95"/>
        </w:rPr>
        <w:t>dans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données.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features</w:t>
      </w:r>
      <w:r>
        <w:rPr>
          <w:spacing w:val="1"/>
          <w:w w:val="95"/>
        </w:rPr>
        <w:t> </w:t>
      </w:r>
      <w:r>
        <w:rPr>
          <w:w w:val="95"/>
        </w:rPr>
        <w:t>comme</w:t>
      </w:r>
      <w:r>
        <w:rPr>
          <w:spacing w:val="1"/>
          <w:w w:val="95"/>
        </w:rPr>
        <w:t> </w:t>
      </w:r>
      <w:r>
        <w:rPr>
          <w:rFonts w:ascii="SimSun" w:hAnsi="SimSun"/>
          <w:w w:val="95"/>
        </w:rPr>
        <w:t>JOB_ProfExe </w:t>
      </w:r>
      <w:r>
        <w:rPr>
          <w:w w:val="95"/>
        </w:rPr>
        <w:t>et</w:t>
      </w:r>
      <w:r>
        <w:rPr>
          <w:spacing w:val="1"/>
          <w:w w:val="95"/>
        </w:rPr>
        <w:t> </w:t>
      </w:r>
      <w:r>
        <w:rPr>
          <w:rFonts w:ascii="SimSun" w:hAnsi="SimSun"/>
          <w:w w:val="95"/>
        </w:rPr>
        <w:t>REASON_HomeImp </w:t>
      </w:r>
      <w:r>
        <w:rPr>
          <w:w w:val="95"/>
        </w:rPr>
        <w:t>ont</w:t>
      </w:r>
      <w:r>
        <w:rPr>
          <w:spacing w:val="1"/>
          <w:w w:val="95"/>
        </w:rPr>
        <w:t> </w:t>
      </w:r>
      <w:r>
        <w:rPr>
          <w:w w:val="95"/>
        </w:rPr>
        <w:t>un</w:t>
      </w:r>
      <w:r>
        <w:rPr>
          <w:spacing w:val="-48"/>
          <w:w w:val="95"/>
        </w:rPr>
        <w:t> </w:t>
      </w:r>
      <w:r>
        <w:rPr>
          <w:spacing w:val="-1"/>
        </w:rPr>
        <w:t>Cover élevé mais un Weight faible, ce qui signifie qu’elles sont rarement </w:t>
      </w:r>
      <w:r>
        <w:rPr/>
        <w:t>choisies pour la</w:t>
      </w:r>
      <w:r>
        <w:rPr>
          <w:spacing w:val="-51"/>
        </w:rPr>
        <w:t> </w:t>
      </w:r>
      <w:r>
        <w:rPr/>
        <w:t>séparation</w:t>
      </w:r>
      <w:r>
        <w:rPr>
          <w:spacing w:val="-5"/>
        </w:rPr>
        <w:t> </w:t>
      </w:r>
      <w:r>
        <w:rPr/>
        <w:t>mais,</w:t>
      </w:r>
      <w:r>
        <w:rPr>
          <w:spacing w:val="-5"/>
        </w:rPr>
        <w:t> </w:t>
      </w:r>
      <w:r>
        <w:rPr/>
        <w:t>lorsqu’elles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sont,</w:t>
      </w:r>
      <w:r>
        <w:rPr>
          <w:spacing w:val="-5"/>
        </w:rPr>
        <w:t> </w:t>
      </w:r>
      <w:r>
        <w:rPr/>
        <w:t>elles</w:t>
      </w:r>
      <w:r>
        <w:rPr>
          <w:spacing w:val="-5"/>
        </w:rPr>
        <w:t> </w:t>
      </w:r>
      <w:r>
        <w:rPr/>
        <w:t>affectent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d’échantillons.</w:t>
      </w: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89" w:after="0"/>
        <w:ind w:left="665" w:right="0" w:hanging="327"/>
        <w:jc w:val="both"/>
      </w:pPr>
      <w:r>
        <w:rPr>
          <w:spacing w:val="-1"/>
        </w:rPr>
        <w:t>Total Gain - Gain total sur</w:t>
      </w:r>
      <w:r>
        <w:rPr/>
        <w:t> </w:t>
      </w:r>
      <w:r>
        <w:rPr>
          <w:spacing w:val="-1"/>
        </w:rPr>
        <w:t>toutes les séparations</w:t>
      </w:r>
    </w:p>
    <w:p>
      <w:pPr>
        <w:pStyle w:val="BodyText"/>
        <w:spacing w:line="242" w:lineRule="auto" w:before="3"/>
        <w:ind w:left="665" w:right="257"/>
        <w:jc w:val="both"/>
      </w:pPr>
      <w:r>
        <w:rPr/>
        <w:t>La feature </w:t>
      </w:r>
      <w:r>
        <w:rPr>
          <w:rFonts w:ascii="SimSun" w:hAnsi="SimSun"/>
        </w:rPr>
        <w:t>DEBTINC </w:t>
      </w:r>
      <w:r>
        <w:rPr/>
        <w:t>a le Total Gain le plus élevé ( 3629), suivie par </w:t>
      </w:r>
      <w:r>
        <w:rPr>
          <w:rFonts w:ascii="SimSun" w:hAnsi="SimSun"/>
        </w:rPr>
        <w:t>CLNO</w:t>
      </w:r>
      <w:r>
        <w:rPr/>
        <w:t>, </w:t>
      </w:r>
      <w:r>
        <w:rPr>
          <w:rFonts w:ascii="SimSun" w:hAnsi="SimSun"/>
        </w:rPr>
        <w:t>JOB_Self</w:t>
      </w:r>
      <w:r>
        <w:rPr/>
        <w:t>,</w:t>
      </w:r>
      <w:r>
        <w:rPr>
          <w:spacing w:val="1"/>
        </w:rPr>
        <w:t> </w:t>
      </w:r>
      <w:r>
        <w:rPr>
          <w:rFonts w:ascii="SimSun" w:hAnsi="SimSun"/>
        </w:rPr>
        <w:t>CLAGE</w:t>
      </w:r>
      <w:r>
        <w:rPr/>
        <w:t>, et </w:t>
      </w:r>
      <w:r>
        <w:rPr>
          <w:rFonts w:ascii="SimSun" w:hAnsi="SimSun"/>
        </w:rPr>
        <w:t>VALUE</w:t>
      </w:r>
      <w:r>
        <w:rPr/>
        <w:t>. Le Total Gain est la somme de toutes les valeurs de Gain pour chaque</w:t>
      </w:r>
      <w:r>
        <w:rPr>
          <w:spacing w:val="1"/>
        </w:rPr>
        <w:t> </w:t>
      </w:r>
      <w:r>
        <w:rPr>
          <w:w w:val="95"/>
        </w:rPr>
        <w:t>séparation. Il représente le bénéfice total de chaque feature dans l’ensemble du modèle. Une</w:t>
      </w:r>
      <w:r>
        <w:rPr>
          <w:spacing w:val="-48"/>
          <w:w w:val="95"/>
        </w:rPr>
        <w:t> </w:t>
      </w:r>
      <w:r>
        <w:rPr>
          <w:spacing w:val="-1"/>
        </w:rPr>
        <w:t>feature</w:t>
      </w:r>
      <w:r>
        <w:rPr>
          <w:spacing w:val="-10"/>
        </w:rPr>
        <w:t> </w:t>
      </w:r>
      <w:r>
        <w:rPr>
          <w:spacing w:val="-1"/>
        </w:rPr>
        <w:t>avec</w:t>
      </w:r>
      <w:r>
        <w:rPr>
          <w:spacing w:val="-10"/>
        </w:rPr>
        <w:t> </w:t>
      </w:r>
      <w:r>
        <w:rPr>
          <w:spacing w:val="-1"/>
        </w:rPr>
        <w:t>un</w:t>
      </w:r>
      <w:r>
        <w:rPr>
          <w:spacing w:val="-10"/>
        </w:rPr>
        <w:t> </w:t>
      </w:r>
      <w:r>
        <w:rPr>
          <w:spacing w:val="-1"/>
        </w:rPr>
        <w:t>Total</w:t>
      </w:r>
      <w:r>
        <w:rPr>
          <w:spacing w:val="-10"/>
        </w:rPr>
        <w:t> </w:t>
      </w:r>
      <w:r>
        <w:rPr>
          <w:spacing w:val="-1"/>
        </w:rPr>
        <w:t>Gain</w:t>
      </w:r>
      <w:r>
        <w:rPr>
          <w:spacing w:val="-10"/>
        </w:rPr>
        <w:t> </w:t>
      </w:r>
      <w:r>
        <w:rPr>
          <w:spacing w:val="-1"/>
        </w:rPr>
        <w:t>élevé</w:t>
      </w:r>
      <w:r>
        <w:rPr>
          <w:spacing w:val="-10"/>
        </w:rPr>
        <w:t> </w:t>
      </w:r>
      <w:r>
        <w:rPr>
          <w:spacing w:val="-1"/>
        </w:rPr>
        <w:t>contribue</w:t>
      </w:r>
      <w:r>
        <w:rPr>
          <w:spacing w:val="-10"/>
        </w:rPr>
        <w:t> </w:t>
      </w:r>
      <w:r>
        <w:rPr>
          <w:spacing w:val="-1"/>
        </w:rPr>
        <w:t>de</w:t>
      </w:r>
      <w:r>
        <w:rPr>
          <w:spacing w:val="-10"/>
        </w:rPr>
        <w:t> </w:t>
      </w:r>
      <w:r>
        <w:rPr>
          <w:spacing w:val="-1"/>
        </w:rPr>
        <w:t>manière</w:t>
      </w:r>
      <w:r>
        <w:rPr>
          <w:spacing w:val="-10"/>
        </w:rPr>
        <w:t> </w:t>
      </w:r>
      <w:r>
        <w:rPr>
          <w:spacing w:val="-1"/>
        </w:rPr>
        <w:t>significative</w:t>
      </w:r>
      <w:r>
        <w:rPr>
          <w:spacing w:val="-10"/>
        </w:rPr>
        <w:t> </w:t>
      </w:r>
      <w:r>
        <w:rPr>
          <w:spacing w:val="-1"/>
        </w:rPr>
        <w:t>au</w:t>
      </w:r>
      <w:r>
        <w:rPr>
          <w:spacing w:val="-10"/>
        </w:rPr>
        <w:t> </w:t>
      </w:r>
      <w:r>
        <w:rPr>
          <w:spacing w:val="-1"/>
        </w:rPr>
        <w:t>modèle</w:t>
      </w:r>
      <w:r>
        <w:rPr>
          <w:spacing w:val="-10"/>
        </w:rPr>
        <w:t> </w:t>
      </w:r>
      <w:r>
        <w:rPr>
          <w:spacing w:val="-1"/>
        </w:rPr>
        <w:t>à</w:t>
      </w:r>
      <w:r>
        <w:rPr>
          <w:spacing w:val="-10"/>
        </w:rPr>
        <w:t> </w:t>
      </w:r>
      <w:r>
        <w:rPr>
          <w:spacing w:val="-1"/>
        </w:rPr>
        <w:t>travers</w:t>
      </w:r>
      <w:r>
        <w:rPr>
          <w:spacing w:val="-10"/>
        </w:rPr>
        <w:t> </w:t>
      </w:r>
      <w:r>
        <w:rPr>
          <w:spacing w:val="-1"/>
        </w:rPr>
        <w:t>de</w:t>
      </w:r>
      <w:r>
        <w:rPr>
          <w:spacing w:val="-51"/>
        </w:rPr>
        <w:t> </w:t>
      </w:r>
      <w:r>
        <w:rPr>
          <w:spacing w:val="-1"/>
        </w:rPr>
        <w:t>nombreux</w:t>
      </w:r>
      <w:r>
        <w:rPr>
          <w:spacing w:val="-7"/>
        </w:rPr>
        <w:t> </w:t>
      </w:r>
      <w:r>
        <w:rPr/>
        <w:t>arbres</w:t>
      </w:r>
      <w:r>
        <w:rPr>
          <w:spacing w:val="-6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nombreuses</w:t>
      </w:r>
      <w:r>
        <w:rPr>
          <w:spacing w:val="-6"/>
        </w:rPr>
        <w:t> </w:t>
      </w:r>
      <w:r>
        <w:rPr/>
        <w:t>séparations.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features</w:t>
      </w:r>
      <w:r>
        <w:rPr>
          <w:spacing w:val="-8"/>
        </w:rPr>
        <w:t> </w:t>
      </w:r>
      <w:r>
        <w:rPr>
          <w:rFonts w:ascii="SimSun" w:hAnsi="SimSun"/>
        </w:rPr>
        <w:t>DEBTINC</w:t>
      </w:r>
      <w:r>
        <w:rPr/>
        <w:t>,</w:t>
      </w:r>
      <w:r>
        <w:rPr>
          <w:spacing w:val="-6"/>
        </w:rPr>
        <w:t> </w:t>
      </w:r>
      <w:r>
        <w:rPr>
          <w:rFonts w:ascii="SimSun" w:hAnsi="SimSun"/>
        </w:rPr>
        <w:t>CLNO</w:t>
      </w:r>
      <w:r>
        <w:rPr/>
        <w:t>,</w:t>
      </w:r>
      <w:r>
        <w:rPr>
          <w:spacing w:val="-6"/>
        </w:rPr>
        <w:t> </w:t>
      </w:r>
      <w:r>
        <w:rPr>
          <w:rFonts w:ascii="SimSun" w:hAnsi="SimSun"/>
        </w:rPr>
        <w:t>JOB_Self</w:t>
      </w:r>
      <w:r>
        <w:rPr/>
        <w:t>,</w:t>
      </w:r>
      <w:r>
        <w:rPr>
          <w:spacing w:val="-7"/>
        </w:rPr>
        <w:t> </w:t>
      </w:r>
      <w:r>
        <w:rPr/>
        <w:t>et</w:t>
      </w:r>
      <w:r>
        <w:rPr>
          <w:spacing w:val="-51"/>
        </w:rPr>
        <w:t> </w:t>
      </w:r>
      <w:r>
        <w:rPr>
          <w:rFonts w:ascii="SimSun" w:hAnsi="SimSun"/>
          <w:w w:val="95"/>
        </w:rPr>
        <w:t>CLAGE </w:t>
      </w:r>
      <w:r>
        <w:rPr>
          <w:w w:val="95"/>
        </w:rPr>
        <w:t>avec un Total Gain élevé indiquent qu’elles ont un impact fort et aident constamment</w:t>
      </w:r>
      <w:r>
        <w:rPr>
          <w:spacing w:val="-48"/>
          <w:w w:val="95"/>
        </w:rPr>
        <w:t> </w:t>
      </w:r>
      <w:r>
        <w:rPr/>
        <w:t>à</w:t>
      </w:r>
      <w:r>
        <w:rPr>
          <w:spacing w:val="14"/>
        </w:rPr>
        <w:t> </w:t>
      </w:r>
      <w:r>
        <w:rPr/>
        <w:t>améliorer</w:t>
      </w:r>
      <w:r>
        <w:rPr>
          <w:spacing w:val="15"/>
        </w:rPr>
        <w:t> </w:t>
      </w:r>
      <w:r>
        <w:rPr/>
        <w:t>le</w:t>
      </w:r>
      <w:r>
        <w:rPr>
          <w:spacing w:val="14"/>
        </w:rPr>
        <w:t> </w:t>
      </w:r>
      <w:r>
        <w:rPr/>
        <w:t>modèle</w:t>
      </w:r>
      <w:r>
        <w:rPr>
          <w:spacing w:val="15"/>
        </w:rPr>
        <w:t> </w:t>
      </w:r>
      <w:r>
        <w:rPr/>
        <w:t>sur</w:t>
      </w:r>
      <w:r>
        <w:rPr>
          <w:spacing w:val="14"/>
        </w:rPr>
        <w:t> </w:t>
      </w:r>
      <w:r>
        <w:rPr/>
        <w:t>l’ensemble</w:t>
      </w:r>
      <w:r>
        <w:rPr>
          <w:spacing w:val="15"/>
        </w:rPr>
        <w:t> </w:t>
      </w:r>
      <w:r>
        <w:rPr/>
        <w:t>des</w:t>
      </w:r>
      <w:r>
        <w:rPr>
          <w:spacing w:val="14"/>
        </w:rPr>
        <w:t> </w:t>
      </w:r>
      <w:r>
        <w:rPr/>
        <w:t>arbres.</w:t>
      </w: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94" w:after="0"/>
        <w:ind w:left="665" w:right="0" w:hanging="327"/>
        <w:jc w:val="both"/>
        <w:rPr>
          <w:b w:val="0"/>
        </w:rPr>
      </w:pPr>
      <w:r>
        <w:rPr>
          <w:spacing w:val="-1"/>
        </w:rPr>
        <w:t>Conclusion</w:t>
      </w:r>
      <w:r>
        <w:rPr>
          <w:spacing w:val="-2"/>
        </w:rPr>
        <w:t> </w:t>
      </w:r>
      <w:r>
        <w:rPr>
          <w:spacing w:val="-1"/>
        </w:rPr>
        <w:t>dans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cas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XGBoost</w:t>
      </w:r>
      <w:r>
        <w:rPr>
          <w:spacing w:val="-9"/>
        </w:rPr>
        <w:t> </w:t>
      </w:r>
      <w:r>
        <w:rPr>
          <w:b w:val="0"/>
        </w:rPr>
        <w:t>: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9" w:lineRule="auto" w:before="96" w:after="0"/>
        <w:ind w:left="1145" w:right="257" w:hanging="327"/>
        <w:jc w:val="both"/>
        <w:rPr>
          <w:sz w:val="22"/>
        </w:rPr>
      </w:pPr>
      <w:r>
        <w:rPr>
          <w:sz w:val="22"/>
        </w:rPr>
        <w:t>Les features DEBTINC, CLNO, JOB, CLAGE, et VALUE sont les plus importantes</w:t>
      </w:r>
      <w:r>
        <w:rPr>
          <w:spacing w:val="1"/>
          <w:sz w:val="22"/>
        </w:rPr>
        <w:t> </w:t>
      </w:r>
      <w:r>
        <w:rPr>
          <w:w w:val="95"/>
          <w:sz w:val="22"/>
        </w:rPr>
        <w:t>dans le modèle XGBClassifier, comme le montrent les différentes mesures d’impor-</w:t>
      </w:r>
      <w:r>
        <w:rPr>
          <w:spacing w:val="1"/>
          <w:w w:val="95"/>
          <w:sz w:val="22"/>
        </w:rPr>
        <w:t> </w:t>
      </w:r>
      <w:r>
        <w:rPr>
          <w:sz w:val="22"/>
        </w:rPr>
        <w:t>tance (Gain, Weight, et Total Gain). Cela montre qu’elles ont un impact majeur sur</w:t>
      </w:r>
      <w:r>
        <w:rPr>
          <w:spacing w:val="-51"/>
          <w:sz w:val="22"/>
        </w:rPr>
        <w:t> </w:t>
      </w:r>
      <w:r>
        <w:rPr>
          <w:sz w:val="22"/>
        </w:rPr>
        <w:t>la</w:t>
      </w:r>
      <w:r>
        <w:rPr>
          <w:spacing w:val="16"/>
          <w:sz w:val="22"/>
        </w:rPr>
        <w:t> </w:t>
      </w:r>
      <w:r>
        <w:rPr>
          <w:sz w:val="22"/>
        </w:rPr>
        <w:t>capacité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17"/>
          <w:sz w:val="22"/>
        </w:rPr>
        <w:t> </w:t>
      </w:r>
      <w:r>
        <w:rPr>
          <w:sz w:val="22"/>
        </w:rPr>
        <w:t>prédiction</w:t>
      </w:r>
      <w:r>
        <w:rPr>
          <w:spacing w:val="17"/>
          <w:sz w:val="22"/>
        </w:rPr>
        <w:t> </w:t>
      </w:r>
      <w:r>
        <w:rPr>
          <w:sz w:val="22"/>
        </w:rPr>
        <w:t>du</w:t>
      </w:r>
      <w:r>
        <w:rPr>
          <w:spacing w:val="16"/>
          <w:sz w:val="22"/>
        </w:rPr>
        <w:t> </w:t>
      </w:r>
      <w:r>
        <w:rPr>
          <w:sz w:val="22"/>
        </w:rPr>
        <w:t>modèle.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9" w:lineRule="auto" w:before="42" w:after="0"/>
        <w:ind w:left="1145" w:right="256" w:hanging="327"/>
        <w:jc w:val="both"/>
        <w:rPr>
          <w:sz w:val="22"/>
        </w:rPr>
      </w:pPr>
      <w:r>
        <w:rPr>
          <w:sz w:val="22"/>
        </w:rPr>
        <w:t>JOB_Self a le Gain le plus élevé, ce qui en fait une feature très importante pour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améliorer la précision du modèle à chaque </w:t>
      </w:r>
      <w:r>
        <w:rPr>
          <w:sz w:val="22"/>
        </w:rPr>
        <w:t>séparation, bien que son Weight ne soit</w:t>
      </w:r>
      <w:r>
        <w:rPr>
          <w:spacing w:val="1"/>
          <w:sz w:val="22"/>
        </w:rPr>
        <w:t> </w:t>
      </w:r>
      <w:r>
        <w:rPr>
          <w:sz w:val="22"/>
        </w:rPr>
        <w:t>pas</w:t>
      </w:r>
      <w:r>
        <w:rPr>
          <w:spacing w:val="14"/>
          <w:sz w:val="22"/>
        </w:rPr>
        <w:t> </w:t>
      </w:r>
      <w:r>
        <w:rPr>
          <w:sz w:val="22"/>
        </w:rPr>
        <w:t>aussi</w:t>
      </w:r>
      <w:r>
        <w:rPr>
          <w:spacing w:val="15"/>
          <w:sz w:val="22"/>
        </w:rPr>
        <w:t> </w:t>
      </w:r>
      <w:r>
        <w:rPr>
          <w:sz w:val="22"/>
        </w:rPr>
        <w:t>élevé</w:t>
      </w:r>
      <w:r>
        <w:rPr>
          <w:spacing w:val="15"/>
          <w:sz w:val="22"/>
        </w:rPr>
        <w:t> </w:t>
      </w:r>
      <w:r>
        <w:rPr>
          <w:sz w:val="22"/>
        </w:rPr>
        <w:t>que</w:t>
      </w:r>
      <w:r>
        <w:rPr>
          <w:spacing w:val="15"/>
          <w:sz w:val="22"/>
        </w:rPr>
        <w:t> </w:t>
      </w:r>
      <w:r>
        <w:rPr>
          <w:sz w:val="22"/>
        </w:rPr>
        <w:t>celui</w:t>
      </w:r>
      <w:r>
        <w:rPr>
          <w:spacing w:val="15"/>
          <w:sz w:val="22"/>
        </w:rPr>
        <w:t> </w:t>
      </w:r>
      <w:r>
        <w:rPr>
          <w:sz w:val="22"/>
        </w:rPr>
        <w:t>des</w:t>
      </w:r>
      <w:r>
        <w:rPr>
          <w:spacing w:val="15"/>
          <w:sz w:val="22"/>
        </w:rPr>
        <w:t> </w:t>
      </w:r>
      <w:r>
        <w:rPr>
          <w:sz w:val="22"/>
        </w:rPr>
        <w:t>features</w:t>
      </w:r>
      <w:r>
        <w:rPr>
          <w:spacing w:val="14"/>
          <w:sz w:val="22"/>
        </w:rPr>
        <w:t> </w:t>
      </w:r>
      <w:r>
        <w:rPr>
          <w:sz w:val="22"/>
        </w:rPr>
        <w:t>VALUE</w:t>
      </w:r>
      <w:r>
        <w:rPr>
          <w:spacing w:val="15"/>
          <w:sz w:val="22"/>
        </w:rPr>
        <w:t> </w:t>
      </w:r>
      <w:r>
        <w:rPr>
          <w:sz w:val="22"/>
        </w:rPr>
        <w:t>ou</w:t>
      </w:r>
      <w:r>
        <w:rPr>
          <w:spacing w:val="15"/>
          <w:sz w:val="22"/>
        </w:rPr>
        <w:t> </w:t>
      </w:r>
      <w:r>
        <w:rPr>
          <w:sz w:val="22"/>
        </w:rPr>
        <w:t>CLNO.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9" w:lineRule="auto" w:before="41" w:after="0"/>
        <w:ind w:left="1145" w:right="258" w:hanging="327"/>
        <w:jc w:val="both"/>
        <w:rPr>
          <w:sz w:val="22"/>
        </w:rPr>
      </w:pPr>
      <w:r>
        <w:rPr>
          <w:w w:val="95"/>
          <w:sz w:val="22"/>
        </w:rPr>
        <w:t>VALUE, CLNO, et CLAGE ont le plus grand nombre de fois où elles sont sélectionnées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pour la séparation (Weight), ce qui montre qu’elles sont des features précieuses pour</w:t>
      </w:r>
      <w:r>
        <w:rPr>
          <w:spacing w:val="1"/>
          <w:w w:val="95"/>
          <w:sz w:val="22"/>
        </w:rPr>
        <w:t> </w:t>
      </w:r>
      <w:r>
        <w:rPr>
          <w:sz w:val="22"/>
        </w:rPr>
        <w:t>segmenter</w:t>
      </w:r>
      <w:r>
        <w:rPr>
          <w:spacing w:val="16"/>
          <w:sz w:val="22"/>
        </w:rPr>
        <w:t> </w:t>
      </w:r>
      <w:r>
        <w:rPr>
          <w:sz w:val="22"/>
        </w:rPr>
        <w:t>les</w:t>
      </w:r>
      <w:r>
        <w:rPr>
          <w:spacing w:val="17"/>
          <w:sz w:val="22"/>
        </w:rPr>
        <w:t> </w:t>
      </w:r>
      <w:r>
        <w:rPr>
          <w:sz w:val="22"/>
        </w:rPr>
        <w:t>échantillons.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9" w:lineRule="auto" w:before="40" w:after="0"/>
        <w:ind w:left="1145" w:right="258" w:hanging="327"/>
        <w:jc w:val="both"/>
        <w:rPr>
          <w:sz w:val="22"/>
        </w:rPr>
      </w:pPr>
      <w:r>
        <w:rPr>
          <w:sz w:val="22"/>
        </w:rPr>
        <w:t>DEBTINC n’a pas seulement le Total Gain le plus élevé, mais elle a également un</w:t>
      </w:r>
      <w:r>
        <w:rPr>
          <w:spacing w:val="1"/>
          <w:sz w:val="22"/>
        </w:rPr>
        <w:t> </w:t>
      </w:r>
      <w:r>
        <w:rPr>
          <w:w w:val="95"/>
          <w:sz w:val="22"/>
        </w:rPr>
        <w:t>poids important dans la détermination des groupes de risque, ce qui en fait une feature</w:t>
      </w:r>
      <w:r>
        <w:rPr>
          <w:spacing w:val="-48"/>
          <w:w w:val="95"/>
          <w:sz w:val="22"/>
        </w:rPr>
        <w:t> </w:t>
      </w:r>
      <w:r>
        <w:rPr>
          <w:sz w:val="22"/>
        </w:rPr>
        <w:t>très</w:t>
      </w:r>
      <w:r>
        <w:rPr>
          <w:spacing w:val="17"/>
          <w:sz w:val="22"/>
        </w:rPr>
        <w:t> </w:t>
      </w:r>
      <w:r>
        <w:rPr>
          <w:sz w:val="22"/>
        </w:rPr>
        <w:t>cruciale</w:t>
      </w:r>
      <w:r>
        <w:rPr>
          <w:spacing w:val="17"/>
          <w:sz w:val="22"/>
        </w:rPr>
        <w:t> </w:t>
      </w:r>
      <w:r>
        <w:rPr>
          <w:sz w:val="22"/>
        </w:rPr>
        <w:t>pour</w:t>
      </w:r>
      <w:r>
        <w:rPr>
          <w:spacing w:val="17"/>
          <w:sz w:val="22"/>
        </w:rPr>
        <w:t> </w:t>
      </w:r>
      <w:r>
        <w:rPr>
          <w:sz w:val="22"/>
        </w:rPr>
        <w:t>le</w:t>
      </w:r>
      <w:r>
        <w:rPr>
          <w:spacing w:val="17"/>
          <w:sz w:val="22"/>
        </w:rPr>
        <w:t> </w:t>
      </w:r>
      <w:r>
        <w:rPr>
          <w:sz w:val="22"/>
        </w:rPr>
        <w:t>modèle.</w:t>
      </w:r>
    </w:p>
    <w:p>
      <w:pPr>
        <w:pStyle w:val="BodyText"/>
        <w:spacing w:before="116"/>
        <w:ind w:left="458"/>
        <w:jc w:val="both"/>
      </w:pPr>
      <w:r>
        <w:rPr/>
        <w:t>De</w:t>
      </w:r>
      <w:r>
        <w:rPr>
          <w:spacing w:val="-4"/>
        </w:rPr>
        <w:t> </w:t>
      </w:r>
      <w:r>
        <w:rPr/>
        <w:t>même</w:t>
      </w:r>
      <w:r>
        <w:rPr>
          <w:spacing w:val="-4"/>
        </w:rPr>
        <w:t> </w:t>
      </w:r>
      <w:r>
        <w:rPr/>
        <w:t>manière,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fait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zoom</w:t>
      </w:r>
      <w:r>
        <w:rPr>
          <w:spacing w:val="-4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modèle</w:t>
      </w:r>
      <w:r>
        <w:rPr>
          <w:spacing w:val="-4"/>
        </w:rPr>
        <w:t> </w:t>
      </w:r>
      <w:r>
        <w:rPr/>
        <w:t>LightGBM</w:t>
      </w:r>
      <w:r>
        <w:rPr>
          <w:spacing w:val="-3"/>
        </w:rPr>
        <w:t> </w:t>
      </w:r>
      <w:r>
        <w:rPr/>
        <w:t>:</w:t>
      </w:r>
    </w:p>
    <w:p>
      <w:pPr>
        <w:spacing w:after="0"/>
        <w:jc w:val="both"/>
        <w:sectPr>
          <w:pgSz w:w="11910" w:h="16840"/>
          <w:pgMar w:header="0" w:footer="848" w:top="1360" w:bottom="1040" w:left="1320" w:right="1180"/>
        </w:sectPr>
      </w:pPr>
    </w:p>
    <w:p>
      <w:pPr>
        <w:pStyle w:val="BodyText"/>
        <w:ind w:left="1018"/>
        <w:rPr>
          <w:sz w:val="20"/>
        </w:rPr>
      </w:pPr>
      <w:r>
        <w:rPr>
          <w:sz w:val="20"/>
        </w:rPr>
        <w:drawing>
          <wp:inline distT="0" distB="0" distL="0" distR="0">
            <wp:extent cx="4505873" cy="1460182"/>
            <wp:effectExtent l="0" t="0" r="0" b="0"/>
            <wp:docPr id="8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873" cy="146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97"/>
        <w:ind w:left="1163" w:right="1301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20"/>
        </w:rPr>
        <w:t> </w:t>
      </w:r>
      <w:r>
        <w:rPr>
          <w:rFonts w:ascii="Cambria" w:hAnsi="Cambria"/>
        </w:rPr>
        <w:t>44</w:t>
      </w:r>
      <w:r>
        <w:rPr>
          <w:rFonts w:ascii="Cambria" w:hAnsi="Cambria"/>
          <w:spacing w:val="13"/>
        </w:rPr>
        <w:t> </w:t>
      </w:r>
      <w:r>
        <w:rPr/>
        <w:t>–</w:t>
      </w:r>
      <w:r>
        <w:rPr>
          <w:spacing w:val="8"/>
        </w:rPr>
        <w:t> </w:t>
      </w:r>
      <w:r>
        <w:rPr/>
        <w:t>Comparaison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l’importance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features</w:t>
      </w:r>
      <w:r>
        <w:rPr>
          <w:spacing w:val="9"/>
        </w:rPr>
        <w:t> </w:t>
      </w:r>
      <w:r>
        <w:rPr/>
        <w:t>dans</w:t>
      </w:r>
      <w:r>
        <w:rPr>
          <w:spacing w:val="8"/>
        </w:rPr>
        <w:t> </w:t>
      </w:r>
      <w:r>
        <w:rPr/>
        <w:t>LightGBM</w:t>
      </w: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0" w:after="0"/>
        <w:ind w:left="665" w:right="0" w:hanging="327"/>
        <w:jc w:val="both"/>
      </w:pPr>
      <w:r>
        <w:rPr>
          <w:w w:val="95"/>
        </w:rPr>
        <w:t>Gain</w:t>
      </w:r>
      <w:r>
        <w:rPr>
          <w:spacing w:val="15"/>
          <w:w w:val="95"/>
        </w:rPr>
        <w:t> </w:t>
      </w:r>
      <w:r>
        <w:rPr>
          <w:w w:val="95"/>
        </w:rPr>
        <w:t>-</w:t>
      </w:r>
      <w:r>
        <w:rPr>
          <w:spacing w:val="15"/>
          <w:w w:val="95"/>
        </w:rPr>
        <w:t> </w:t>
      </w:r>
      <w:r>
        <w:rPr>
          <w:w w:val="95"/>
        </w:rPr>
        <w:t>Amélioration</w:t>
      </w:r>
      <w:r>
        <w:rPr>
          <w:spacing w:val="15"/>
          <w:w w:val="95"/>
        </w:rPr>
        <w:t> </w:t>
      </w:r>
      <w:r>
        <w:rPr>
          <w:w w:val="95"/>
        </w:rPr>
        <w:t>moyenne</w:t>
      </w:r>
      <w:r>
        <w:rPr>
          <w:spacing w:val="16"/>
          <w:w w:val="95"/>
        </w:rPr>
        <w:t> </w:t>
      </w:r>
      <w:r>
        <w:rPr>
          <w:w w:val="95"/>
        </w:rPr>
        <w:t>par</w:t>
      </w:r>
      <w:r>
        <w:rPr>
          <w:spacing w:val="15"/>
          <w:w w:val="95"/>
        </w:rPr>
        <w:t> </w:t>
      </w:r>
      <w:r>
        <w:rPr>
          <w:w w:val="95"/>
        </w:rPr>
        <w:t>séparation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4" w:lineRule="auto" w:before="78" w:after="0"/>
        <w:ind w:left="1145" w:right="256" w:hanging="327"/>
        <w:jc w:val="both"/>
        <w:rPr>
          <w:sz w:val="22"/>
        </w:rPr>
      </w:pPr>
      <w:r>
        <w:rPr>
          <w:spacing w:val="-1"/>
          <w:w w:val="95"/>
          <w:sz w:val="22"/>
        </w:rPr>
        <w:t>La feature </w:t>
      </w:r>
      <w:r>
        <w:rPr>
          <w:rFonts w:ascii="SimSun" w:hAnsi="SimSun"/>
          <w:spacing w:val="-1"/>
          <w:w w:val="95"/>
          <w:sz w:val="22"/>
        </w:rPr>
        <w:t>DEBTINC </w:t>
      </w:r>
      <w:r>
        <w:rPr>
          <w:spacing w:val="-1"/>
          <w:w w:val="95"/>
          <w:sz w:val="22"/>
        </w:rPr>
        <w:t>présente le gain le plus </w:t>
      </w:r>
      <w:r>
        <w:rPr>
          <w:w w:val="95"/>
          <w:sz w:val="22"/>
        </w:rPr>
        <w:t>élevé ( 3493.925), ce qui signifie qu’elle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apporte la plus grande amélioration moyenne pour la précision du modèle lors de la</w:t>
      </w:r>
      <w:r>
        <w:rPr>
          <w:spacing w:val="1"/>
          <w:w w:val="95"/>
          <w:sz w:val="22"/>
        </w:rPr>
        <w:t> </w:t>
      </w:r>
      <w:r>
        <w:rPr>
          <w:sz w:val="22"/>
        </w:rPr>
        <w:t>construction</w:t>
      </w:r>
      <w:r>
        <w:rPr>
          <w:spacing w:val="17"/>
          <w:sz w:val="22"/>
        </w:rPr>
        <w:t> </w:t>
      </w:r>
      <w:r>
        <w:rPr>
          <w:sz w:val="22"/>
        </w:rPr>
        <w:t>des</w:t>
      </w:r>
      <w:r>
        <w:rPr>
          <w:spacing w:val="18"/>
          <w:sz w:val="22"/>
        </w:rPr>
        <w:t> </w:t>
      </w:r>
      <w:r>
        <w:rPr>
          <w:sz w:val="22"/>
        </w:rPr>
        <w:t>arbres.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4" w:lineRule="auto" w:before="22" w:after="0"/>
        <w:ind w:left="1145" w:right="257" w:hanging="327"/>
        <w:jc w:val="both"/>
        <w:rPr>
          <w:sz w:val="22"/>
        </w:rPr>
      </w:pPr>
      <w:r>
        <w:rPr>
          <w:w w:val="95"/>
          <w:sz w:val="22"/>
        </w:rPr>
        <w:t>Les features </w:t>
      </w:r>
      <w:r>
        <w:rPr>
          <w:rFonts w:ascii="SimSun" w:hAnsi="SimSun"/>
          <w:w w:val="95"/>
          <w:sz w:val="22"/>
        </w:rPr>
        <w:t>JOB_Self</w:t>
      </w:r>
      <w:r>
        <w:rPr>
          <w:w w:val="95"/>
          <w:sz w:val="22"/>
        </w:rPr>
        <w:t>, </w:t>
      </w:r>
      <w:r>
        <w:rPr>
          <w:rFonts w:ascii="SimSun" w:hAnsi="SimSun"/>
          <w:w w:val="95"/>
          <w:sz w:val="22"/>
        </w:rPr>
        <w:t>CLNO</w:t>
      </w:r>
      <w:r>
        <w:rPr>
          <w:w w:val="95"/>
          <w:sz w:val="22"/>
        </w:rPr>
        <w:t>, </w:t>
      </w:r>
      <w:r>
        <w:rPr>
          <w:rFonts w:ascii="SimSun" w:hAnsi="SimSun"/>
          <w:w w:val="95"/>
          <w:sz w:val="22"/>
        </w:rPr>
        <w:t>CLAGE</w:t>
      </w:r>
      <w:r>
        <w:rPr>
          <w:w w:val="95"/>
          <w:sz w:val="22"/>
        </w:rPr>
        <w:t>, et </w:t>
      </w:r>
      <w:r>
        <w:rPr>
          <w:rFonts w:ascii="SimSun" w:hAnsi="SimSun"/>
          <w:w w:val="95"/>
          <w:sz w:val="22"/>
        </w:rPr>
        <w:t>VALUE </w:t>
      </w:r>
      <w:r>
        <w:rPr>
          <w:w w:val="95"/>
          <w:sz w:val="22"/>
        </w:rPr>
        <w:t>suivent avec des gains élevés, indiquant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qu’elles</w:t>
      </w:r>
      <w:r>
        <w:rPr>
          <w:spacing w:val="42"/>
          <w:w w:val="95"/>
          <w:sz w:val="22"/>
        </w:rPr>
        <w:t> </w:t>
      </w:r>
      <w:r>
        <w:rPr>
          <w:w w:val="95"/>
          <w:sz w:val="22"/>
        </w:rPr>
        <w:t>fournissent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également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quantité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importante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d’information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jouent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-49"/>
          <w:w w:val="95"/>
          <w:sz w:val="22"/>
        </w:rPr>
        <w:t> </w:t>
      </w:r>
      <w:r>
        <w:rPr>
          <w:sz w:val="22"/>
        </w:rPr>
        <w:t>rôle</w:t>
      </w:r>
      <w:r>
        <w:rPr>
          <w:spacing w:val="14"/>
          <w:sz w:val="22"/>
        </w:rPr>
        <w:t> </w:t>
      </w:r>
      <w:r>
        <w:rPr>
          <w:sz w:val="22"/>
        </w:rPr>
        <w:t>crucial</w:t>
      </w:r>
      <w:r>
        <w:rPr>
          <w:spacing w:val="15"/>
          <w:sz w:val="22"/>
        </w:rPr>
        <w:t> </w:t>
      </w:r>
      <w:r>
        <w:rPr>
          <w:sz w:val="22"/>
        </w:rPr>
        <w:t>dans</w:t>
      </w:r>
      <w:r>
        <w:rPr>
          <w:spacing w:val="15"/>
          <w:sz w:val="22"/>
        </w:rPr>
        <w:t> </w:t>
      </w:r>
      <w:r>
        <w:rPr>
          <w:sz w:val="22"/>
        </w:rPr>
        <w:t>les</w:t>
      </w:r>
      <w:r>
        <w:rPr>
          <w:spacing w:val="15"/>
          <w:sz w:val="22"/>
        </w:rPr>
        <w:t> </w:t>
      </w:r>
      <w:r>
        <w:rPr>
          <w:sz w:val="22"/>
        </w:rPr>
        <w:t>décisions</w:t>
      </w:r>
      <w:r>
        <w:rPr>
          <w:spacing w:val="15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séparation.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9" w:lineRule="auto" w:before="40" w:after="0"/>
        <w:ind w:left="1145" w:right="259" w:hanging="327"/>
        <w:jc w:val="both"/>
        <w:rPr>
          <w:sz w:val="22"/>
        </w:rPr>
      </w:pPr>
      <w:r>
        <w:rPr>
          <w:w w:val="95"/>
          <w:sz w:val="22"/>
        </w:rPr>
        <w:t>Les valeurs élevées de Gain pour ces features montrent qu’elles contribuent significa-</w:t>
      </w:r>
      <w:r>
        <w:rPr>
          <w:spacing w:val="1"/>
          <w:w w:val="95"/>
          <w:sz w:val="22"/>
        </w:rPr>
        <w:t> </w:t>
      </w:r>
      <w:r>
        <w:rPr>
          <w:sz w:val="22"/>
        </w:rPr>
        <w:t>tivement</w:t>
      </w:r>
      <w:r>
        <w:rPr>
          <w:spacing w:val="9"/>
          <w:sz w:val="22"/>
        </w:rPr>
        <w:t> </w:t>
      </w:r>
      <w:r>
        <w:rPr>
          <w:sz w:val="22"/>
        </w:rPr>
        <w:t>à</w:t>
      </w:r>
      <w:r>
        <w:rPr>
          <w:spacing w:val="10"/>
          <w:sz w:val="22"/>
        </w:rPr>
        <w:t> </w:t>
      </w:r>
      <w:r>
        <w:rPr>
          <w:sz w:val="22"/>
        </w:rPr>
        <w:t>l’amélioration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la</w:t>
      </w:r>
      <w:r>
        <w:rPr>
          <w:spacing w:val="10"/>
          <w:sz w:val="22"/>
        </w:rPr>
        <w:t> </w:t>
      </w:r>
      <w:r>
        <w:rPr>
          <w:sz w:val="22"/>
        </w:rPr>
        <w:t>précision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prédiction</w:t>
      </w:r>
      <w:r>
        <w:rPr>
          <w:spacing w:val="10"/>
          <w:sz w:val="22"/>
        </w:rPr>
        <w:t> </w:t>
      </w:r>
      <w:r>
        <w:rPr>
          <w:sz w:val="22"/>
        </w:rPr>
        <w:t>du</w:t>
      </w:r>
      <w:r>
        <w:rPr>
          <w:spacing w:val="10"/>
          <w:sz w:val="22"/>
        </w:rPr>
        <w:t> </w:t>
      </w:r>
      <w:r>
        <w:rPr>
          <w:sz w:val="22"/>
        </w:rPr>
        <w:t>modèle.</w:t>
      </w: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77" w:after="0"/>
        <w:ind w:left="665" w:right="0" w:hanging="327"/>
        <w:jc w:val="both"/>
      </w:pPr>
      <w:r>
        <w:rPr>
          <w:w w:val="95"/>
        </w:rPr>
        <w:t>Split</w:t>
      </w:r>
      <w:r>
        <w:rPr>
          <w:spacing w:val="17"/>
          <w:w w:val="95"/>
        </w:rPr>
        <w:t> </w:t>
      </w:r>
      <w:r>
        <w:rPr>
          <w:w w:val="95"/>
        </w:rPr>
        <w:t>-</w:t>
      </w:r>
      <w:r>
        <w:rPr>
          <w:spacing w:val="17"/>
          <w:w w:val="95"/>
        </w:rPr>
        <w:t> </w:t>
      </w:r>
      <w:r>
        <w:rPr>
          <w:w w:val="95"/>
        </w:rPr>
        <w:t>Nombre</w:t>
      </w:r>
      <w:r>
        <w:rPr>
          <w:spacing w:val="18"/>
          <w:w w:val="95"/>
        </w:rPr>
        <w:t> </w:t>
      </w:r>
      <w:r>
        <w:rPr>
          <w:w w:val="95"/>
        </w:rPr>
        <w:t>de</w:t>
      </w:r>
      <w:r>
        <w:rPr>
          <w:spacing w:val="17"/>
          <w:w w:val="95"/>
        </w:rPr>
        <w:t> </w:t>
      </w:r>
      <w:r>
        <w:rPr>
          <w:w w:val="95"/>
        </w:rPr>
        <w:t>fois</w:t>
      </w:r>
      <w:r>
        <w:rPr>
          <w:spacing w:val="17"/>
          <w:w w:val="95"/>
        </w:rPr>
        <w:t> </w:t>
      </w:r>
      <w:r>
        <w:rPr>
          <w:w w:val="95"/>
        </w:rPr>
        <w:t>où</w:t>
      </w:r>
      <w:r>
        <w:rPr>
          <w:spacing w:val="17"/>
          <w:w w:val="95"/>
        </w:rPr>
        <w:t> </w:t>
      </w:r>
      <w:r>
        <w:rPr>
          <w:w w:val="95"/>
        </w:rPr>
        <w:t>la</w:t>
      </w:r>
      <w:r>
        <w:rPr>
          <w:spacing w:val="18"/>
          <w:w w:val="95"/>
        </w:rPr>
        <w:t> </w:t>
      </w:r>
      <w:r>
        <w:rPr>
          <w:w w:val="95"/>
        </w:rPr>
        <w:t>variable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été</w:t>
      </w:r>
      <w:r>
        <w:rPr>
          <w:spacing w:val="18"/>
          <w:w w:val="95"/>
        </w:rPr>
        <w:t> </w:t>
      </w:r>
      <w:r>
        <w:rPr>
          <w:w w:val="95"/>
        </w:rPr>
        <w:t>utilisée</w:t>
      </w:r>
      <w:r>
        <w:rPr>
          <w:spacing w:val="17"/>
          <w:w w:val="95"/>
        </w:rPr>
        <w:t> </w:t>
      </w:r>
      <w:r>
        <w:rPr>
          <w:w w:val="95"/>
        </w:rPr>
        <w:t>pour</w:t>
      </w:r>
      <w:r>
        <w:rPr>
          <w:spacing w:val="17"/>
          <w:w w:val="95"/>
        </w:rPr>
        <w:t> </w:t>
      </w:r>
      <w:r>
        <w:rPr>
          <w:w w:val="95"/>
        </w:rPr>
        <w:t>séparer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30" w:lineRule="auto" w:before="87" w:after="0"/>
        <w:ind w:left="1145" w:right="257" w:hanging="327"/>
        <w:jc w:val="both"/>
        <w:rPr>
          <w:sz w:val="22"/>
        </w:rPr>
      </w:pPr>
      <w:r>
        <w:rPr>
          <w:w w:val="95"/>
          <w:sz w:val="22"/>
        </w:rPr>
        <w:t>La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feature</w:t>
      </w:r>
      <w:r>
        <w:rPr>
          <w:spacing w:val="37"/>
          <w:w w:val="95"/>
          <w:sz w:val="22"/>
        </w:rPr>
        <w:t> </w:t>
      </w:r>
      <w:r>
        <w:rPr>
          <w:rFonts w:ascii="SimSun" w:hAnsi="SimSun"/>
          <w:w w:val="95"/>
          <w:sz w:val="22"/>
        </w:rPr>
        <w:t>CLNO</w:t>
      </w:r>
      <w:r>
        <w:rPr>
          <w:rFonts w:ascii="SimSun" w:hAnsi="SimSun"/>
          <w:spacing w:val="-17"/>
          <w:w w:val="95"/>
          <w:sz w:val="22"/>
        </w:rPr>
        <w:t> </w:t>
      </w:r>
      <w:r>
        <w:rPr>
          <w:w w:val="95"/>
          <w:sz w:val="22"/>
        </w:rPr>
        <w:t>est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celle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qui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est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plus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souvent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utilisée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36"/>
          <w:w w:val="95"/>
          <w:sz w:val="22"/>
        </w:rPr>
        <w:t> </w:t>
      </w:r>
      <w:r>
        <w:rPr>
          <w:w w:val="95"/>
          <w:sz w:val="22"/>
        </w:rPr>
        <w:t>séparations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(</w:t>
      </w:r>
      <w:r>
        <w:rPr>
          <w:spacing w:val="37"/>
          <w:w w:val="95"/>
          <w:sz w:val="22"/>
        </w:rPr>
        <w:t> </w:t>
      </w:r>
      <w:r>
        <w:rPr>
          <w:w w:val="95"/>
          <w:sz w:val="22"/>
        </w:rPr>
        <w:t>867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fois),</w:t>
      </w:r>
      <w:r>
        <w:rPr>
          <w:spacing w:val="25"/>
          <w:w w:val="95"/>
          <w:sz w:val="22"/>
        </w:rPr>
        <w:t> </w:t>
      </w:r>
      <w:r>
        <w:rPr>
          <w:w w:val="95"/>
          <w:sz w:val="22"/>
        </w:rPr>
        <w:t>suivie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près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par</w:t>
      </w:r>
      <w:r>
        <w:rPr>
          <w:spacing w:val="26"/>
          <w:w w:val="95"/>
          <w:sz w:val="22"/>
        </w:rPr>
        <w:t> </w:t>
      </w:r>
      <w:r>
        <w:rPr>
          <w:rFonts w:ascii="SimSun" w:hAnsi="SimSun"/>
          <w:w w:val="95"/>
          <w:sz w:val="22"/>
        </w:rPr>
        <w:t>VALUE</w:t>
      </w:r>
      <w:r>
        <w:rPr>
          <w:rFonts w:ascii="SimSun" w:hAnsi="SimSun"/>
          <w:spacing w:val="-28"/>
          <w:w w:val="95"/>
          <w:sz w:val="22"/>
        </w:rPr>
        <w:t> </w:t>
      </w:r>
      <w:r>
        <w:rPr>
          <w:w w:val="95"/>
          <w:sz w:val="22"/>
        </w:rPr>
        <w:t>(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847),</w:t>
      </w:r>
      <w:r>
        <w:rPr>
          <w:spacing w:val="26"/>
          <w:w w:val="95"/>
          <w:sz w:val="22"/>
        </w:rPr>
        <w:t> </w:t>
      </w:r>
      <w:r>
        <w:rPr>
          <w:rFonts w:ascii="SimSun" w:hAnsi="SimSun"/>
          <w:w w:val="95"/>
          <w:sz w:val="22"/>
        </w:rPr>
        <w:t>CLAGE</w:t>
      </w:r>
      <w:r>
        <w:rPr>
          <w:rFonts w:ascii="SimSun" w:hAnsi="SimSun"/>
          <w:spacing w:val="-28"/>
          <w:w w:val="95"/>
          <w:sz w:val="22"/>
        </w:rPr>
        <w:t> </w:t>
      </w:r>
      <w:r>
        <w:rPr>
          <w:w w:val="95"/>
          <w:sz w:val="22"/>
        </w:rPr>
        <w:t>(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802),</w:t>
      </w:r>
      <w:r>
        <w:rPr>
          <w:spacing w:val="26"/>
          <w:w w:val="95"/>
          <w:sz w:val="22"/>
        </w:rPr>
        <w:t> </w:t>
      </w:r>
      <w:r>
        <w:rPr>
          <w:rFonts w:ascii="SimSun" w:hAnsi="SimSun"/>
          <w:w w:val="95"/>
          <w:sz w:val="22"/>
        </w:rPr>
        <w:t>DEBTINC</w:t>
      </w:r>
      <w:r>
        <w:rPr>
          <w:rFonts w:ascii="SimSun" w:hAnsi="SimSun"/>
          <w:spacing w:val="-28"/>
          <w:w w:val="95"/>
          <w:sz w:val="22"/>
        </w:rPr>
        <w:t> </w:t>
      </w:r>
      <w:r>
        <w:rPr>
          <w:w w:val="95"/>
          <w:sz w:val="22"/>
        </w:rPr>
        <w:t>(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694),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26"/>
          <w:w w:val="95"/>
          <w:sz w:val="22"/>
        </w:rPr>
        <w:t> </w:t>
      </w:r>
      <w:r>
        <w:rPr>
          <w:rFonts w:ascii="SimSun" w:hAnsi="SimSun"/>
          <w:w w:val="95"/>
          <w:sz w:val="22"/>
        </w:rPr>
        <w:t>LOAN</w:t>
      </w:r>
      <w:r>
        <w:rPr>
          <w:rFonts w:ascii="SimSun" w:hAnsi="SimSun"/>
          <w:spacing w:val="-29"/>
          <w:w w:val="95"/>
          <w:sz w:val="22"/>
        </w:rPr>
        <w:t> </w:t>
      </w:r>
      <w:r>
        <w:rPr>
          <w:w w:val="95"/>
          <w:sz w:val="22"/>
        </w:rPr>
        <w:t>(</w:t>
      </w:r>
      <w:r>
        <w:rPr>
          <w:spacing w:val="26"/>
          <w:w w:val="95"/>
          <w:sz w:val="22"/>
        </w:rPr>
        <w:t> </w:t>
      </w:r>
      <w:r>
        <w:rPr>
          <w:w w:val="95"/>
          <w:sz w:val="22"/>
        </w:rPr>
        <w:t>686).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9" w:lineRule="auto" w:before="48" w:after="0"/>
        <w:ind w:left="1145" w:right="257" w:hanging="327"/>
        <w:jc w:val="both"/>
        <w:rPr>
          <w:sz w:val="22"/>
        </w:rPr>
      </w:pPr>
      <w:r>
        <w:rPr>
          <w:w w:val="95"/>
          <w:sz w:val="22"/>
        </w:rPr>
        <w:t>Le nombre de splits élevé pour ces features signifie qu’elles sont souvent préférées par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modèle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diviser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données,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qui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fait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éléments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clés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classification</w:t>
      </w:r>
      <w:r>
        <w:rPr>
          <w:spacing w:val="-48"/>
          <w:w w:val="95"/>
          <w:sz w:val="22"/>
        </w:rPr>
        <w:t> </w:t>
      </w:r>
      <w:r>
        <w:rPr>
          <w:sz w:val="22"/>
        </w:rPr>
        <w:t>des</w:t>
      </w:r>
      <w:r>
        <w:rPr>
          <w:spacing w:val="17"/>
          <w:sz w:val="22"/>
        </w:rPr>
        <w:t> </w:t>
      </w:r>
      <w:r>
        <w:rPr>
          <w:sz w:val="22"/>
        </w:rPr>
        <w:t>échantillons.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4" w:lineRule="auto" w:before="22" w:after="0"/>
        <w:ind w:left="1145" w:right="257" w:hanging="327"/>
        <w:jc w:val="both"/>
        <w:rPr>
          <w:sz w:val="22"/>
        </w:rPr>
      </w:pPr>
      <w:r>
        <w:rPr>
          <w:w w:val="95"/>
          <w:sz w:val="22"/>
        </w:rPr>
        <w:t>Des features comme </w:t>
      </w:r>
      <w:r>
        <w:rPr>
          <w:rFonts w:ascii="SimSun" w:hAnsi="SimSun"/>
          <w:w w:val="95"/>
          <w:sz w:val="22"/>
        </w:rPr>
        <w:t>NINQ </w:t>
      </w:r>
      <w:r>
        <w:rPr>
          <w:w w:val="95"/>
          <w:sz w:val="22"/>
        </w:rPr>
        <w:t>et </w:t>
      </w:r>
      <w:r>
        <w:rPr>
          <w:rFonts w:ascii="SimSun" w:hAnsi="SimSun"/>
          <w:w w:val="95"/>
          <w:sz w:val="22"/>
        </w:rPr>
        <w:t>JOB_Self </w:t>
      </w:r>
      <w:r>
        <w:rPr>
          <w:w w:val="95"/>
          <w:sz w:val="22"/>
        </w:rPr>
        <w:t>apparaissent également fréquemment, bien que</w:t>
      </w:r>
      <w:r>
        <w:rPr>
          <w:spacing w:val="-48"/>
          <w:w w:val="95"/>
          <w:sz w:val="22"/>
        </w:rPr>
        <w:t> </w:t>
      </w:r>
      <w:r>
        <w:rPr>
          <w:w w:val="95"/>
          <w:sz w:val="22"/>
        </w:rPr>
        <w:t>moins souvent, ce qui montre leur importance secondaire mais toujours significative</w:t>
      </w:r>
      <w:r>
        <w:rPr>
          <w:spacing w:val="1"/>
          <w:w w:val="95"/>
          <w:sz w:val="22"/>
        </w:rPr>
        <w:t> </w:t>
      </w:r>
      <w:r>
        <w:rPr>
          <w:sz w:val="22"/>
        </w:rPr>
        <w:t>dans</w:t>
      </w:r>
      <w:r>
        <w:rPr>
          <w:spacing w:val="16"/>
          <w:sz w:val="22"/>
        </w:rPr>
        <w:t> </w:t>
      </w:r>
      <w:r>
        <w:rPr>
          <w:sz w:val="22"/>
        </w:rPr>
        <w:t>le</w:t>
      </w:r>
      <w:r>
        <w:rPr>
          <w:spacing w:val="17"/>
          <w:sz w:val="22"/>
        </w:rPr>
        <w:t> </w:t>
      </w:r>
      <w:r>
        <w:rPr>
          <w:sz w:val="22"/>
        </w:rPr>
        <w:t>processus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séparation.</w:t>
      </w:r>
    </w:p>
    <w:p>
      <w:pPr>
        <w:pStyle w:val="Heading3"/>
        <w:numPr>
          <w:ilvl w:val="0"/>
          <w:numId w:val="11"/>
        </w:numPr>
        <w:tabs>
          <w:tab w:pos="666" w:val="left" w:leader="none"/>
        </w:tabs>
        <w:spacing w:line="240" w:lineRule="auto" w:before="78" w:after="0"/>
        <w:ind w:left="665" w:right="0" w:hanging="327"/>
        <w:jc w:val="both"/>
      </w:pPr>
      <w:r>
        <w:rPr>
          <w:spacing w:val="-1"/>
        </w:rPr>
        <w:t>Conclusion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LightGBM</w:t>
      </w:r>
    </w:p>
    <w:p>
      <w:pPr>
        <w:pStyle w:val="ListParagraph"/>
        <w:numPr>
          <w:ilvl w:val="1"/>
          <w:numId w:val="11"/>
        </w:numPr>
        <w:tabs>
          <w:tab w:pos="1146" w:val="left" w:leader="none"/>
        </w:tabs>
        <w:spacing w:line="254" w:lineRule="auto" w:before="77" w:after="0"/>
        <w:ind w:left="1145" w:right="257" w:hanging="327"/>
        <w:jc w:val="both"/>
        <w:rPr>
          <w:sz w:val="22"/>
        </w:rPr>
      </w:pPr>
      <w:r>
        <w:rPr>
          <w:w w:val="95"/>
          <w:sz w:val="22"/>
        </w:rPr>
        <w:t>Les features </w:t>
      </w:r>
      <w:r>
        <w:rPr>
          <w:rFonts w:ascii="SimSun" w:hAnsi="SimSun"/>
          <w:w w:val="95"/>
          <w:sz w:val="22"/>
        </w:rPr>
        <w:t>DEBTINC</w:t>
      </w:r>
      <w:r>
        <w:rPr>
          <w:w w:val="95"/>
          <w:sz w:val="22"/>
        </w:rPr>
        <w:t>, </w:t>
      </w:r>
      <w:r>
        <w:rPr>
          <w:rFonts w:ascii="SimSun" w:hAnsi="SimSun"/>
          <w:w w:val="95"/>
          <w:sz w:val="22"/>
        </w:rPr>
        <w:t>JOB_Self</w:t>
      </w:r>
      <w:r>
        <w:rPr>
          <w:w w:val="95"/>
          <w:sz w:val="22"/>
        </w:rPr>
        <w:t>, </w:t>
      </w:r>
      <w:r>
        <w:rPr>
          <w:rFonts w:ascii="SimSun" w:hAnsi="SimSun"/>
          <w:w w:val="95"/>
          <w:sz w:val="22"/>
        </w:rPr>
        <w:t>CLNO</w:t>
      </w:r>
      <w:r>
        <w:rPr>
          <w:w w:val="95"/>
          <w:sz w:val="22"/>
        </w:rPr>
        <w:t>, </w:t>
      </w:r>
      <w:r>
        <w:rPr>
          <w:rFonts w:ascii="SimSun" w:hAnsi="SimSun"/>
          <w:w w:val="95"/>
          <w:sz w:val="22"/>
        </w:rPr>
        <w:t>CLAGE</w:t>
      </w:r>
      <w:r>
        <w:rPr>
          <w:w w:val="95"/>
          <w:sz w:val="22"/>
        </w:rPr>
        <w:t>, </w:t>
      </w:r>
      <w:r>
        <w:rPr>
          <w:rFonts w:ascii="SimSun" w:hAnsi="SimSun"/>
          <w:w w:val="95"/>
          <w:sz w:val="22"/>
        </w:rPr>
        <w:t>VALUE</w:t>
      </w:r>
      <w:r>
        <w:rPr>
          <w:w w:val="95"/>
          <w:sz w:val="22"/>
        </w:rPr>
        <w:t>, et </w:t>
      </w:r>
      <w:r>
        <w:rPr>
          <w:rFonts w:ascii="SimSun" w:hAnsi="SimSun"/>
          <w:w w:val="95"/>
          <w:sz w:val="22"/>
        </w:rPr>
        <w:t>LOAN </w:t>
      </w:r>
      <w:r>
        <w:rPr>
          <w:w w:val="95"/>
          <w:sz w:val="22"/>
        </w:rPr>
        <w:t>se distinguent par leur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importance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élevée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dans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le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modèle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LightGBM.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Elles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ont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soit</w:t>
      </w:r>
      <w:r>
        <w:rPr>
          <w:spacing w:val="-10"/>
          <w:sz w:val="22"/>
        </w:rPr>
        <w:t> </w:t>
      </w:r>
      <w:r>
        <w:rPr>
          <w:sz w:val="22"/>
        </w:rPr>
        <w:t>un</w:t>
      </w:r>
      <w:r>
        <w:rPr>
          <w:spacing w:val="-9"/>
          <w:sz w:val="22"/>
        </w:rPr>
        <w:t> </w:t>
      </w:r>
      <w:r>
        <w:rPr>
          <w:sz w:val="22"/>
        </w:rPr>
        <w:t>Gain</w:t>
      </w:r>
      <w:r>
        <w:rPr>
          <w:spacing w:val="-9"/>
          <w:sz w:val="22"/>
        </w:rPr>
        <w:t> </w:t>
      </w:r>
      <w:r>
        <w:rPr>
          <w:sz w:val="22"/>
        </w:rPr>
        <w:t>élevé,</w:t>
      </w:r>
      <w:r>
        <w:rPr>
          <w:spacing w:val="-9"/>
          <w:sz w:val="22"/>
        </w:rPr>
        <w:t> </w:t>
      </w:r>
      <w:r>
        <w:rPr>
          <w:sz w:val="22"/>
        </w:rPr>
        <w:t>indiquant</w:t>
      </w:r>
      <w:r>
        <w:rPr>
          <w:spacing w:val="-51"/>
          <w:sz w:val="22"/>
        </w:rPr>
        <w:t> </w:t>
      </w:r>
      <w:r>
        <w:rPr>
          <w:w w:val="95"/>
          <w:sz w:val="22"/>
        </w:rPr>
        <w:t>leur contribution à l’amélioration de précision, soit un nombre de splits élevé, ce qui</w:t>
      </w:r>
      <w:r>
        <w:rPr>
          <w:spacing w:val="1"/>
          <w:w w:val="95"/>
          <w:sz w:val="22"/>
        </w:rPr>
        <w:t> </w:t>
      </w:r>
      <w:r>
        <w:rPr>
          <w:sz w:val="22"/>
        </w:rPr>
        <w:t>montre</w:t>
      </w:r>
      <w:r>
        <w:rPr>
          <w:spacing w:val="10"/>
          <w:sz w:val="22"/>
        </w:rPr>
        <w:t> </w:t>
      </w:r>
      <w:r>
        <w:rPr>
          <w:sz w:val="22"/>
        </w:rPr>
        <w:t>leur</w:t>
      </w:r>
      <w:r>
        <w:rPr>
          <w:spacing w:val="11"/>
          <w:sz w:val="22"/>
        </w:rPr>
        <w:t> </w:t>
      </w:r>
      <w:r>
        <w:rPr>
          <w:sz w:val="22"/>
        </w:rPr>
        <w:t>rôle</w:t>
      </w:r>
      <w:r>
        <w:rPr>
          <w:spacing w:val="11"/>
          <w:sz w:val="22"/>
        </w:rPr>
        <w:t> </w:t>
      </w:r>
      <w:r>
        <w:rPr>
          <w:sz w:val="22"/>
        </w:rPr>
        <w:t>essentiel</w:t>
      </w:r>
      <w:r>
        <w:rPr>
          <w:spacing w:val="10"/>
          <w:sz w:val="22"/>
        </w:rPr>
        <w:t> </w:t>
      </w:r>
      <w:r>
        <w:rPr>
          <w:sz w:val="22"/>
        </w:rPr>
        <w:t>dans</w:t>
      </w:r>
      <w:r>
        <w:rPr>
          <w:spacing w:val="11"/>
          <w:sz w:val="22"/>
        </w:rPr>
        <w:t> </w:t>
      </w:r>
      <w:r>
        <w:rPr>
          <w:sz w:val="22"/>
        </w:rPr>
        <w:t>les</w:t>
      </w:r>
      <w:r>
        <w:rPr>
          <w:spacing w:val="11"/>
          <w:sz w:val="22"/>
        </w:rPr>
        <w:t> </w:t>
      </w:r>
      <w:r>
        <w:rPr>
          <w:sz w:val="22"/>
        </w:rPr>
        <w:t>décisions</w:t>
      </w:r>
      <w:r>
        <w:rPr>
          <w:spacing w:val="11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séparation.</w:t>
      </w:r>
    </w:p>
    <w:sectPr>
      <w:pgSz w:w="11910" w:h="16840"/>
      <w:pgMar w:header="0" w:footer="848" w:top="1440" w:bottom="1040" w:left="132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9.213989pt;margin-top:788.501648pt;width:16.850pt;height:15.8pt;mso-position-horizontal-relative:page;mso-position-vertical-relative:page;z-index:-16181760" type="#_x0000_t202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252991pt;margin-top:788.501648pt;width:20.8pt;height:15.8pt;mso-position-horizontal-relative:page;mso-position-vertical-relative:page;z-index:-16181248" type="#_x0000_t202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</w:pPr>
                <w:r>
                  <w:rPr/>
                  <w:fldChar w:fldCharType="begin"/>
                </w:r>
                <w:r>
                  <w:rPr/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14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3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50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327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673" w:hanging="554"/>
        <w:jc w:val="left"/>
      </w:pPr>
      <w:rPr>
        <w:rFonts w:hint="default" w:ascii="Cambria" w:hAnsi="Cambria" w:eastAsia="Cambria" w:cs="Cambria"/>
        <w:b/>
        <w:bCs/>
        <w:w w:val="130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01" w:hanging="682"/>
        <w:jc w:val="left"/>
      </w:pPr>
      <w:rPr>
        <w:rFonts w:hint="default" w:ascii="Georgia" w:hAnsi="Georgia" w:eastAsia="Georgia" w:cs="Georgia"/>
        <w:b/>
        <w:bCs/>
        <w:w w:val="108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6" w:hanging="68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12" w:hanging="68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68" w:hanging="68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24" w:hanging="68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0" w:hanging="68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37" w:hanging="68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93" w:hanging="682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65" w:hanging="278"/>
        <w:jc w:val="left"/>
      </w:pPr>
      <w:rPr>
        <w:rFonts w:hint="default" w:ascii="Georgia" w:hAnsi="Georgia" w:eastAsia="Georgia" w:cs="Georgia"/>
        <w:w w:val="109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14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3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50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327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65" w:hanging="278"/>
        <w:jc w:val="left"/>
      </w:pPr>
      <w:rPr>
        <w:rFonts w:hint="default" w:ascii="Georgia" w:hAnsi="Georgia" w:eastAsia="Georgia" w:cs="Georgia"/>
        <w:w w:val="109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14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3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50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327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65" w:hanging="278"/>
        <w:jc w:val="left"/>
      </w:pPr>
      <w:rPr>
        <w:rFonts w:hint="default" w:ascii="Georgia" w:hAnsi="Georgia" w:eastAsia="Georgia" w:cs="Georgia"/>
        <w:w w:val="109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14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3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50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327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5" w:hanging="278"/>
        <w:jc w:val="left"/>
      </w:pPr>
      <w:rPr>
        <w:rFonts w:hint="default" w:ascii="Georgia" w:hAnsi="Georgia" w:eastAsia="Georgia" w:cs="Georgia"/>
        <w:w w:val="109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34" w:hanging="2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9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8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2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07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81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6" w:hanging="27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34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9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07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81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6" w:hanging="32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93" w:hanging="474"/>
        <w:jc w:val="left"/>
      </w:pPr>
      <w:rPr>
        <w:rFonts w:hint="default" w:ascii="Cambria" w:hAnsi="Cambria" w:eastAsia="Cambria" w:cs="Cambria"/>
        <w:b/>
        <w:bCs/>
        <w:w w:val="95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hint="default" w:ascii="Georgia" w:hAnsi="Georgia" w:eastAsia="Georgia" w:cs="Georgia"/>
        <w:b/>
        <w:bCs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0" w:hanging="762"/>
        <w:jc w:val="left"/>
      </w:pPr>
      <w:rPr>
        <w:rFonts w:hint="default" w:ascii="Georgia" w:hAnsi="Georgia" w:eastAsia="Georgia" w:cs="Georgia"/>
        <w:b/>
        <w:bCs/>
        <w:w w:val="102"/>
        <w:sz w:val="22"/>
        <w:szCs w:val="22"/>
        <w:lang w:val="fr-FR" w:eastAsia="en-US" w:bidi="ar-SA"/>
      </w:rPr>
    </w:lvl>
    <w:lvl w:ilvl="3">
      <w:start w:val="0"/>
      <w:numFmt w:val="bullet"/>
      <w:lvlText w:val="—"/>
      <w:lvlJc w:val="left"/>
      <w:pPr>
        <w:ind w:left="665" w:hanging="327"/>
      </w:pPr>
      <w:rPr>
        <w:rFonts w:hint="default" w:ascii="Georgia" w:hAnsi="Georgia" w:eastAsia="Georgia" w:cs="Georgia"/>
        <w:w w:val="115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80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0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2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42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563" w:hanging="32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445" w:hanging="326"/>
        <w:jc w:val="left"/>
      </w:pPr>
      <w:rPr>
        <w:rFonts w:hint="default" w:ascii="Georgia" w:hAnsi="Georgia" w:eastAsia="Georgia" w:cs="Georgia"/>
        <w:b/>
        <w:bCs/>
        <w:color w:val="0000FF"/>
        <w:w w:val="10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6" w:hanging="3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33" w:hanging="3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9" w:hanging="3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6" w:hanging="3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22" w:hanging="3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19" w:hanging="3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15" w:hanging="3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12" w:hanging="32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944" w:hanging="4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44" w:hanging="499"/>
        <w:jc w:val="left"/>
      </w:pPr>
      <w:rPr>
        <w:rFonts w:hint="default" w:ascii="Georgia" w:hAnsi="Georgia" w:eastAsia="Georgia" w:cs="Georgia"/>
        <w:color w:val="0000FF"/>
        <w:w w:val="10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33" w:hanging="4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79" w:hanging="4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6" w:hanging="4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2" w:hanging="4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19" w:hanging="4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5" w:hanging="4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12" w:hanging="49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5" w:hanging="326"/>
        <w:jc w:val="left"/>
      </w:pPr>
      <w:rPr>
        <w:rFonts w:hint="default" w:ascii="Georgia" w:hAnsi="Georgia" w:eastAsia="Georgia" w:cs="Georgia"/>
        <w:b/>
        <w:bCs/>
        <w:color w:val="0000FF"/>
        <w:w w:val="115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44" w:hanging="499"/>
        <w:jc w:val="left"/>
      </w:pPr>
      <w:rPr>
        <w:rFonts w:hint="default" w:ascii="Georgia" w:hAnsi="Georgia" w:eastAsia="Georgia" w:cs="Georgia"/>
        <w:color w:val="0000FF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38" w:hanging="695"/>
        <w:jc w:val="left"/>
      </w:pPr>
      <w:rPr>
        <w:rFonts w:hint="default" w:ascii="Georgia" w:hAnsi="Georgia" w:eastAsia="Georgia" w:cs="Georgia"/>
        <w:color w:val="0000FF"/>
        <w:w w:val="103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10" w:hanging="69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1" w:hanging="69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52" w:hanging="69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22" w:hanging="69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93" w:hanging="69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64" w:hanging="695"/>
      </w:pPr>
      <w:rPr>
        <w:rFonts w:hint="default"/>
        <w:lang w:val="fr-F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38"/>
      <w:ind w:left="445" w:hanging="326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21"/>
      <w:ind w:left="944" w:hanging="500"/>
    </w:pPr>
    <w:rPr>
      <w:rFonts w:ascii="Georgia" w:hAnsi="Georgia" w:eastAsia="Georgia" w:cs="Georgia"/>
      <w:sz w:val="22"/>
      <w:szCs w:val="22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21"/>
      <w:ind w:left="1638" w:hanging="695"/>
    </w:pPr>
    <w:rPr>
      <w:rFonts w:ascii="Georgia" w:hAnsi="Georgia" w:eastAsia="Georgia" w:cs="Georgia"/>
      <w:sz w:val="22"/>
      <w:szCs w:val="22"/>
      <w:lang w:val="fr-FR" w:eastAsia="en-US" w:bidi="ar-SA"/>
    </w:rPr>
  </w:style>
  <w:style w:styleId="TOC4" w:type="paragraph">
    <w:name w:val="TOC 4"/>
    <w:basedOn w:val="Normal"/>
    <w:uiPriority w:val="1"/>
    <w:qFormat/>
    <w:pPr>
      <w:spacing w:before="21"/>
      <w:ind w:left="1638"/>
    </w:pPr>
    <w:rPr>
      <w:rFonts w:ascii="Georgia" w:hAnsi="Georgia" w:eastAsia="Georgia" w:cs="Georgia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593" w:hanging="474"/>
      <w:outlineLvl w:val="1"/>
    </w:pPr>
    <w:rPr>
      <w:rFonts w:ascii="Cambria" w:hAnsi="Cambria" w:eastAsia="Cambria" w:cs="Cambria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732" w:hanging="613"/>
      <w:outlineLvl w:val="2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881" w:hanging="762"/>
      <w:outlineLvl w:val="3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665" w:hanging="327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22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hyperlink" Target="https://github.com/shankarpandala/lazypredict/" TargetMode="External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pn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image" Target="media/image27.jpe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footer" Target="footer2.xml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pn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2024-10-27T21:07:47Z</dcterms:created>
  <dcterms:modified xsi:type="dcterms:W3CDTF">2024-10-27T21:07:47Z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2024-10-27T00:00:00Z</vt:filetime>
  </property>
</Properties>
</file>