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3E" w:rsidRDefault="00D4023E" w:rsidP="00D4023E">
      <w:pPr>
        <w:jc w:val="center"/>
      </w:pPr>
      <w:r>
        <w:rPr>
          <w:rFonts w:ascii="Times New Roman" w:hAnsi="Times New Roman" w:cs="Times New Roman"/>
          <w:color w:val="000000"/>
          <w:sz w:val="20"/>
          <w:szCs w:val="20"/>
        </w:rPr>
        <w:t>II. METHODOLOGY</w:t>
      </w:r>
    </w:p>
    <w:p w:rsidR="00D4023E" w:rsidRDefault="00D4023E" w:rsidP="00D4023E">
      <w:r>
        <w:t>C. Global Unstructured Pruning and Fine-tuning</w:t>
      </w:r>
    </w:p>
    <w:p w:rsidR="00D4023E" w:rsidRDefault="00D4023E" w:rsidP="00D4023E">
      <w:r>
        <w:t>Global Unstructured Pruning, as referenced in [4], [7], and [8],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p>
    <w:p w:rsidR="00D4023E" w:rsidRDefault="00D4023E" w:rsidP="00D4023E"/>
    <w:p w:rsidR="00D4023E" w:rsidRDefault="00D4023E" w:rsidP="00D4023E">
      <w:r>
        <w:t>Nevertheless, the pruning process may instigate a decrease in model performance. Hence, a crucial step that ensues pruning is fine-tuning. This stage involves the recalibration of the weights of the pruned model, typically employing a reduced learning rate to inhibit drastic fluctuations that could lead to overfitting.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rsidR="00D4023E" w:rsidRDefault="00D4023E" w:rsidP="00D4023E"/>
    <w:p w:rsidR="00D4023E" w:rsidRDefault="00D4023E" w:rsidP="00D4023E">
      <w:r>
        <w:t>D. Knowledge Distillation</w:t>
      </w:r>
    </w:p>
    <w:p w:rsidR="00D4023E" w:rsidRDefault="00D4023E" w:rsidP="00D4023E">
      <w:r>
        <w:t xml:space="preserve">Following the pruning and fine-tuning processes, Knowledge Distillation is enacted as proposed in [4] and [14]. This methodology necessitates the pruned model to function as a student, with the original model serving as the teacher. Specifically, ResNet18 from </w:t>
      </w:r>
      <w:proofErr w:type="spellStart"/>
      <w:proofErr w:type="gramStart"/>
      <w:r>
        <w:t>torchvision.models</w:t>
      </w:r>
      <w:proofErr w:type="spellEnd"/>
      <w:proofErr w:type="gramEnd"/>
      <w:r>
        <w:t xml:space="preserve"> is utilized as the student model. Through Knowledge Distillation, the pruned model learns to emulate the performance of the original, larger model, effectively distilling the "knowledge" of the expansive model into the more compact, pruned model.</w:t>
      </w:r>
    </w:p>
    <w:p w:rsidR="00D4023E" w:rsidRDefault="00D4023E" w:rsidP="00D4023E">
      <w:pPr>
        <w:rPr>
          <w:rFonts w:ascii="Segoe UI Emoji" w:hAnsi="Segoe UI Emoji" w:cs="Segoe UI Emoji" w:hint="eastAsia"/>
        </w:rPr>
      </w:pPr>
    </w:p>
    <w:p w:rsidR="00D4023E" w:rsidRDefault="00D4023E" w:rsidP="00D4023E">
      <w:pPr>
        <w:jc w:val="center"/>
        <w:rPr>
          <w:rFonts w:ascii="Segoe UI Emoji" w:hAnsi="Segoe UI Emoji" w:cs="Segoe UI Emoji"/>
        </w:rPr>
      </w:pPr>
      <w:r>
        <w:rPr>
          <w:rFonts w:ascii="Times New Roman" w:hAnsi="Times New Roman" w:cs="Times New Roman"/>
          <w:color w:val="000000"/>
          <w:sz w:val="20"/>
          <w:szCs w:val="20"/>
        </w:rPr>
        <w:t>III. EXPERIMENTAL STUDY</w:t>
      </w:r>
    </w:p>
    <w:p w:rsidR="00D4023E" w:rsidRPr="00D4023E" w:rsidRDefault="00D4023E" w:rsidP="00D4023E">
      <w:pPr>
        <w:rPr>
          <w:rFonts w:ascii="Segoe UI Emoji" w:hAnsi="Segoe UI Emoji" w:cs="Segoe UI Emoji"/>
        </w:rPr>
      </w:pPr>
      <w:r w:rsidRPr="00D4023E">
        <w:rPr>
          <w:rFonts w:ascii="Segoe UI Emoji" w:hAnsi="Segoe UI Emoji" w:cs="Segoe UI Emoji"/>
        </w:rPr>
        <w:t>⚫ Optimizer</w:t>
      </w:r>
    </w:p>
    <w:p w:rsidR="00D4023E" w:rsidRPr="00D4023E" w:rsidRDefault="00D4023E" w:rsidP="00D4023E">
      <w:pPr>
        <w:rPr>
          <w:rFonts w:ascii="Segoe UI Emoji" w:hAnsi="Segoe UI Emoji" w:cs="Segoe UI Emoji"/>
        </w:rPr>
      </w:pPr>
      <w:r w:rsidRPr="00D4023E">
        <w:rPr>
          <w:rFonts w:ascii="Segoe UI Emoji" w:hAnsi="Segoe UI Emoji" w:cs="Segoe UI Emoji"/>
        </w:rPr>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sidRPr="00D4023E">
        <w:rPr>
          <w:rFonts w:ascii="Segoe UI Emoji" w:hAnsi="Segoe UI Emoji" w:cs="Segoe UI Emoji"/>
        </w:rPr>
        <w:t>AdaGrad</w:t>
      </w:r>
      <w:proofErr w:type="spellEnd"/>
      <w:r w:rsidRPr="00D4023E">
        <w:rPr>
          <w:rFonts w:ascii="Segoe UI Emoji" w:hAnsi="Segoe UI Emoji" w:cs="Segoe UI Emoji"/>
        </w:rPr>
        <w:t xml:space="preserve"> and </w:t>
      </w:r>
      <w:proofErr w:type="spellStart"/>
      <w:r w:rsidRPr="00D4023E">
        <w:rPr>
          <w:rFonts w:ascii="Segoe UI Emoji" w:hAnsi="Segoe UI Emoji" w:cs="Segoe UI Emoji"/>
        </w:rPr>
        <w:t>RMSProp</w:t>
      </w:r>
      <w:proofErr w:type="spellEnd"/>
      <w:r w:rsidRPr="00D4023E">
        <w:rPr>
          <w:rFonts w:ascii="Segoe UI Emoji" w:hAnsi="Segoe UI Emoji" w:cs="Segoe UI Emoji"/>
        </w:rPr>
        <w:t>, thereby facilitating an optimization strategy that can adeptly handle sparse gradients in noisy problem scenarios.</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Adam offers several distinguishing characteristics:</w:t>
      </w:r>
    </w:p>
    <w:p w:rsidR="00D4023E" w:rsidRPr="00D4023E" w:rsidRDefault="00D4023E" w:rsidP="00D4023E">
      <w:pPr>
        <w:rPr>
          <w:rFonts w:ascii="Segoe UI Emoji" w:hAnsi="Segoe UI Emoji" w:cs="Segoe UI Emoji"/>
        </w:rPr>
      </w:pPr>
      <w:r w:rsidRPr="00D4023E">
        <w:rPr>
          <w:rFonts w:ascii="Segoe UI Emoji" w:hAnsi="Segoe UI Emoji" w:cs="Segoe UI Emoji"/>
        </w:rPr>
        <w:t>⚫ It is simple to implement and demonstrates high computational efficiency with minimal memory requirements.</w:t>
      </w:r>
    </w:p>
    <w:p w:rsidR="00D4023E" w:rsidRPr="00D4023E" w:rsidRDefault="00D4023E" w:rsidP="00D4023E">
      <w:pPr>
        <w:rPr>
          <w:rFonts w:ascii="Segoe UI Emoji" w:hAnsi="Segoe UI Emoji" w:cs="Segoe UI Emoji"/>
        </w:rPr>
      </w:pPr>
      <w:r w:rsidRPr="00D4023E">
        <w:rPr>
          <w:rFonts w:ascii="Segoe UI Emoji" w:hAnsi="Segoe UI Emoji" w:cs="Segoe UI Emoji"/>
        </w:rPr>
        <w:lastRenderedPageBreak/>
        <w:t>⚫ Its parameter updates exhibit invariance to the rescaling of the gradient, which aids in maintaining the relative updates of model weights.</w:t>
      </w:r>
    </w:p>
    <w:p w:rsidR="00D4023E" w:rsidRPr="00D4023E" w:rsidRDefault="00D4023E" w:rsidP="00D4023E">
      <w:pPr>
        <w:rPr>
          <w:rFonts w:ascii="Segoe UI Emoji" w:hAnsi="Segoe UI Emoji" w:cs="Segoe UI Emoji"/>
        </w:rPr>
      </w:pPr>
      <w:r w:rsidRPr="00D4023E">
        <w:rPr>
          <w:rFonts w:ascii="Segoe UI Emoji" w:hAnsi="Segoe UI Emoji" w:cs="Segoe UI Emoji"/>
        </w:rPr>
        <w:t>⚫ Its hyperparameters have intuitive implications and generally require minimal tuning.</w:t>
      </w:r>
    </w:p>
    <w:p w:rsidR="00D4023E" w:rsidRPr="00D4023E" w:rsidRDefault="00D4023E" w:rsidP="00D4023E">
      <w:pPr>
        <w:rPr>
          <w:rFonts w:ascii="Segoe UI Emoji" w:hAnsi="Segoe UI Emoji" w:cs="Segoe UI Emoji"/>
        </w:rPr>
      </w:pPr>
      <w:r w:rsidRPr="00D4023E">
        <w:rPr>
          <w:rFonts w:ascii="Segoe UI Emoji" w:hAnsi="Segoe UI Emoji" w:cs="Segoe UI Emoji"/>
        </w:rPr>
        <w:t>⚫ The step sizes are effectively bounded by the learning rate, which assists in preventing excessively large parameter updates.</w:t>
      </w:r>
    </w:p>
    <w:p w:rsidR="00D4023E" w:rsidRPr="00D4023E" w:rsidRDefault="00D4023E" w:rsidP="00D4023E">
      <w:pPr>
        <w:rPr>
          <w:rFonts w:ascii="Segoe UI Emoji" w:hAnsi="Segoe UI Emoji" w:cs="Segoe UI Emoji"/>
        </w:rPr>
      </w:pPr>
      <w:r w:rsidRPr="00D4023E">
        <w:rPr>
          <w:rFonts w:ascii="Segoe UI Emoji" w:hAnsi="Segoe UI Emoji" w:cs="Segoe UI Emoji"/>
        </w:rPr>
        <w:t>⚫ It exhibits robust capability in handling sparse gradients and noisy data, making it particularly suitable for scenarios with extensive data and parameters.</w:t>
      </w:r>
    </w:p>
    <w:p w:rsidR="00D4023E" w:rsidRPr="00D4023E" w:rsidRDefault="00D4023E" w:rsidP="00D4023E">
      <w:pPr>
        <w:rPr>
          <w:rFonts w:ascii="Segoe UI Emoji" w:hAnsi="Segoe UI Emoji" w:cs="Segoe UI Emoji"/>
        </w:rPr>
      </w:pPr>
      <w:r w:rsidRPr="00D4023E">
        <w:rPr>
          <w:rFonts w:ascii="Segoe UI Emoji" w:hAnsi="Segoe UI Emoji" w:cs="Segoe UI Emoji"/>
        </w:rPr>
        <w:t>⚫ It is effective for non-stationary objectives.</w:t>
      </w:r>
    </w:p>
    <w:p w:rsidR="00D4023E" w:rsidRPr="00D4023E" w:rsidRDefault="00D4023E" w:rsidP="00D4023E">
      <w:pPr>
        <w:rPr>
          <w:rFonts w:ascii="Segoe UI Emoji" w:hAnsi="Segoe UI Emoji" w:cs="Segoe UI Emoji"/>
        </w:rPr>
      </w:pPr>
      <w:r w:rsidRPr="00D4023E">
        <w:rPr>
          <w:rFonts w:ascii="Segoe UI Emoji" w:hAnsi="Segoe UI Emoji" w:cs="Segoe UI Emoji"/>
        </w:rPr>
        <w:t>⚫ It implements a form of step size annealing, which aids in stabilizing the learning process and reduces the need for manual tuning of the learning rate.</w:t>
      </w:r>
    </w:p>
    <w:p w:rsidR="00D4023E" w:rsidRPr="00D4023E" w:rsidRDefault="00D4023E" w:rsidP="00D4023E">
      <w:pPr>
        <w:rPr>
          <w:rFonts w:ascii="Segoe UI Emoji" w:hAnsi="Segoe UI Emoji" w:cs="Segoe UI Emoji"/>
        </w:rPr>
      </w:pPr>
      <w:r w:rsidRPr="00D4023E">
        <w:rPr>
          <w:rFonts w:ascii="Segoe UI Emoji" w:hAnsi="Segoe UI Emoji" w:cs="Segoe UI Emoji"/>
        </w:rPr>
        <w:t>In practical applications, Adam often outperforms SGD in terms of convergence speed and can potentially yield superior performance on the test set.</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Loss</w:t>
      </w:r>
    </w:p>
    <w:p w:rsidR="00D4023E" w:rsidRPr="00D4023E" w:rsidRDefault="00D4023E" w:rsidP="00D4023E">
      <w:pPr>
        <w:rPr>
          <w:rFonts w:ascii="Segoe UI Emoji" w:hAnsi="Segoe UI Emoji" w:cs="Segoe UI Emoji"/>
        </w:rPr>
      </w:pPr>
      <w:r w:rsidRPr="00D4023E">
        <w:rPr>
          <w:rFonts w:ascii="Segoe UI Emoji" w:hAnsi="Segoe UI Emoji" w:cs="Segoe UI Emoji"/>
        </w:rPr>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sidRPr="00D4023E">
        <w:rPr>
          <w:rFonts w:ascii="Segoe UI Emoji" w:hAnsi="Segoe UI Emoji" w:cs="Segoe UI Emoji"/>
        </w:rPr>
        <w:t>Softmax</w:t>
      </w:r>
      <w:proofErr w:type="spellEnd"/>
      <w:r w:rsidRPr="00D4023E">
        <w:rPr>
          <w:rFonts w:ascii="Segoe UI Emoji" w:hAnsi="Segoe UI Emoji" w:cs="Segoe UI Emoji"/>
        </w:rPr>
        <w:t xml:space="preserve"> activation and a Cross-entropy Loss.</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The computation of Cross-Entropy Loss involves two integral parts:</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proofErr w:type="spellStart"/>
      <w:r w:rsidRPr="00D4023E">
        <w:rPr>
          <w:rFonts w:ascii="Segoe UI Emoji" w:hAnsi="Segoe UI Emoji" w:cs="Segoe UI Emoji"/>
        </w:rPr>
        <w:t>Softmax</w:t>
      </w:r>
      <w:proofErr w:type="spellEnd"/>
      <w:r w:rsidRPr="00D4023E">
        <w:rPr>
          <w:rFonts w:ascii="Segoe UI Emoji" w:hAnsi="Segoe UI Emoji" w:cs="Segoe UI Emoji"/>
        </w:rPr>
        <w:t xml:space="preserve"> activation: This activation function transforms raw score vectors, or logits, into probabilities by exponentiating them and then normalizing them.</w:t>
      </w:r>
    </w:p>
    <w:p w:rsidR="00D4023E" w:rsidRPr="00D4023E" w:rsidRDefault="00D4023E" w:rsidP="00D4023E">
      <w:pPr>
        <w:rPr>
          <w:rFonts w:ascii="Segoe UI Emoji" w:hAnsi="Segoe UI Emoji" w:cs="Segoe UI Emoji"/>
        </w:rPr>
      </w:pPr>
      <w:r w:rsidRPr="00D4023E">
        <w:rPr>
          <w:rFonts w:ascii="Segoe UI Emoji" w:hAnsi="Segoe UI Emoji" w:cs="Segoe UI Emoji"/>
        </w:rPr>
        <w:t>Cross-Entropy Loss: The Cross-Entropy Loss is computed as the negative log likelihood of the correct class:</w:t>
      </w:r>
    </w:p>
    <w:p w:rsidR="00D4023E" w:rsidRPr="00D4023E" w:rsidRDefault="00D4023E" w:rsidP="00D4023E">
      <w:pPr>
        <w:jc w:val="center"/>
        <w:rPr>
          <w:rFonts w:ascii="Segoe UI Emoji" w:hAnsi="Segoe UI Emoji" w:cs="Segoe UI Emoji"/>
          <w:shd w:val="pct15" w:color="auto" w:fill="FFFFFF"/>
        </w:rPr>
      </w:pPr>
      <w:r w:rsidRPr="00D4023E">
        <w:rPr>
          <w:rFonts w:ascii="Segoe UI Emoji" w:hAnsi="Segoe UI Emoji" w:cs="Segoe UI Emoji"/>
          <w:shd w:val="pct15" w:color="auto" w:fill="FFFFFF"/>
        </w:rPr>
        <w:t>CE = -∑_</w:t>
      </w:r>
      <w:proofErr w:type="spellStart"/>
      <w:r w:rsidRPr="00D4023E">
        <w:rPr>
          <w:rFonts w:ascii="Segoe UI Emoji" w:hAnsi="Segoe UI Emoji" w:cs="Segoe UI Emoji"/>
          <w:shd w:val="pct15" w:color="auto" w:fill="FFFFFF"/>
        </w:rPr>
        <w:t>i</w:t>
      </w:r>
      <w:proofErr w:type="spellEnd"/>
      <w:r w:rsidRPr="00D4023E">
        <w:rPr>
          <w:rFonts w:ascii="Segoe UI Emoji" w:hAnsi="Segoe UI Emoji" w:cs="Segoe UI Emoji"/>
          <w:shd w:val="pct15" w:color="auto" w:fill="FFFFFF"/>
        </w:rPr>
        <w:t xml:space="preserve"> (</w:t>
      </w:r>
      <w:proofErr w:type="spellStart"/>
      <w:r w:rsidRPr="00D4023E">
        <w:rPr>
          <w:rFonts w:ascii="Segoe UI Emoji" w:hAnsi="Segoe UI Emoji" w:cs="Segoe UI Emoji"/>
          <w:shd w:val="pct15" w:color="auto" w:fill="FFFFFF"/>
        </w:rPr>
        <w:t>y_i</w:t>
      </w:r>
      <w:proofErr w:type="spellEnd"/>
      <w:r w:rsidRPr="00D4023E">
        <w:rPr>
          <w:rFonts w:ascii="Segoe UI Emoji" w:hAnsi="Segoe UI Emoji" w:cs="Segoe UI Emoji"/>
          <w:shd w:val="pct15" w:color="auto" w:fill="FFFFFF"/>
        </w:rPr>
        <w:t xml:space="preserve"> * log(</w:t>
      </w:r>
      <w:proofErr w:type="spellStart"/>
      <w:r w:rsidRPr="00D4023E">
        <w:rPr>
          <w:rFonts w:ascii="Segoe UI Emoji" w:hAnsi="Segoe UI Emoji" w:cs="Segoe UI Emoji"/>
          <w:shd w:val="pct15" w:color="auto" w:fill="FFFFFF"/>
        </w:rPr>
        <w:t>p_i</w:t>
      </w:r>
      <w:proofErr w:type="spellEnd"/>
      <w:r w:rsidRPr="00D4023E">
        <w:rPr>
          <w:rFonts w:ascii="Segoe UI Emoji" w:hAnsi="Segoe UI Emoji" w:cs="Segoe UI Emoji"/>
          <w:shd w:val="pct15" w:color="auto" w:fill="FFFFFF"/>
        </w:rPr>
        <w:t>))</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xml:space="preserve">where CE denotes the cross-entropy, </w:t>
      </w:r>
      <w:proofErr w:type="spellStart"/>
      <w:r w:rsidRPr="00D4023E">
        <w:rPr>
          <w:rFonts w:ascii="Segoe UI Emoji" w:hAnsi="Segoe UI Emoji" w:cs="Segoe UI Emoji"/>
        </w:rPr>
        <w:t>y_i</w:t>
      </w:r>
      <w:proofErr w:type="spellEnd"/>
      <w:r w:rsidRPr="00D4023E">
        <w:rPr>
          <w:rFonts w:ascii="Segoe UI Emoji" w:hAnsi="Segoe UI Emoji" w:cs="Segoe UI Emoji"/>
        </w:rPr>
        <w:t xml:space="preserve"> represents the </w:t>
      </w:r>
      <w:proofErr w:type="spellStart"/>
      <w:r w:rsidRPr="00D4023E">
        <w:rPr>
          <w:rFonts w:ascii="Segoe UI Emoji" w:hAnsi="Segoe UI Emoji" w:cs="Segoe UI Emoji"/>
        </w:rPr>
        <w:t>ith</w:t>
      </w:r>
      <w:proofErr w:type="spellEnd"/>
      <w:r w:rsidRPr="00D4023E">
        <w:rPr>
          <w:rFonts w:ascii="Segoe UI Emoji" w:hAnsi="Segoe UI Emoji" w:cs="Segoe UI Emoji"/>
        </w:rPr>
        <w:t xml:space="preserve"> class label (in one-hot encoded form), and </w:t>
      </w:r>
      <w:proofErr w:type="spellStart"/>
      <w:r w:rsidRPr="00D4023E">
        <w:rPr>
          <w:rFonts w:ascii="Segoe UI Emoji" w:hAnsi="Segoe UI Emoji" w:cs="Segoe UI Emoji"/>
        </w:rPr>
        <w:t>p_i</w:t>
      </w:r>
      <w:proofErr w:type="spellEnd"/>
      <w:r w:rsidRPr="00D4023E">
        <w:rPr>
          <w:rFonts w:ascii="Segoe UI Emoji" w:hAnsi="Segoe UI Emoji" w:cs="Segoe UI Emoji"/>
        </w:rPr>
        <w:t xml:space="preserve"> signifies the predicted probability of the </w:t>
      </w:r>
      <w:proofErr w:type="spellStart"/>
      <w:r w:rsidRPr="00D4023E">
        <w:rPr>
          <w:rFonts w:ascii="Segoe UI Emoji" w:hAnsi="Segoe UI Emoji" w:cs="Segoe UI Emoji"/>
        </w:rPr>
        <w:t>ith</w:t>
      </w:r>
      <w:proofErr w:type="spellEnd"/>
      <w:r w:rsidRPr="00D4023E">
        <w:rPr>
          <w:rFonts w:ascii="Segoe UI Emoji" w:hAnsi="Segoe UI Emoji" w:cs="Segoe UI Emoji"/>
        </w:rPr>
        <w:t xml:space="preserve"> class.</w:t>
      </w:r>
    </w:p>
    <w:p w:rsidR="00D4023E" w:rsidRPr="00D4023E" w:rsidRDefault="00D4023E" w:rsidP="00D4023E">
      <w:pPr>
        <w:rPr>
          <w:rFonts w:ascii="Segoe UI Emoji" w:hAnsi="Segoe UI Emoji" w:cs="Segoe UI Emoji"/>
        </w:rPr>
      </w:pPr>
    </w:p>
    <w:p w:rsidR="00D4023E" w:rsidRDefault="00D4023E" w:rsidP="00D4023E">
      <w:pPr>
        <w:rPr>
          <w:rFonts w:ascii="Segoe UI Emoji" w:hAnsi="Segoe UI Emoji" w:cs="Segoe UI Emoji"/>
        </w:rPr>
      </w:pPr>
      <w:r w:rsidRPr="00D4023E">
        <w:rPr>
          <w:rFonts w:ascii="Segoe UI Emoji" w:hAnsi="Segoe UI Emoji" w:cs="Segoe UI Emoji"/>
        </w:rPr>
        <w:t xml:space="preserve">The </w:t>
      </w:r>
      <w:proofErr w:type="spellStart"/>
      <w:r w:rsidRPr="00D4023E">
        <w:rPr>
          <w:rFonts w:ascii="Segoe UI Emoji" w:hAnsi="Segoe UI Emoji" w:cs="Segoe UI Emoji"/>
        </w:rPr>
        <w:t>softmax</w:t>
      </w:r>
      <w:proofErr w:type="spellEnd"/>
      <w:r w:rsidRPr="00D4023E">
        <w:rPr>
          <w:rFonts w:ascii="Segoe UI Emoji" w:hAnsi="Segoe UI Emoji" w:cs="Segoe UI Emoji"/>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its predictions by iteratively adjusting the parameters to minimize the loss.</w:t>
      </w:r>
    </w:p>
    <w:p w:rsid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Global Unstructured Pruning and Fine-tuning</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xml:space="preserve">In alignment with the methodologies proposed in [4], [7], and [8], our initial step involved applying Global Unstructured Pruning to the baseline model. A critical decision in this procedure was the determination of an appropriate pruning ratio. Following extensive experimentation with a spectrum of ratios, we identified that a pruning ratio of 0.515 struck an optimal balance between model sparsity and computational performance. With this </w:t>
      </w:r>
      <w:r w:rsidRPr="00D4023E">
        <w:rPr>
          <w:rFonts w:ascii="Segoe UI Emoji" w:hAnsi="Segoe UI Emoji" w:cs="Segoe UI Emoji"/>
        </w:rPr>
        <w:lastRenderedPageBreak/>
        <w:t>ratio, we proceeded to nullify the least significant 51.5% of weights, as sorted by their absolute value, within the model parameters.</w:t>
      </w:r>
    </w:p>
    <w:p w:rsidR="00D4023E" w:rsidRPr="00D4023E" w:rsidRDefault="00D4023E" w:rsidP="00D4023E">
      <w:pPr>
        <w:rPr>
          <w:rFonts w:ascii="Segoe UI Emoji" w:hAnsi="Segoe UI Emoji" w:cs="Segoe UI Emoji"/>
        </w:rPr>
      </w:pPr>
      <w:r w:rsidRPr="00D4023E">
        <w:rPr>
          <w:rFonts w:ascii="Segoe UI Emoji" w:hAnsi="Segoe UI Emoji" w:cs="Segoe UI Emoji"/>
        </w:rPr>
        <w:drawing>
          <wp:inline distT="0" distB="0" distL="0" distR="0" wp14:anchorId="7A8A24BF" wp14:editId="20B0A62E">
            <wp:extent cx="2239347" cy="1617016"/>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3380" cy="1663254"/>
                    </a:xfrm>
                    <a:prstGeom prst="rect">
                      <a:avLst/>
                    </a:prstGeom>
                    <a:noFill/>
                    <a:ln>
                      <a:noFill/>
                    </a:ln>
                  </pic:spPr>
                </pic:pic>
              </a:graphicData>
            </a:graphic>
          </wp:inline>
        </w:drawing>
      </w:r>
      <w:r w:rsidRPr="00D4023E">
        <w:rPr>
          <w:rFonts w:ascii="Segoe UI Emoji" w:hAnsi="Segoe UI Emoji" w:cs="Segoe UI Emoji"/>
        </w:rPr>
        <w:drawing>
          <wp:inline distT="0" distB="0" distL="0" distR="0" wp14:anchorId="33E3F0AD" wp14:editId="4A94FF01">
            <wp:extent cx="2241903" cy="1618862"/>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26" cy="1688272"/>
                    </a:xfrm>
                    <a:prstGeom prst="rect">
                      <a:avLst/>
                    </a:prstGeom>
                    <a:noFill/>
                    <a:ln>
                      <a:noFill/>
                    </a:ln>
                  </pic:spPr>
                </pic:pic>
              </a:graphicData>
            </a:graphic>
          </wp:inline>
        </w:drawing>
      </w:r>
      <w:r w:rsidRPr="00D4023E">
        <w:rPr>
          <w:rFonts w:ascii="Segoe UI Emoji" w:hAnsi="Segoe UI Emoji" w:cs="Segoe UI Emoji"/>
        </w:rPr>
        <w:drawing>
          <wp:inline distT="0" distB="0" distL="0" distR="0" wp14:anchorId="5107A141" wp14:editId="2CC216ED">
            <wp:extent cx="2274208" cy="16421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8599" cy="1667022"/>
                    </a:xfrm>
                    <a:prstGeom prst="rect">
                      <a:avLst/>
                    </a:prstGeom>
                    <a:noFill/>
                    <a:ln>
                      <a:noFill/>
                    </a:ln>
                  </pic:spPr>
                </pic:pic>
              </a:graphicData>
            </a:graphic>
          </wp:inline>
        </w:drawing>
      </w:r>
      <w:r w:rsidRPr="00D4023E">
        <w:rPr>
          <w:rFonts w:ascii="Segoe UI Emoji" w:hAnsi="Segoe UI Emoji" w:cs="Segoe UI Emoji"/>
        </w:rPr>
        <w:drawing>
          <wp:inline distT="0" distB="0" distL="0" distR="0" wp14:anchorId="2CF6538C" wp14:editId="00EFE659">
            <wp:extent cx="2276670" cy="1643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150" cy="1708579"/>
                    </a:xfrm>
                    <a:prstGeom prst="rect">
                      <a:avLst/>
                    </a:prstGeom>
                    <a:noFill/>
                    <a:ln>
                      <a:noFill/>
                    </a:ln>
                  </pic:spPr>
                </pic:pic>
              </a:graphicData>
            </a:graphic>
          </wp:inline>
        </w:drawing>
      </w:r>
      <w:r w:rsidRPr="00D4023E">
        <w:rPr>
          <w:rFonts w:ascii="Segoe UI Emoji" w:hAnsi="Segoe UI Emoji" w:cs="Segoe UI Emoji"/>
        </w:rPr>
        <w:drawing>
          <wp:inline distT="0" distB="0" distL="0" distR="0" wp14:anchorId="0E64988F" wp14:editId="443D7094">
            <wp:extent cx="2621902" cy="189325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972" cy="1909915"/>
                    </a:xfrm>
                    <a:prstGeom prst="rect">
                      <a:avLst/>
                    </a:prstGeom>
                    <a:noFill/>
                    <a:ln>
                      <a:noFill/>
                    </a:ln>
                  </pic:spPr>
                </pic:pic>
              </a:graphicData>
            </a:graphic>
          </wp:inline>
        </w:drawing>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Subsequent to the pruning process, a slight decrement in model performance was perceptible. In response, we initiated a fine-tuning phase, involving the delicate adjustment of the pruned model's weights utilizing a diminished learning rate. This process enabled the pruned model to accommodate its new, sparser architecture, thereby enhancing its efficacy in executing the original task. The fine-tuning phase successfully restored the model's performance to a level commensurate with the original, unpruned model.</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Knowledge Distillation</w:t>
      </w:r>
    </w:p>
    <w:p w:rsidR="00D4023E" w:rsidRPr="00D4023E" w:rsidRDefault="00D4023E" w:rsidP="00D4023E">
      <w:pPr>
        <w:rPr>
          <w:rFonts w:ascii="Segoe UI Emoji" w:hAnsi="Segoe UI Emoji" w:cs="Segoe UI Emoji"/>
        </w:rPr>
      </w:pPr>
    </w:p>
    <w:p w:rsidR="00D4023E" w:rsidRPr="00D4023E" w:rsidRDefault="00D4023E" w:rsidP="00D4023E">
      <w:pPr>
        <w:rPr>
          <w:rFonts w:ascii="Segoe UI Emoji" w:hAnsi="Segoe UI Emoji" w:cs="Segoe UI Emoji"/>
        </w:rPr>
      </w:pPr>
      <w:r w:rsidRPr="00D4023E">
        <w:rPr>
          <w:rFonts w:ascii="Segoe UI Emoji" w:hAnsi="Segoe UI Emoji" w:cs="Segoe UI Emoji"/>
        </w:rPr>
        <w:t xml:space="preserve">Upon the conclusion of the pruning and fine-tuning stages, we implemented Knowledge Distillation as delineated in [4] and [14]. In this phase, the pruned model assumed the role of a teacher model, while a ResNet18 model, procured from </w:t>
      </w:r>
      <w:proofErr w:type="spellStart"/>
      <w:proofErr w:type="gramStart"/>
      <w:r w:rsidRPr="00D4023E">
        <w:rPr>
          <w:rFonts w:ascii="Segoe UI Emoji" w:hAnsi="Segoe UI Emoji" w:cs="Segoe UI Emoji"/>
        </w:rPr>
        <w:t>torchvision.models</w:t>
      </w:r>
      <w:proofErr w:type="spellEnd"/>
      <w:proofErr w:type="gramEnd"/>
      <w:r w:rsidRPr="00D4023E">
        <w:rPr>
          <w:rFonts w:ascii="Segoe UI Emoji" w:hAnsi="Segoe UI Emoji" w:cs="Segoe UI Emoji"/>
        </w:rPr>
        <w:t>, was employed as the student model.</w:t>
      </w:r>
    </w:p>
    <w:p w:rsidR="00D4023E" w:rsidRPr="00D4023E" w:rsidRDefault="00D4023E" w:rsidP="00D4023E">
      <w:pPr>
        <w:rPr>
          <w:rFonts w:ascii="Segoe UI Emoji" w:hAnsi="Segoe UI Emoji" w:cs="Segoe UI Emoji"/>
        </w:rPr>
      </w:pPr>
    </w:p>
    <w:p w:rsidR="00D4023E" w:rsidRDefault="00D4023E" w:rsidP="00D4023E">
      <w:pPr>
        <w:rPr>
          <w:rFonts w:hint="eastAsia"/>
        </w:rPr>
      </w:pPr>
      <w:r w:rsidRPr="00D4023E">
        <w:rPr>
          <w:rFonts w:ascii="Segoe UI Emoji" w:hAnsi="Segoe UI Emoji" w:cs="Segoe UI Emoji"/>
        </w:rPr>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rsidR="00D4023E" w:rsidRDefault="00D4023E" w:rsidP="00D4023E"/>
    <w:p w:rsidR="00D4023E" w:rsidRDefault="00D4023E" w:rsidP="00D4023E">
      <w:pPr>
        <w:rPr>
          <w:rFonts w:ascii="Segoe UI Emoji" w:hAnsi="Segoe UI Emoji" w:cs="Segoe UI Emoji"/>
          <w:color w:val="343541"/>
        </w:rPr>
      </w:pPr>
    </w:p>
    <w:p w:rsidR="00D4023E" w:rsidRDefault="00D4023E" w:rsidP="00D4023E">
      <w:pPr>
        <w:jc w:val="center"/>
        <w:rPr>
          <w:rFonts w:ascii="Segoe UI" w:hAnsi="Segoe UI" w:cs="Segoe UI"/>
          <w:color w:val="343541"/>
        </w:rPr>
      </w:pPr>
      <w:r>
        <w:rPr>
          <w:rFonts w:ascii="Times New Roman" w:hAnsi="Times New Roman" w:cs="Times New Roman"/>
          <w:color w:val="000000"/>
          <w:sz w:val="20"/>
          <w:szCs w:val="20"/>
        </w:rPr>
        <w:t>IV. RESULT AND EVALUATION</w:t>
      </w:r>
    </w:p>
    <w:p w:rsidR="00D4023E" w:rsidRDefault="00D4023E" w:rsidP="00D4023E">
      <w:pPr>
        <w:rPr>
          <w:rFonts w:ascii="Segoe UI" w:hAnsi="Segoe UI" w:cs="Segoe UI"/>
          <w:color w:val="343541"/>
        </w:rPr>
      </w:pPr>
      <w:r>
        <w:rPr>
          <w:rFonts w:ascii="Segoe UI" w:hAnsi="Segoe UI" w:cs="Segoe UI"/>
          <w:color w:val="343541"/>
        </w:rPr>
        <w:t xml:space="preserve">Model Compression Results </w:t>
      </w:r>
    </w:p>
    <w:p w:rsidR="00C63D6B" w:rsidRDefault="00D4023E" w:rsidP="00D4023E">
      <w:pPr>
        <w:rPr>
          <w:rFonts w:ascii="Segoe UI" w:hAnsi="Segoe UI" w:cs="Segoe UI"/>
          <w:color w:val="343541"/>
        </w:rPr>
      </w:pPr>
      <w:r>
        <w:rPr>
          <w:rFonts w:ascii="Segoe UI" w:hAnsi="Segoe UI" w:cs="Segoe UI"/>
          <w:color w:val="343541"/>
        </w:rPr>
        <w:t xml:space="preserve">The original model size was 92180 KB, while the compressed model size after pruning and distillation was 43750 KB. The compression rate was calculated as: </w:t>
      </w:r>
    </w:p>
    <w:p w:rsidR="00D4023E" w:rsidRDefault="00D4023E" w:rsidP="00D4023E">
      <w:pPr>
        <w:rPr>
          <w:rFonts w:ascii="Segoe UI" w:hAnsi="Segoe UI" w:cs="Segoe UI"/>
          <w:color w:val="343541"/>
        </w:rPr>
      </w:pPr>
      <w:r>
        <w:rPr>
          <w:rFonts w:ascii="Segoe UI" w:hAnsi="Segoe UI" w:cs="Segoe UI"/>
          <w:color w:val="343541"/>
        </w:rPr>
        <w:t xml:space="preserve">Compression rate = (Original model size - Compressed model size) / Original model size = (92180 - 43750) / 92180 ≈ 52.5% </w:t>
      </w:r>
      <w:bookmarkStart w:id="0" w:name="_GoBack"/>
      <w:bookmarkEnd w:id="0"/>
      <w:r>
        <w:rPr>
          <w:rFonts w:ascii="Segoe UI" w:hAnsi="Segoe UI" w:cs="Segoe UI"/>
          <w:color w:val="343541"/>
        </w:rPr>
        <w:t>This model compression method, inspired by the PEEL technique mentioned in [4], resulted in a compression rate of 52.5% with only a minor trade-off in terms of accuracy. These results demonstrate the efficacy of this model compression method.</w:t>
      </w:r>
    </w:p>
    <w:p w:rsidR="00D4023E" w:rsidRDefault="00D4023E" w:rsidP="00D4023E"/>
    <w:p w:rsidR="00D4023E" w:rsidRDefault="00D4023E" w:rsidP="00D4023E"/>
    <w:p w:rsidR="00D4023E" w:rsidRDefault="00D4023E" w:rsidP="00D4023E"/>
    <w:p w:rsidR="00D4023E" w:rsidRPr="000018FC" w:rsidRDefault="00D4023E" w:rsidP="00D4023E">
      <w:pPr>
        <w:spacing w:line="360" w:lineRule="auto"/>
        <w:ind w:firstLine="420"/>
        <w:rPr>
          <w:rFonts w:ascii="宋体" w:eastAsia="宋体" w:hAnsi="宋体"/>
        </w:rPr>
      </w:pPr>
      <w:r>
        <w:rPr>
          <w:rFonts w:ascii="宋体" w:eastAsia="宋体" w:hAnsi="宋体" w:hint="eastAsia"/>
        </w:rPr>
        <w:t>涉及到的参考文献如下：</w:t>
      </w:r>
    </w:p>
    <w:p w:rsidR="00D4023E" w:rsidRPr="00616FF9" w:rsidRDefault="00D4023E" w:rsidP="00D4023E">
      <w:pPr>
        <w:pStyle w:val="a3"/>
        <w:numPr>
          <w:ilvl w:val="0"/>
          <w:numId w:val="1"/>
        </w:numPr>
        <w:spacing w:line="360" w:lineRule="auto"/>
        <w:ind w:firstLineChars="0"/>
        <w:rPr>
          <w:rFonts w:ascii="宋体" w:eastAsia="宋体" w:hAnsi="宋体"/>
          <w:b/>
        </w:rPr>
      </w:pPr>
      <w:r w:rsidRPr="00616FF9">
        <w:rPr>
          <w:rFonts w:ascii="宋体" w:eastAsia="宋体" w:hAnsi="宋体"/>
          <w:b/>
        </w:rPr>
        <w:t xml:space="preserve">[4] Hou, Y., Ma, Z., Liu, C., Wang, Z., &amp; Loy, C. C. (2021). Network pruning via resource reallocation. </w:t>
      </w:r>
      <w:proofErr w:type="spellStart"/>
      <w:r w:rsidRPr="00616FF9">
        <w:rPr>
          <w:rFonts w:ascii="宋体" w:eastAsia="宋体" w:hAnsi="宋体"/>
          <w:b/>
        </w:rPr>
        <w:t>arXiv</w:t>
      </w:r>
      <w:proofErr w:type="spellEnd"/>
      <w:r w:rsidRPr="00616FF9">
        <w:rPr>
          <w:rFonts w:ascii="宋体" w:eastAsia="宋体" w:hAnsi="宋体"/>
          <w:b/>
        </w:rPr>
        <w:t xml:space="preserve"> preprint arXiv:2103.01847. </w:t>
      </w:r>
      <w:r w:rsidRPr="00616FF9">
        <w:rPr>
          <w:rFonts w:ascii="宋体" w:eastAsia="宋体" w:hAnsi="宋体" w:hint="eastAsia"/>
          <w:b/>
        </w:rPr>
        <w:t>：（主要参考）</w:t>
      </w:r>
    </w:p>
    <w:p w:rsidR="00D4023E" w:rsidRPr="00616FF9" w:rsidRDefault="00D4023E" w:rsidP="00D4023E">
      <w:pPr>
        <w:pStyle w:val="a3"/>
        <w:numPr>
          <w:ilvl w:val="0"/>
          <w:numId w:val="1"/>
        </w:numPr>
        <w:spacing w:line="360" w:lineRule="auto"/>
        <w:ind w:firstLineChars="0"/>
        <w:rPr>
          <w:rFonts w:ascii="宋体" w:eastAsia="宋体" w:hAnsi="宋体"/>
        </w:rPr>
      </w:pPr>
      <w:r w:rsidRPr="00616FF9">
        <w:rPr>
          <w:rFonts w:ascii="宋体" w:eastAsia="宋体" w:hAnsi="宋体"/>
        </w:rPr>
        <w:t xml:space="preserve">[7] </w:t>
      </w:r>
      <w:proofErr w:type="spellStart"/>
      <w:r w:rsidRPr="00616FF9">
        <w:rPr>
          <w:rFonts w:ascii="宋体" w:eastAsia="宋体" w:hAnsi="宋体"/>
        </w:rPr>
        <w:t>Iofinova</w:t>
      </w:r>
      <w:proofErr w:type="spellEnd"/>
      <w:r w:rsidRPr="00616FF9">
        <w:rPr>
          <w:rFonts w:ascii="宋体" w:eastAsia="宋体" w:hAnsi="宋体"/>
        </w:rPr>
        <w:t xml:space="preserve">, E., </w:t>
      </w:r>
      <w:proofErr w:type="spellStart"/>
      <w:r w:rsidRPr="00616FF9">
        <w:rPr>
          <w:rFonts w:ascii="宋体" w:eastAsia="宋体" w:hAnsi="宋体"/>
        </w:rPr>
        <w:t>Peste</w:t>
      </w:r>
      <w:proofErr w:type="spellEnd"/>
      <w:r w:rsidRPr="00616FF9">
        <w:rPr>
          <w:rFonts w:ascii="宋体" w:eastAsia="宋体" w:hAnsi="宋体"/>
        </w:rPr>
        <w:t xml:space="preserve">, A., &amp; </w:t>
      </w:r>
      <w:proofErr w:type="spellStart"/>
      <w:r w:rsidRPr="00616FF9">
        <w:rPr>
          <w:rFonts w:ascii="宋体" w:eastAsia="宋体" w:hAnsi="宋体"/>
        </w:rPr>
        <w:t>Alistarh</w:t>
      </w:r>
      <w:proofErr w:type="spellEnd"/>
      <w:r w:rsidRPr="00616FF9">
        <w:rPr>
          <w:rFonts w:ascii="宋体" w:eastAsia="宋体" w:hAnsi="宋体"/>
        </w:rPr>
        <w:t xml:space="preserve">, D. (2023). Bias in pruned vision models: In-depth analysis and countermeasures. </w:t>
      </w:r>
      <w:proofErr w:type="spellStart"/>
      <w:r w:rsidRPr="00616FF9">
        <w:rPr>
          <w:rFonts w:ascii="宋体" w:eastAsia="宋体" w:hAnsi="宋体"/>
        </w:rPr>
        <w:t>arXiv</w:t>
      </w:r>
      <w:proofErr w:type="spellEnd"/>
      <w:r w:rsidRPr="00616FF9">
        <w:rPr>
          <w:rFonts w:ascii="宋体" w:eastAsia="宋体" w:hAnsi="宋体"/>
        </w:rPr>
        <w:t xml:space="preserve"> preprint arXiv:2304.12622.</w:t>
      </w:r>
    </w:p>
    <w:p w:rsidR="00D4023E" w:rsidRPr="00616FF9" w:rsidRDefault="00D4023E" w:rsidP="00D4023E">
      <w:pPr>
        <w:pStyle w:val="a3"/>
        <w:numPr>
          <w:ilvl w:val="0"/>
          <w:numId w:val="1"/>
        </w:numPr>
        <w:spacing w:line="360" w:lineRule="auto"/>
        <w:ind w:firstLineChars="0"/>
        <w:rPr>
          <w:rFonts w:ascii="宋体" w:eastAsia="宋体" w:hAnsi="宋体"/>
        </w:rPr>
      </w:pPr>
      <w:bookmarkStart w:id="1" w:name="_[8]_Han,_S.,"/>
      <w:bookmarkEnd w:id="1"/>
      <w:r w:rsidRPr="00616FF9">
        <w:rPr>
          <w:rFonts w:ascii="宋体" w:eastAsia="宋体" w:hAnsi="宋体"/>
        </w:rPr>
        <w:t>[8] Han, S., Pool, J., Tran, J., &amp; Dally, W. (2015). Learning both weights and connections for efficient neural network. In Advances in neural information processing systems (pp. 1135-1143</w:t>
      </w:r>
      <w:proofErr w:type="gramStart"/>
      <w:r w:rsidRPr="00616FF9">
        <w:rPr>
          <w:rFonts w:ascii="宋体" w:eastAsia="宋体" w:hAnsi="宋体"/>
        </w:rPr>
        <w:t>).</w:t>
      </w:r>
      <w:r w:rsidRPr="00616FF9">
        <w:rPr>
          <w:rFonts w:ascii="宋体" w:eastAsia="宋体" w:hAnsi="宋体" w:hint="eastAsia"/>
        </w:rPr>
        <w:t>：</w:t>
      </w:r>
      <w:proofErr w:type="gramEnd"/>
    </w:p>
    <w:p w:rsidR="00D4023E" w:rsidRPr="00616FF9" w:rsidRDefault="00D4023E" w:rsidP="00D4023E">
      <w:pPr>
        <w:pStyle w:val="a3"/>
        <w:numPr>
          <w:ilvl w:val="0"/>
          <w:numId w:val="1"/>
        </w:numPr>
        <w:spacing w:line="360" w:lineRule="auto"/>
        <w:ind w:firstLineChars="0"/>
        <w:rPr>
          <w:rFonts w:ascii="宋体" w:eastAsia="宋体" w:hAnsi="宋体"/>
        </w:rPr>
      </w:pPr>
      <w:r w:rsidRPr="00616FF9">
        <w:rPr>
          <w:rFonts w:ascii="宋体" w:eastAsia="宋体" w:hAnsi="宋体"/>
        </w:rPr>
        <w:t xml:space="preserve">[14] Hinton, G., </w:t>
      </w:r>
      <w:proofErr w:type="spellStart"/>
      <w:r w:rsidRPr="00616FF9">
        <w:rPr>
          <w:rFonts w:ascii="宋体" w:eastAsia="宋体" w:hAnsi="宋体"/>
        </w:rPr>
        <w:t>Vinyals</w:t>
      </w:r>
      <w:proofErr w:type="spellEnd"/>
      <w:r w:rsidRPr="00616FF9">
        <w:rPr>
          <w:rFonts w:ascii="宋体" w:eastAsia="宋体" w:hAnsi="宋体"/>
        </w:rPr>
        <w:t xml:space="preserve">, O., &amp; Dean, J. (2015). Distilling the knowledge in a neural network. </w:t>
      </w:r>
      <w:proofErr w:type="spellStart"/>
      <w:r w:rsidRPr="00616FF9">
        <w:rPr>
          <w:rFonts w:ascii="宋体" w:eastAsia="宋体" w:hAnsi="宋体"/>
        </w:rPr>
        <w:t>arXiv</w:t>
      </w:r>
      <w:proofErr w:type="spellEnd"/>
      <w:r w:rsidRPr="00616FF9">
        <w:rPr>
          <w:rFonts w:ascii="宋体" w:eastAsia="宋体" w:hAnsi="宋体"/>
        </w:rPr>
        <w:t xml:space="preserve"> preprint arXiv:1503.02531.</w:t>
      </w:r>
    </w:p>
    <w:p w:rsidR="00D4023E" w:rsidRPr="00D4023E" w:rsidRDefault="00D4023E" w:rsidP="00D4023E">
      <w:pPr>
        <w:rPr>
          <w:rFonts w:hint="eastAsia"/>
        </w:rPr>
      </w:pPr>
    </w:p>
    <w:sectPr w:rsidR="00D4023E" w:rsidRPr="00D40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45DBC"/>
    <w:multiLevelType w:val="hybridMultilevel"/>
    <w:tmpl w:val="E81E8A50"/>
    <w:lvl w:ilvl="0" w:tplc="04090011">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3E"/>
    <w:rsid w:val="00861B99"/>
    <w:rsid w:val="008E7FD9"/>
    <w:rsid w:val="009B3613"/>
    <w:rsid w:val="00C63D6B"/>
    <w:rsid w:val="00D4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748B"/>
  <w15:chartTrackingRefBased/>
  <w15:docId w15:val="{B409E9AF-0C78-48AB-99B6-95E72768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2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xing liu</dc:creator>
  <cp:keywords/>
  <dc:description/>
  <cp:lastModifiedBy>fang xing liu</cp:lastModifiedBy>
  <cp:revision>3</cp:revision>
  <dcterms:created xsi:type="dcterms:W3CDTF">2023-05-17T04:02:00Z</dcterms:created>
  <dcterms:modified xsi:type="dcterms:W3CDTF">2023-05-17T04:21:00Z</dcterms:modified>
</cp:coreProperties>
</file>