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F1" w:rsidRPr="004173C9" w:rsidRDefault="008D02C6" w:rsidP="005B39BB">
      <w:pPr>
        <w:rPr>
          <w:rFonts w:ascii="Tahoma" w:hAnsi="Tahoma" w:cs="Tahoma"/>
          <w:b/>
          <w:bCs/>
          <w:sz w:val="28"/>
          <w:cs/>
        </w:rPr>
      </w:pPr>
      <w:r w:rsidRPr="004173C9">
        <w:rPr>
          <w:rFonts w:ascii="Tahoma" w:hAnsi="Tahoma" w:cs="Tahoma"/>
          <w:b/>
          <w:bCs/>
          <w:sz w:val="28"/>
          <w:cs/>
        </w:rPr>
        <w:t>สถูป</w:t>
      </w:r>
      <w:r w:rsidR="008A2701" w:rsidRPr="004173C9">
        <w:rPr>
          <w:rFonts w:ascii="Tahoma" w:hAnsi="Tahoma" w:cs="Tahoma"/>
          <w:b/>
          <w:bCs/>
          <w:sz w:val="28"/>
          <w:cs/>
        </w:rPr>
        <w:t xml:space="preserve">จำลอง </w:t>
      </w:r>
    </w:p>
    <w:p w:rsidR="008A2701" w:rsidRPr="004173C9" w:rsidRDefault="008A2701" w:rsidP="008A2701">
      <w:pPr>
        <w:jc w:val="thaiDistribute"/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sz w:val="28"/>
          <w:cs/>
        </w:rPr>
        <w:t xml:space="preserve">วัสดุ </w:t>
      </w:r>
      <w:r w:rsidRPr="004173C9">
        <w:rPr>
          <w:rFonts w:ascii="Tahoma" w:hAnsi="Tahoma" w:cs="Tahoma"/>
          <w:sz w:val="28"/>
        </w:rPr>
        <w:t xml:space="preserve">: </w:t>
      </w:r>
      <w:r w:rsidRPr="004173C9">
        <w:rPr>
          <w:rFonts w:ascii="Tahoma" w:hAnsi="Tahoma" w:cs="Tahoma"/>
          <w:sz w:val="28"/>
          <w:cs/>
        </w:rPr>
        <w:t xml:space="preserve">สำริด  </w:t>
      </w:r>
    </w:p>
    <w:p w:rsidR="008A2701" w:rsidRPr="004173C9" w:rsidRDefault="008A2701" w:rsidP="008A2701">
      <w:pPr>
        <w:jc w:val="thaiDistribute"/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sz w:val="28"/>
          <w:cs/>
        </w:rPr>
        <w:t xml:space="preserve">รูปแบบศิลปกรรม </w:t>
      </w:r>
      <w:r w:rsidRPr="004173C9">
        <w:rPr>
          <w:rFonts w:ascii="Tahoma" w:hAnsi="Tahoma" w:cs="Tahoma"/>
          <w:sz w:val="28"/>
        </w:rPr>
        <w:t xml:space="preserve">: </w:t>
      </w:r>
      <w:r w:rsidRPr="004173C9">
        <w:rPr>
          <w:rFonts w:ascii="Tahoma" w:hAnsi="Tahoma" w:cs="Tahoma"/>
          <w:sz w:val="28"/>
          <w:cs/>
        </w:rPr>
        <w:t xml:space="preserve">ศิลปะเขมรที่พบในประเทศไทย แบบบายน   </w:t>
      </w:r>
    </w:p>
    <w:p w:rsidR="008A2701" w:rsidRPr="004173C9" w:rsidRDefault="008A2701" w:rsidP="008A2701">
      <w:pPr>
        <w:jc w:val="thaiDistribute"/>
        <w:rPr>
          <w:rFonts w:ascii="Tahoma" w:hAnsi="Tahoma" w:cs="Tahoma"/>
          <w:sz w:val="28"/>
          <w:cs/>
        </w:rPr>
      </w:pPr>
      <w:r w:rsidRPr="004173C9">
        <w:rPr>
          <w:rFonts w:ascii="Tahoma" w:hAnsi="Tahoma" w:cs="Tahoma"/>
          <w:sz w:val="28"/>
          <w:cs/>
        </w:rPr>
        <w:t xml:space="preserve">การกำหนดอายุ </w:t>
      </w:r>
      <w:r w:rsidRPr="004173C9">
        <w:rPr>
          <w:rFonts w:ascii="Tahoma" w:hAnsi="Tahoma" w:cs="Tahoma"/>
          <w:sz w:val="28"/>
        </w:rPr>
        <w:t xml:space="preserve">: </w:t>
      </w:r>
      <w:r w:rsidRPr="004173C9">
        <w:rPr>
          <w:rFonts w:ascii="Tahoma" w:hAnsi="Tahoma" w:cs="Tahoma"/>
          <w:sz w:val="28"/>
          <w:cs/>
        </w:rPr>
        <w:t xml:space="preserve">พุทธศตวรรษที่ ๑๘  </w:t>
      </w:r>
    </w:p>
    <w:p w:rsidR="008A2701" w:rsidRPr="004173C9" w:rsidRDefault="008A2701" w:rsidP="008A2701">
      <w:pPr>
        <w:jc w:val="thaiDistribute"/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sz w:val="28"/>
          <w:cs/>
        </w:rPr>
        <w:t xml:space="preserve">ประวัติ </w:t>
      </w:r>
      <w:r w:rsidRPr="004173C9">
        <w:rPr>
          <w:rFonts w:ascii="Tahoma" w:hAnsi="Tahoma" w:cs="Tahoma"/>
          <w:sz w:val="28"/>
        </w:rPr>
        <w:t xml:space="preserve">: </w:t>
      </w:r>
      <w:r w:rsidRPr="004173C9">
        <w:rPr>
          <w:rFonts w:ascii="Tahoma" w:hAnsi="Tahoma" w:cs="Tahoma"/>
          <w:sz w:val="28"/>
          <w:cs/>
        </w:rPr>
        <w:t xml:space="preserve">พบที่มหาวิทยาลัยราชภัฏเทพสตรี จังหวัดลพบุรี    </w:t>
      </w:r>
    </w:p>
    <w:p w:rsidR="008A2701" w:rsidRPr="004173C9" w:rsidRDefault="008A2701" w:rsidP="005B39BB">
      <w:pPr>
        <w:rPr>
          <w:rFonts w:ascii="Tahoma" w:hAnsi="Tahoma" w:cs="Tahoma"/>
          <w:b/>
          <w:bCs/>
          <w:sz w:val="28"/>
        </w:rPr>
      </w:pPr>
    </w:p>
    <w:p w:rsidR="004B1091" w:rsidRDefault="004B1091" w:rsidP="008D0689">
      <w:pPr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color w:val="000000"/>
          <w:sz w:val="28"/>
          <w:cs/>
        </w:rPr>
        <w:t>โดยทั่วไปแล้วไม่ปรากฏหลักฐานจำพวกสถูปหรือเจดีย์ในวัฒนธรรมเขมรที่นิยมการสร้างปราสาทตามอย่างศาสนาพราหมณ์มากนักอาจจะมีตัวอย่างปรากฏอยู่บ้างในเขตเมืองพระนคร เช่นที่ปราสาทพระขรรค์ ประเทศกัมพูชา แต่ก็เชื่อได้แน่ชัดว่าน่าจะเป็นงานในชั้นหลังเมืองพระนครลงมาแล้ว</w:t>
      </w:r>
    </w:p>
    <w:p w:rsidR="004173C9" w:rsidRPr="004173C9" w:rsidRDefault="004173C9" w:rsidP="005B39BB">
      <w:pPr>
        <w:ind w:firstLine="720"/>
        <w:rPr>
          <w:rFonts w:ascii="Tahoma" w:hAnsi="Tahoma" w:cs="Tahoma"/>
          <w:sz w:val="28"/>
        </w:rPr>
      </w:pPr>
    </w:p>
    <w:p w:rsidR="008D02C6" w:rsidRDefault="005B39BB" w:rsidP="008D0689">
      <w:pPr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sz w:val="28"/>
          <w:cs/>
        </w:rPr>
        <w:t>ประติมากรรมสำริดกลุ่มนี้</w:t>
      </w:r>
      <w:r w:rsidR="008D02C6" w:rsidRPr="004173C9">
        <w:rPr>
          <w:rFonts w:ascii="Tahoma" w:hAnsi="Tahoma" w:cs="Tahoma"/>
          <w:sz w:val="28"/>
          <w:cs/>
        </w:rPr>
        <w:t>จัดเป็นศิ</w:t>
      </w:r>
      <w:r w:rsidR="00FA0D49" w:rsidRPr="004173C9">
        <w:rPr>
          <w:rFonts w:ascii="Tahoma" w:hAnsi="Tahoma" w:cs="Tahoma"/>
          <w:sz w:val="28"/>
          <w:cs/>
        </w:rPr>
        <w:t>ลปะ</w:t>
      </w:r>
      <w:r w:rsidR="008D02C6" w:rsidRPr="004173C9">
        <w:rPr>
          <w:rFonts w:ascii="Tahoma" w:hAnsi="Tahoma" w:cs="Tahoma"/>
          <w:sz w:val="28"/>
          <w:cs/>
        </w:rPr>
        <w:t xml:space="preserve">เขมรที่พบในประเทศไทย </w:t>
      </w:r>
      <w:r w:rsidR="00D83552" w:rsidRPr="004173C9">
        <w:rPr>
          <w:rFonts w:ascii="Tahoma" w:hAnsi="Tahoma" w:cs="Tahoma"/>
          <w:sz w:val="28"/>
          <w:cs/>
        </w:rPr>
        <w:t>สมัย</w:t>
      </w:r>
      <w:r w:rsidR="008D02C6" w:rsidRPr="004173C9">
        <w:rPr>
          <w:rFonts w:ascii="Tahoma" w:hAnsi="Tahoma" w:cs="Tahoma"/>
          <w:sz w:val="28"/>
          <w:cs/>
        </w:rPr>
        <w:t xml:space="preserve">บายน พุทธศตวรรษที่ </w:t>
      </w:r>
      <w:r w:rsidR="00C05A5B" w:rsidRPr="004173C9">
        <w:rPr>
          <w:rFonts w:ascii="Tahoma" w:hAnsi="Tahoma" w:cs="Tahoma"/>
          <w:sz w:val="28"/>
          <w:cs/>
        </w:rPr>
        <w:t>๑๘</w:t>
      </w:r>
      <w:r w:rsidR="00F17604" w:rsidRPr="004173C9">
        <w:rPr>
          <w:rFonts w:ascii="Tahoma" w:hAnsi="Tahoma" w:cs="Tahoma"/>
          <w:sz w:val="28"/>
          <w:cs/>
        </w:rPr>
        <w:t xml:space="preserve"> (ราว ๘๐๐ ปีมาแล้ว)</w:t>
      </w:r>
      <w:r w:rsidR="004B1091" w:rsidRPr="004173C9">
        <w:rPr>
          <w:rFonts w:ascii="Tahoma" w:hAnsi="Tahoma" w:cs="Tahoma"/>
          <w:color w:val="000000"/>
          <w:sz w:val="28"/>
          <w:cs/>
        </w:rPr>
        <w:t xml:space="preserve">โดยสะท้อนให้เห็นถึงการผสมผสานกันระหว่างศิลปะเขมรสมัยบายน ศิลปะพม่าสมัยเมืองพุกาม และศิลปะอินเดียสมัยปาละ </w:t>
      </w:r>
      <w:r w:rsidR="008D02C6" w:rsidRPr="004173C9">
        <w:rPr>
          <w:rFonts w:ascii="Tahoma" w:hAnsi="Tahoma" w:cs="Tahoma"/>
          <w:sz w:val="28"/>
          <w:cs/>
        </w:rPr>
        <w:t>ประติมากรรมกลุ่มนี้มีสามารถถอดแยกชิ้นส่วนออกจากกันได้แสดงถึงเทคนิคและกรรมวิธีในการ</w:t>
      </w:r>
      <w:r w:rsidRPr="004173C9">
        <w:rPr>
          <w:rFonts w:ascii="Tahoma" w:hAnsi="Tahoma" w:cs="Tahoma"/>
          <w:sz w:val="28"/>
          <w:cs/>
        </w:rPr>
        <w:t>หล่อสำริดที่</w:t>
      </w:r>
      <w:r w:rsidR="008D02C6" w:rsidRPr="004173C9">
        <w:rPr>
          <w:rFonts w:ascii="Tahoma" w:hAnsi="Tahoma" w:cs="Tahoma"/>
          <w:sz w:val="28"/>
          <w:cs/>
        </w:rPr>
        <w:t>ต้องแยกหล่อเป็นชิ้นส่วนแล</w:t>
      </w:r>
      <w:r w:rsidR="00053C11" w:rsidRPr="004173C9">
        <w:rPr>
          <w:rFonts w:ascii="Tahoma" w:hAnsi="Tahoma" w:cs="Tahoma"/>
          <w:sz w:val="28"/>
          <w:cs/>
        </w:rPr>
        <w:t>้ว</w:t>
      </w:r>
      <w:r w:rsidR="008D02C6" w:rsidRPr="004173C9">
        <w:rPr>
          <w:rFonts w:ascii="Tahoma" w:hAnsi="Tahoma" w:cs="Tahoma"/>
          <w:sz w:val="28"/>
          <w:cs/>
        </w:rPr>
        <w:t>จึงนำมาประกอบรวมกัน</w:t>
      </w:r>
      <w:r w:rsidR="00053C11" w:rsidRPr="004173C9">
        <w:rPr>
          <w:rFonts w:ascii="Tahoma" w:hAnsi="Tahoma" w:cs="Tahoma"/>
          <w:sz w:val="28"/>
          <w:cs/>
        </w:rPr>
        <w:t>ภายหลัง</w:t>
      </w:r>
    </w:p>
    <w:p w:rsidR="004173C9" w:rsidRPr="004173C9" w:rsidRDefault="004173C9" w:rsidP="005B39BB">
      <w:pPr>
        <w:ind w:firstLine="720"/>
        <w:rPr>
          <w:rFonts w:ascii="Tahoma" w:hAnsi="Tahoma" w:cs="Tahoma"/>
          <w:sz w:val="28"/>
          <w:cs/>
        </w:rPr>
      </w:pPr>
    </w:p>
    <w:p w:rsidR="008D02C6" w:rsidRPr="009E35B9" w:rsidRDefault="008D02C6" w:rsidP="008D0689">
      <w:pPr>
        <w:rPr>
          <w:rFonts w:ascii="Tahoma" w:hAnsi="Tahoma" w:cs="Tahoma" w:hint="cs"/>
          <w:sz w:val="28"/>
          <w:cs/>
        </w:rPr>
      </w:pPr>
      <w:bookmarkStart w:id="0" w:name="_GoBack"/>
      <w:bookmarkEnd w:id="0"/>
      <w:r w:rsidRPr="004173C9">
        <w:rPr>
          <w:rFonts w:ascii="Tahoma" w:eastAsia="Times New Roman" w:hAnsi="Tahoma" w:cs="Tahoma"/>
          <w:color w:val="000000"/>
          <w:sz w:val="28"/>
          <w:cs/>
        </w:rPr>
        <w:t>ประติมากรรมชุดนี้</w:t>
      </w:r>
      <w:r w:rsidR="00D83552" w:rsidRPr="004173C9">
        <w:rPr>
          <w:rFonts w:ascii="Tahoma" w:eastAsia="Times New Roman" w:hAnsi="Tahoma" w:cs="Tahoma"/>
          <w:color w:val="000000"/>
          <w:sz w:val="28"/>
          <w:cs/>
        </w:rPr>
        <w:t xml:space="preserve">พบอยู่ในไหเนื้อแกร่งสีเทาแบบเขมร จำนวนทั้งหมด ๑๓ ชิ้น </w:t>
      </w:r>
      <w:r w:rsidRPr="004173C9">
        <w:rPr>
          <w:rFonts w:ascii="Tahoma" w:eastAsia="Times New Roman" w:hAnsi="Tahoma" w:cs="Tahoma"/>
          <w:color w:val="000000"/>
          <w:sz w:val="28"/>
          <w:cs/>
        </w:rPr>
        <w:t>จากการขุดบ่อบำบัดน้ำเสียด้านห</w:t>
      </w:r>
      <w:r w:rsidR="005B39BB" w:rsidRPr="004173C9">
        <w:rPr>
          <w:rFonts w:ascii="Tahoma" w:eastAsia="Times New Roman" w:hAnsi="Tahoma" w:cs="Tahoma"/>
          <w:color w:val="000000"/>
          <w:sz w:val="28"/>
          <w:cs/>
        </w:rPr>
        <w:t>ลังอาคาร</w:t>
      </w:r>
      <w:r w:rsidR="009E35B9">
        <w:rPr>
          <w:rFonts w:ascii="Tahoma" w:eastAsia="Times New Roman" w:hAnsi="Tahoma" w:cs="Tahoma" w:hint="cs"/>
          <w:color w:val="000000"/>
          <w:sz w:val="28"/>
          <w:cs/>
        </w:rPr>
        <w:t>คณะ</w:t>
      </w:r>
      <w:r w:rsidR="005B39BB" w:rsidRPr="004173C9">
        <w:rPr>
          <w:rFonts w:ascii="Tahoma" w:eastAsia="Times New Roman" w:hAnsi="Tahoma" w:cs="Tahoma"/>
          <w:color w:val="000000"/>
          <w:sz w:val="28"/>
          <w:cs/>
        </w:rPr>
        <w:t>วิทยาศาสตร์ สถาบันราชภัฏ</w:t>
      </w:r>
      <w:r w:rsidR="00D83552" w:rsidRPr="004173C9">
        <w:rPr>
          <w:rFonts w:ascii="Tahoma" w:eastAsia="Times New Roman" w:hAnsi="Tahoma" w:cs="Tahoma"/>
          <w:color w:val="000000"/>
          <w:sz w:val="28"/>
          <w:cs/>
        </w:rPr>
        <w:t>เทพสตรี</w:t>
      </w:r>
      <w:r w:rsidR="009E35B9">
        <w:rPr>
          <w:rFonts w:ascii="Tahoma" w:hAnsi="Tahoma" w:cs="Tahoma"/>
          <w:sz w:val="28"/>
        </w:rPr>
        <w:t xml:space="preserve"> </w:t>
      </w:r>
      <w:r w:rsidR="009E35B9">
        <w:rPr>
          <w:rFonts w:ascii="Tahoma" w:hAnsi="Tahoma" w:cs="Tahoma" w:hint="cs"/>
          <w:sz w:val="28"/>
          <w:cs/>
        </w:rPr>
        <w:t xml:space="preserve">จังหวัดลพบุรี </w:t>
      </w:r>
    </w:p>
    <w:p w:rsidR="00D962BC" w:rsidRPr="004173C9" w:rsidRDefault="00D962BC" w:rsidP="00D962BC">
      <w:pPr>
        <w:rPr>
          <w:rFonts w:ascii="Tahoma" w:hAnsi="Tahoma" w:cs="Tahoma"/>
          <w:sz w:val="28"/>
        </w:rPr>
      </w:pPr>
      <w:r w:rsidRPr="004173C9">
        <w:rPr>
          <w:rFonts w:ascii="Tahoma" w:hAnsi="Tahoma" w:cs="Tahoma"/>
          <w:sz w:val="28"/>
        </w:rPr>
        <w:t>--------------</w:t>
      </w:r>
    </w:p>
    <w:p w:rsidR="00D962BC" w:rsidRPr="004173C9" w:rsidRDefault="00D962BC" w:rsidP="00D962BC">
      <w:pPr>
        <w:rPr>
          <w:rFonts w:ascii="Tahoma" w:hAnsi="Tahoma" w:cs="Tahoma"/>
          <w:sz w:val="28"/>
          <w:cs/>
        </w:rPr>
      </w:pPr>
    </w:p>
    <w:sectPr w:rsidR="00D962BC" w:rsidRPr="004173C9" w:rsidSect="002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8D02C6"/>
    <w:rsid w:val="00053C11"/>
    <w:rsid w:val="001C7F2F"/>
    <w:rsid w:val="002F2809"/>
    <w:rsid w:val="004173C9"/>
    <w:rsid w:val="004B1091"/>
    <w:rsid w:val="005B39BB"/>
    <w:rsid w:val="007437F1"/>
    <w:rsid w:val="007D1067"/>
    <w:rsid w:val="008A2701"/>
    <w:rsid w:val="008D02C6"/>
    <w:rsid w:val="008D0689"/>
    <w:rsid w:val="0095472B"/>
    <w:rsid w:val="009E35B9"/>
    <w:rsid w:val="00C05A5B"/>
    <w:rsid w:val="00D83552"/>
    <w:rsid w:val="00D962BC"/>
    <w:rsid w:val="00F17604"/>
    <w:rsid w:val="00FA0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13</cp:revision>
  <dcterms:created xsi:type="dcterms:W3CDTF">2017-06-25T03:46:00Z</dcterms:created>
  <dcterms:modified xsi:type="dcterms:W3CDTF">2017-12-01T09:54:00Z</dcterms:modified>
</cp:coreProperties>
</file>