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300"/>
      </w:pPr>
      <w:r>
        <w:rPr>
          <w:rFonts w:ascii="Arial" w:cs="Arial" w:eastAsia="Arial" w:hAnsi="Arial"/>
          <w:b/>
          <w:bCs/>
          <w:color w:val="2F6DB5"/>
          <w:sz w:val="30"/>
          <w:szCs w:val="30"/>
        </w:rPr>
        <w:t xml:space="preserve">N1 IT | Grupo Stefanini</w:t>
      </w:r>
    </w:p>
    <w:p>
      <w:pPr>
        <w:spacing w:after="50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Grupo Stefanini · Documento corporativo</w:t>
      </w:r>
    </w:p>
    <w:p>
      <w:pPr>
        <w:pBdr>
          <w:top w:val="single" w:color="2F6DB5" w:sz="24" w:space="1"/>
        </w:pBdr>
        <w:spacing w:after="300"/>
      </w:pPr>
    </w:p>
    <w:p>
      <w:pPr>
        <w:spacing w:after="240"/>
      </w:pPr>
      <w:r>
        <w:rPr>
          <w:rFonts w:ascii="Arial" w:cs="Arial" w:eastAsia="Arial" w:hAnsi="Arial"/>
          <w:b/>
          <w:bCs/>
          <w:color w:val="0B2A4A"/>
          <w:sz w:val="56"/>
          <w:szCs w:val="56"/>
        </w:rPr>
        <w:t xml:space="preserve">Novo Sistema de Gestão e Medição de Serviços (SLA)</w:t>
      </w:r>
    </w:p>
    <w:p>
      <w:pPr>
        <w:spacing w:after="900"/>
      </w:pPr>
      <w:r>
        <w:rPr>
          <w:rFonts w:ascii="Arial" w:cs="Arial" w:eastAsia="Arial" w:hAnsi="Arial"/>
          <w:b w:val="false"/>
          <w:bCs w:val="false"/>
          <w:color w:val="444444"/>
          <w:sz w:val="28"/>
          <w:szCs w:val="28"/>
        </w:rPr>
        <w:t xml:space="preserve">Documentação do processo para validação do Itaú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e Medição de Serviços (SLA)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que será substituído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IT | Grupo Stefanini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– para validação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Outubro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Prazo de conclusão do projeto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29/01/2027</w:t>
            </w:r>
          </w:p>
        </w:tc>
      </w:tr>
    </w:tbl>
    <w:p>
      <w:pPr>
        <w:spacing w:after="500"/>
      </w:pP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Confidencial | Uso restrito ao Itaú e à Stefanini</w:t>
      </w:r>
    </w:p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Como ler este documento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ajudar você a ler o documento do jeito mais rápido, sem precisar de uma reunião de apresentação.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Este documento explica como funcionará o novo sistema que vai substituir o Thanos. Ele foi escrito para pessoas de negócio e de tecnologia. Você pode lê-lo do começo ao fim ou ir direto ao que precisa.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  <w:tblHeader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você quer…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Leia a seção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Entender em uma página o que muda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Resumo executivo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Conferir o significado de um termo ou sigla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Glossário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o que melhora em relação ao Thanos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Como é hoje x como será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o desenho do novo processo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Novo fluxograma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Entender cada etapa em detalhe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Passo a passo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um caso real de ponta a ponta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Exemplo prático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Saber quais sistemas se conectam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Integrações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Conferir segurança, desempenho e auditoria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Requisitos não funcionais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Saber como será a troca do Thanos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Migração e convivência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Saber o que o Itaú precisa fazer e quando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 Cronograma e 13. Pontos para validação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Conhecer os riscos e o que faremos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 Riscos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 premissas, limites e pontos abertos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 Premissas, restrições e pontos em aberto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Aprovar o fluxo</w:t>
            </w:r>
          </w:p>
        </w:tc>
        <w:tc>
          <w:tcPr>
            <w:tcW w:type="dxa" w:w="4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 Validação e aceite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A" w:sz="4"/>
              <w:left w:val="single" w:color="2F6DB5" w:sz="24"/>
              <w:bottom w:val="single" w:color="EAF1FA" w:sz="4"/>
              <w:right w:val="single" w:color="EAF1FA" w:sz="4"/>
            </w:tcBorders>
            <w:shd w:fill="EAF1FA" w:color="auto" w:val="clear"/>
            <w:tcMar>
              <w:top w:type="dxa" w:w="100"/>
              <w:left w:type="dxa" w:w="16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1"/>
                <w:szCs w:val="21"/>
              </w:rPr>
              <w:t xml:space="preserve">O que pedimos ao Itaú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Ler as seções 4 e 5 e confirmar se o fluxo representa o processo desejado.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Responder aos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para validação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(seção 13) até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19/11/2026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Assinar o aceite (seção 14) ou registrar ressalvas.</w:t>
            </w:r>
          </w:p>
        </w:tc>
      </w:tr>
    </w:tbl>
    <w:p>
      <w:pPr>
        <w:spacing w:after="120"/>
      </w:pP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Convenções:</w:t>
      </w:r>
      <w:r>
        <w:rPr>
          <w:rFonts w:ascii="Arial" w:cs="Arial" w:eastAsia="Arial" w:hAnsi="Arial"/>
          <w:sz w:val="20"/>
          <w:szCs w:val="20"/>
        </w:rPr>
        <w:t xml:space="preserve"> os passos do fluxo têm numeração de 1 a 24. A mesma numeração aparece no fluxograma (seção 4) e no passo a passo (seção 5). Os pontos para validação têm a sigla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</w:t>
      </w:r>
      <w:r>
        <w:rPr>
          <w:rFonts w:ascii="Arial" w:cs="Arial" w:eastAsia="Arial" w:hAnsi="Arial"/>
          <w:sz w:val="20"/>
          <w:szCs w:val="20"/>
        </w:rPr>
        <w:t xml:space="preserve"> e um número (por exemplo, V9).</w:t>
      </w:r>
    </w:p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1. Resumo executivo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mostrar em uma página o que é o novo sistema, por que o Thanos será substituído e o que muda para o Itaú.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O que é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O novo sistema registra falhas na execução de serviços contratados, avisa o fornecedor, acompanha o tratamento e calcula a pontuação mensal dos fornecedores. Ele faz o mesmo trabalho do Thanos, com mais controle e sem planilhas paralelas.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Por que substituir o Thanos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 envio automático de e-mail ao fornecedor às vezes falha, e o Itaú precisa avisar manualmente.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Consultas e relatórios demoram, e faltam filtros importantes.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A pontuação mensal depende de Excel (PROCV e tabela dinâmica), o que gera retrabalho e risco de erro.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Ocorrências podem ser encerradas sem motivo ou evidência, e ocorrências abertas ficam fora da medição sem aviso.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O que muda para o Itaú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Hoje</w:t>
            </w:r>
          </w:p>
        </w:tc>
        <w:tc>
          <w:tcPr>
            <w:tcW w:type="dxa" w:w="5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novo sistema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E-mail pode falhar sem ninguém saber</w:t>
            </w:r>
          </w:p>
        </w:tc>
        <w:tc>
          <w:tcPr>
            <w:tcW w:type="dxa" w:w="5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notificação tem status (enviado, entregue, falhou), reenvio automático e alerta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Encerramento sem motivo</w:t>
            </w:r>
          </w:p>
        </w:tc>
        <w:tc>
          <w:tcPr>
            <w:tcW w:type="dxa" w:w="5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Motivo, evidência e responsável obrigatórios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Ocorrências abertas esquecidas</w:t>
            </w:r>
          </w:p>
        </w:tc>
        <w:tc>
          <w:tcPr>
            <w:tcW w:type="dxa" w:w="5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Lembretes e painel de ocorrências abertas e vencidas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Pontuação em Excel</w:t>
            </w:r>
          </w:p>
        </w:tc>
        <w:tc>
          <w:tcPr>
            <w:tcW w:type="dxa" w:w="5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Pontuação calculada pelo sistema, com histórico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 técnico, difícil de ler</w:t>
            </w:r>
          </w:p>
        </w:tc>
        <w:tc>
          <w:tcPr>
            <w:tcW w:type="dxa" w:w="5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em linguagem de negócio: quem, quando, o que mudou e por quê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Quadro-resumo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Conclusão em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29/01/2027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em produção (proposta)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21/01/2027, com convivência com o Thanos até 29/01/2027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Fluxo proposto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passos em 4 fases: acesso, registro, tratamento e medição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Primeira data para o Itaú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19/11/2026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devolver a validação do fluxo e os pontos da seção 13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2. Glossário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explicar os termos e as siglas usados neste documento, em ordem alfabética.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de gestão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Decisão da Gestão de Serviços sobre um fornecedor após a análise mensal: nenhuma ação, orientação ou reunião, advertência, ajuste operacional, escalonamento ou processo de rescisão.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Aberta indevidamente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de uma ocorrência registrada por engano. Ela não conta na medição.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Alçada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Limite de decisão de uma pessoa ou cargo. Define quem pode aprovar cada ação.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Analista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de acesso que cadastra dados, abre, edita e encerra ocorrências.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Auditoria (trilha de)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quem fez o quê, quando e por quê, para consulta e conferência.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 / Tipo / Item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Níveis que descrevem o serviço contratado. A categoria é o grupo maior, o tipo detalha e o item é o serviço específico em que a ocorrência é aberta.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Centro de Segurança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Equipe do Itaú que observa e registra desvios, principalmente de disponibilidade de postos.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de SLA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Gravidade do desvio (por exemplo, leve, moderada, grave ou gravíssima), conforme a matriz do Itaú.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Mês em que uma ocorrência conta na medição.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Convivência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 em que o Thanos e o novo sistema existem ao mesmo tempo, durante a troca.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corte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em que o sistema fecha o mês e congela os dados para calcular a pontuação.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Encerramento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 de finalizar uma ocorrência depois de tratada, informando status final, motivo e evidência.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Prova de que algo aconteceu ou foi resolvido (foto, e-mail, documento, registro).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Fornecedor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contratada pelo Itaú que presta o serviço e recebe as notificações.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Gestão de Serviços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Área do Itaú que analisa a pontuação mensal e decide as ações de gestão.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Gestor / aprovador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de acesso que aprova pedidos de acesso e pode executar funções administrativas.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Go-live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em que o novo sistema entra em uso real.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Homologação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Fase de testes em que o Itaú confere se o sistema funciona como combinado, antes de ir para produção.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único que identifica cada ocorrência.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Ligação entre o novo sistema e outro sistema ou fonte de dados.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LGPD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Lei Geral de Proteção de Dados. Regula o uso de dados pessoais.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automático das ações feitas no sistema.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Cálculo mensal da pontuação dos fornecedores a partir das ocorrências finalizadas.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 enviado ao fornecedor para informar uma ocorrência.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Novo sistema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que substituirá o Thanos neste projeto.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Ocorrência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um desvio na execução de um serviço contratado.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Operador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 de acesso que registra ocorrências.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 de acesso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permissões de uma pessoa no sistema: Operador, Analista ou Gestor.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Combinado para corrigir o desvio. Cada ocorrência tem um status do plano de ação.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ou prédio onde o serviço é prestado. É identificado pelo RGI.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Pontuação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calculada por fornecedor, com base nas ocorrências finalizadas e na tabela contratual.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Posição de serviço dentro de um polo, como uma portaria.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Ambiente real de uso do sistema.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Quadro de saúde do fornecedor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Visão resumida da pontuação e das ocorrências de cada fornecedor.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Rascunho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Versão ainda não salva de um preenchimento. O novo sistema a guarda automaticamente.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Rescisão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Encerramento do contrato com o fornecedor.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RGI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Geral de Imóvel. No processo, identifica de forma única cada prédio ou polo.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Rollback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Volta ao estado anterior (neste caso, voltar a usar o Thanos) se houver problema grave.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Level Agreement (acordo de nível de serviço). Define o padrão de serviço que o fornecedor deve cumprir.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SSO / login corporativo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 no sistema com o mesmo acesso usado nos demais sistemas do Itaú.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da ocorrência, como Aberta, Finalizada ou Aberta indevidamente.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Thanos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atual do Itaú para gestão e medição de serviços (SLA).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Stefanini (N1 IT | Grupo Stefanini)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que constrói, implanta e sustenta o novo sistema.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3. Como é hoje x como será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comparar, ponto a ponto, o Thanos de hoje com o novo sistema e mostrar o ganho de cada mudança.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A tabela segue a ordem do processo. Itens marcados com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</w:t>
      </w:r>
      <w:r>
        <w:rPr>
          <w:rFonts w:ascii="Arial" w:cs="Arial" w:eastAsia="Arial" w:hAnsi="Arial"/>
          <w:sz w:val="21"/>
          <w:szCs w:val="21"/>
        </w:rPr>
        <w:t xml:space="preserve"> dependem da confirmação do Itaú na seção 13.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3338"/>
        <w:gridCol w:w="1900"/>
      </w:tblGrid>
      <w:tr>
        <w:trPr>
          <w:cantSplit/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é hoje (Thanos)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será (novo sistema)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Ganho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Pedido de acesso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Formulário fora do sistema; um ponto focal cadastra o pedido.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Pedido feito no próprio sistema, com aprovação do gestor e histórico (V10).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Menos etapas e acesso rastreável.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Cadastros (polos, itens, fornecedores)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Cadastros em vários lugares. Erro de grafia impede cargas.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Listas controladas, validação antes de salvar e carga em lote assistida (V13, V15).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Menos retrabalho e dados padronizados.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Abertura da ocorrência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Pessoa preenche; sessão cai em 30 minutos sem aviso e perde o texto.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Rascunho automático, aviso antes de expirar e campos obrigatórios claros (V24).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Nenhum preenchimento perdido.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Notificação ao fornecedor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Robô envia e-mail; pode falhar sem erro. Itaú avisa manualmente e controla em planilha.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do envio, reenvio automático (até 3 vezes) e alerta ao responsável (V6).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Fornecedor sempre avisado, com prova.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Correção de fornecedor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Corrigir não reenvia o aviso. É preciso encerrar e abrir outra ocorrência.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Correção com reenvio controlado e aviso de desconsideração ao fornecedor anterior (V8).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Menos ocorrências duplicadas.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Acompanhamento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 lembretes efetivos. Ocorrências abertas ficam esquecidas.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Lembretes por e-mail e painel de ocorrências abertas e vencidas (V1, V4).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Nada fica parado sem ninguém 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Encerramento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Pode encerrar sem motivo ou evidência.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Motivo, evidência, responsável e data obrigatórios (V2).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Histórico claro e confiável.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Permissões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Perfis amplos: quem tem permissão edita ou fecha ocorrência de outra pessoa.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Edição e encerramento por responsável, com justificativa nas exceções (V11).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Menos alteração indevida.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Consulta e filtros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Telas lentas; faltam filtros por período, código, prédio e outros.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Filtros por período, ID, polo, prédio, categoria, tipo, item, fornecedor, status e responsável, com paginação.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Resposta rápida e busca completa.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Histórico (log)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Existe, mas é técnico e difícil de ler.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Histórico em linguagem de negócio: quem, quando, o quê, antes e depois.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Auditoria acessível.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Medição e pontuação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Exportação para Excel, PROCV e tabela dinâmica.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Cálculo no sistema, com tabela de pontuação por contrato e vigência (V16, V17).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Fim da planilha paralela e menos erro.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Ocorrências abertas na medição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Só ocorrências finalizadas entram; as abertas somem da análise.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Só as finalizadas pontuam, mas as abertas aparecem em lista no fechamento (V18).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Decisão com visão completa.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Comparação entre fornecedores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Baseada no volume total de ocorrências.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Também por posto, efetivo e criticidade (V19).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Comparação mais justa.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Controles paralelos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E-mail, Excel e filas próprias.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Tudo no sistema: notificação, pendência e histórico.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Uma única fonte de verdade.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Dados pessoais de terceiros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Ficam no campo livre de observação.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Campos próprios e protegidos, com o mínimo necessário (V12).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Aderência à LGPD.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Sustentação</w:t>
            </w:r>
          </w:p>
        </w:tc>
        <w:tc>
          <w:tcPr>
            <w:tcW w:type="dxa" w:w="2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Funções deixaram de funcionar por falta de manutenção.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Sustentação com responsável, canal e prazos acordados (V22).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Sistema mantido e evoluído.</w:t>
            </w:r>
          </w:p>
        </w:tc>
      </w:tr>
    </w:tbl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300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4. Novo fluxograma do processo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mostrar, em desenho, como o processo funcionará no novo sistema. O desenho tem 24 passos numerados, decisões, exceções e a indicação de quem faz cada etapa (Itaú, Stefanini, fornecedor ou sistema).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Primeiro vem a visão geral. Depois, cada fase aparece em detalhe. Os números dos passos são os mesmos do texto da seção 5.</w:t>
      </w:r>
    </w:p>
    <w:p>
      <w:pPr>
        <w:spacing w:after="80"/>
        <w:jc w:val="center"/>
      </w:pPr>
      <w:r>
        <w:drawing>
          <wp:inline distT="0" distB="0" distL="0" distR="0">
            <wp:extent cx="6572250" cy="2333625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 – Visão geral: quatro fases do processo.</w:t>
      </w:r>
    </w:p>
    <w:p>
      <w:pPr>
        <w:spacing w:after="80"/>
        <w:jc w:val="center"/>
      </w:pPr>
      <w:r>
        <w:drawing>
          <wp:inline distT="0" distB="0" distL="0" distR="0">
            <wp:extent cx="5715000" cy="1924050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2 – Legenda dos símbolos.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3 – Fase A: acesso ao sistema (passos 1 a 3).</w:t>
      </w:r>
    </w:p>
    <w:p>
      <w:pPr>
        <w:spacing w:after="120" w:before="0" w:line="290"/>
      </w:pPr>
      <w:r>
        <w:rPr>
          <w:rFonts w:ascii="Arial" w:cs="Arial" w:eastAsia="Arial" w:hAnsi="Arial"/>
          <w:sz w:val="19"/>
          <w:szCs w:val="19"/>
        </w:rPr>
        <w:t xml:space="preserve">Esta fase é feita uma vez por pessoa. Quem já tem acesso começa a partir da fase B.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144000" cy="5486400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4 – Fase B: registro da ocorrência e notificação ao fornecedor (passos 4 a 13).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8953500" cy="5581650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5 – Fase C: tratamento, correção e encerramento (passos 13 a 18). Os quadros tracejados mostram ações automáticas do sistema.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334500" cy="2705100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6 – Fase D: medição mensal e ação de gestão (passos 19 a 24).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Quem faz o quê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7638"/>
      </w:tblGrid>
      <w:tr>
        <w:trPr>
          <w:cantSplit/>
          <w:tblHeader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processo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– Solicitante e Gestor aprovador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Pede e aprova acessos.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– Operação (Centro de Segurança, Analista, Gestor)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a 8, 14 a 18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 o desvio, registra, acompanha, corrige e encerra.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– Gestão de Serviços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a 24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Analisa a pontuação e decide a ação de gestão.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Fornecedor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 a notificação, trata e responde.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Novo sistema (automático)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9 a 11, 19, 20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Salva, notifica, confere entrega, fecha o período e calcula.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Stefanini – Sustentação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(e apoio ao sistema)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 falhas de envio e mantém o sistema funcionando.</w:t>
            </w:r>
          </w:p>
        </w:tc>
      </w:tr>
    </w:tbl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16838" w:h="11906" w:orient="landscape"/>
          <w:pgMar w:top="1100" w:right="850" w:bottom="900" w:left="85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5. Passo a passo de cada etapa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explicar cada passo do fluxograma, com a mesma numeração: o que acontece, quem faz, o que entra, o que sai e o que ocorre em caso de erro ou exceção.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Cada quadro tem o número e o nome do passo, igual ao fluxograma. A linha “Ponto a validar” indica onde o Itaú precisa confirmar uma regra na seção 13.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Fase A –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 – Solicitar acesso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Solicitante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pessoa abre o pedido de acesso no sistema e informa o perfil que precisa: Operador, Analista ou Gestor.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área, função e perfil desejado.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registrado e enviado ao gestor aprovador.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obrigatório vazio: o sistema avisa e não envia o pedido.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 – Aprovar acesso? (decisão)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Gestor aprovador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gestor analisa o pedido e decide. Se aprovar, o pedido segue para a liberação (passo 3). Se recusar, informa o motivo.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de acesso.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Decisão registrada (Aprovado ou Recusado) com data e nome de quem decidiu.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recusado: o solicitante recebe o motivo por e-mail e o fluxo termina. Gestor sem resposta em 3 dias úteis: o sistema lembra e depois avisa o superior.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3 – Liberar acesso conforme o perfil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(automático)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cria o acesso com as permissões do perfil aprovado. O usuário entra com o login corporativo do Itaú.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aprovado.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ativo com o perfil correto. Concessão registrada no histórico.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Falha na integração de login: o pedido fica pendente e a Stefanini é avisada para corrigir.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V10, V26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Fase B – Registro e notificação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4 – Identificar o desvio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Centro de Segurança ou Analista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pessoa percebe que um serviço contratado não foi cumprido: posto sem profissional, equipamento fora do ar, comportamento inadequado ou documento pendente.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Fato observado e evidência disponível (foto, registro, relato).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Decisão de registrar uma ocorrência.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Dúvida sobre se é um desvio: o caso vai para a operação decidir. O Centro de Segurança só registra o que consegue observar (como disponibilidade).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V9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5 – Abrir a ocorrência e escolher polo, categoria e item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Operação (Operador ou Analista)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pessoa abre uma nova ocorrência e escolhe o polo (local), a categoria e o item do serviço. O sistema mostra só opções ativas e já preenche fornecedor e destinatários.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Polo, categoria e item.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em rascunho, ligada ao fornecedor correto.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Sessão perto de expirar: o sistema avisa e guarda o rascunho automaticamente.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V13, V24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6 – Item cadastrado e ativo? (decisão)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Operação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confere se o item existe e está ativo. Se sim, a pessoa segue para o passo 8. Se não, segue para o passo 7.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escolhido.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Caminho Sim (passo 8) ou Não (passo 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 item atende ao caso: a pessoa pede a criação do item (passo 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V13, V14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7 – Solicitar cadastro ou ativação do item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Analista ou Gestor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Analista pede, e o Gestor aprova, a criação ou a ativação do item. O pedido fica registrado. Depois da liberação, a pessoa volta ao passo 5.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 do item, categoria, tipo e fornecedor.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criado ou ativado e disponível para uso.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recusado: o motivo fica registrado e a pessoa informada. A ocorrência pode ser registrada em outro item aplicável.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V14, V15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8 – Classificar o SLA e descrever o fato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Operação (Operador ou Analista)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pessoa escolhe a classificação do SLA (por exemplo, leve, moderada, grave ou gravíssima) e o status do plano de ação. Depois descreve o fato e anexa as evidências. A descrição é obrigatória.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Fato observado, evidências, regras de classificação.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completa e pronta para salvar.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 vazia ou classificação ausente: o sistema impede o salvamento e indica o campo. Dados pessoais de terceiros só entram nos campos próprios.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V9, V12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9 – Validar e salvar a ocorrência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(automático)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confere os campos obrigatórios, salva a ocorrência e gera um número de identificação (ID) único. O ID serve para consultar a ocorrência e acompanhar o caso.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completa.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salva com ID, data, hora e autor registrados.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Falha ao salvar: nada se perde, o sistema mantém o rascunho e pede para tentar de novo. Duplicidade provável: o sistema alerta antes de salvar.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10 – Notificar o fornecedor por e-mail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(automático)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 salvar, o sistema envia ao fornecedor um e-mail padronizado com os dados da ocorrência. Usa a lista oficial de destinatários e registra o envio.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salva e lista de destinatários.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 enviado e registro do envio no histórico.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Fornecedor sem e-mail válido cadastrado: o sistema alerta o responsável antes de enviar.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V7, V26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11 – Entrega do e-mail confirmada? (decisão)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(automático)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confere se o e-mail foi entregue. Se sim, a ocorrência segue ao fornecedor (passo 13). Se não, entra o tratamento de falha (passo 12).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Retorno do serviço de e-mail.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da notificação: Enviado, Entregue ou Falhou.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confirmação de entrega em até 15 minutos: o sistema trata como falha.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12 – Reenviar, alertar o Itaú e investigar a falha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e Stefanini – Sustentação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reenvia o e-mail até 3 vezes. Se continuar sem entrega, alerta o responsável do Itaú e abre um chamado para a Stefanini investigar. Nesse caso, o Itaú contata o fornecedor por e-mail e registra o contato no sistema, para ninguém ficar sem aviso.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com falha.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entregue, ou contato manual registrado. Causa da falha documentada.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Falha repetida em vários envios: a Stefanini trata como incidente e informa o Itaú.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V6, V22, V28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13 – Receber a notificação e tratar a ocorrência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Fornecedor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fornecedor lê a notificação, corrige o problema na operação e responde ao Itaú com o que foi feito. Se discordar, pode contestar a ocorrência.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 de notificação.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do fornecedor, com o que foi feito e evidências.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resposta no prazo: o sistema avisa o responsável interno (passo 14) e pode reenviar o aviso ao fornecedor.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V5, V31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Fase C – Tratamento e encerramento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14 – Acompanhar a ocorrência e registrar o retorno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Responsável interno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responsável acompanha o caso e registra na ocorrência o retorno do fornecedor. O sistema lembra o responsável das ocorrências abertas ou vencidas, por e-mail ou painel.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do fornecedor e prazos.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atualizada, com histórico do que aconteceu.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Responsável ausente: o substituto assume e recebe os lembretes.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V1, V4, V11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15 – Algum dado foi registrado errado? (decisão)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Responsável interno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responsável confere se há erro na ocorrência: fornecedor, item, destinatário ou descrição. Se houver, segue para o passo 16. Se não, segue para o passo 17.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e retorno do fornecedor.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Caminho Sim (passo 16) ou Não (passo 17).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16 – Corrigir a ocorrência (ou marcá-la como indevida)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Responsável interno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responsável corrige o dado. Se mudar o fornecedor, o item ou o destinatário, o sistema oferece reenviar a notificação. O fornecedor anterior recebe um aviso de desconsideração. Se a ocorrência não deveria existir, o responsável a marca como Aberta indevidamente, e ela deixa de contar na medição.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 correto e justificativa.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corrigida, nova notificação enviada e histórico antes/depois.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Correção sem justificativa: o sistema não grava. Perfil sem permissão: o pedido vai ao gestor.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V8, V11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17 – Motivo tratado e com evidência? (decisão)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Responsável interno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responsável decide se o problema foi resolvido e se há evidência. Se sim, segue para o encerramento (passo 18). Se não, a ocorrência continua aberta e volta ao passo 14.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Retorno do fornecedor e evidências.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Caminho Sim (passo 18) ou Não (volta ao passo 14).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aberta passa do prazo: aparece como vencida e entra no painel da Gestão de Serviços. Enquanto aberta, não entra na medição.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V2, V4, V18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18 – Encerrar a ocorrência com status final, motivo e evidência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Responsável interno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responsável escolhe o status final e informa o motivo e a evidência do encerramento. Esses campos são obrigatórios. O sistema registra autor, data e hora e libera a ocorrência para a medição.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final, motivo e evidência.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Finalizada, com histórico completo.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obrigatório vazio: o sistema impede o encerramento. Encerramento por outra pessoa exige justificativa registrada.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V2, V3, V11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Fase D – Medição mensal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19 – Fechar o período do mês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(automático)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data de corte, o sistema fecha o período. Reúne as ocorrências finalizadas do mês e lista as que ainda estão abertas, para a Gestão de Serviços saber o que ficou de fora.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Ocorrências do período e data de corte.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do mês congelada e lista de ocorrências abertas.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 finalizada depois do corte: entra no mês seguinte, conforme a regra de competência.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V16, V18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20 – Calcular a pontuação de cada fornecedor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Novo sistema (automático)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aplica a tabela de pontuação vigente de cada contrato e calcula a pontuação por fornecedor. Gera também o quadro de saúde dos fornecedores. Substitui a planilha de Excel usada hoje.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Ocorrências finalizadas e tabela de pontuação.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Pontuação por fornecedor e quadro de saúde.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de pontuação ausente ou vencida: o sistema bloqueia o cálculo e avisa o administrador.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V17, V19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21 – Analisar o quadro de saúde dos fornecedores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Gestão de Serviços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Gestão de Serviços revisa a pontuação, o histórico e as ocorrências ainda abertas de cada fornecedor.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Quadro de saúde e lista de ocorrências abertas.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Conclusão da análise para cada fornecedor.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Dúvida sobre uma ocorrência: a Gestão de Serviços volta à ocorrência e pede ajuste ao responsável.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V18, V19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22 – Há ação de gestão necessária? (decisão)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Gestão de Serviços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Gestão de Serviços decide se o resultado pede ação. Se sim, segue para o passo 23. Se não, vai ao passo 24 e registra “sem ação”.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Conclusão da análise e faixas contratuais.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Caminho Sim (passo 23) ou Não (passo 24).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V17, V20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23 – Definir e aprovar a ação conforme a alçada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Gestão de Serviços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Gestão de Serviços escolhe a ação: orientação ou reunião, advertência, ajuste operacional, escalonamento ou processo de rescisão. A ação é aprovada por quem tem alçada.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do fornecedor e regras contratuais.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Ação aprovada, com responsável e data.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Aprovação pendente: o sistema lembra o aprovador e mostra a pendência no painel.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24 – Registrar o resultado e comunicar os envolvidos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faz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– Gestão de Serviços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Gestão de Serviços registra a ação (ou “sem ação”) no sistema e comunica os envolvidos. O ciclo do mês termina.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entra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Ação aprovada ou decisão de não agir.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sai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 do mês registrado, com histórico e relatório.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 houver erro ou exceção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 no registro: o sistema mantém o rascunho e a Gestão de Serviços repete o passo.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 a validar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6. Exemplo prático de ponta a ponta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mostrar um caso do dia a dia percorrendo todo o fluxo, do início ao fim, incluindo duas exceções.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A" w:sz="4"/>
              <w:left w:val="single" w:color="2F6DB5" w:sz="24"/>
              <w:bottom w:val="single" w:color="EAF1FA" w:sz="4"/>
              <w:right w:val="single" w:color="EAF1FA" w:sz="4"/>
            </w:tcBorders>
            <w:shd w:fill="EAF1FA" w:color="auto" w:val="clear"/>
            <w:tcMar>
              <w:top w:type="dxa" w:w="100"/>
              <w:left w:type="dxa" w:w="16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1"/>
                <w:szCs w:val="21"/>
              </w:rPr>
              <w:t xml:space="preserve">Aviso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nomes, datas e pontos abaixo são fictícios e servem só para ilustrar. A pontuação real depende da tabela contratual do Itaú (V17).</w:t>
            </w:r>
          </w:p>
        </w:tc>
      </w:tr>
    </w:tbl>
    <w:p>
      <w:pPr>
        <w:spacing w:after="120"/>
      </w:pP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Situação:</w:t>
      </w:r>
      <w:r>
        <w:rPr>
          <w:rFonts w:ascii="Arial" w:cs="Arial" w:eastAsia="Arial" w:hAnsi="Arial"/>
          <w:sz w:val="21"/>
          <w:szCs w:val="21"/>
        </w:rPr>
        <w:t xml:space="preserve"> em 12/01/2027, às 02h40, o Centro de Segurança nota que o posto de portaria da Torre B do Polo Exemplo está sem profissional. O serviço é prestado pelo Fornecedor Exemplo 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7138"/>
      </w:tblGrid>
      <w:tr>
        <w:trPr>
          <w:cantSplit/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Dez/2026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3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Marina, analista do Itaú, pede acesso como Analista. O gestor aprova. O sistema libera o acesso com o login corporativo.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02h40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João, do Centro de Segurança, vê que o posto está vazio e tem a imagem da câmera como prova.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02h45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João abre uma ocorrência e escolhe polo, categoria “Postos” e item “Portaria Torre B”. O item está ativo.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02h50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João classifica o desvio como “Grave”, descreve o fato e anexa a imagem. O sistema não deixa salvar sem a descrição.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02h52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salva e gera o ID 2027-000123.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02h52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10, 11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envia o e-mail ao Fornecedor Exemplo A. O primeiro envio não tem entrega confirmada.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03h07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Exceção 1: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o sistema reenviou o e-mail e a segunda tentativa foi entregue. O responsável recebe aviso do reenvio e o histórico registra as duas tentativas.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08h00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fornecedor lê a notificação, manda um profissional ao posto e responde por e-mail.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09h30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14, 15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Marina registra o retorno. Ao conferir, percebe que o posto pertence ao Fornecedor Exemplo B.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09h40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Exceção 2: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Marina corrige o fornecedor e informa o motivo. O sistema avisa o Fornecedor A de que a ocorrência foi desconsiderada e notifica o Fornecedor B. O histórico guarda o antes e o depois.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13/01 10h00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13, 14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Fornecedor B responde com a escala corrigida.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14/01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17, 18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Marina confirma que o motivo foi tratado, anexa a escala como evidência e encerra a ocorrência com status Finalizada.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31/01 (corte)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19, 20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fecha o mês. A ocorrência 2027-000123 entra na pontuação do Fornecedor B. O sistema lista duas ocorrências ainda abertas, que não pontuam. Para este exemplo, o Fornecedor B soma 12 pontos.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de fev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a 24</w:t>
            </w:r>
          </w:p>
        </w:tc>
        <w:tc>
          <w:tcPr>
            <w:tcW w:type="dxa" w:w="7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Gestão de Serviços analisa o quadro. Pela tabela fictícia, 12 pontos pedem “orientação formal”. A ação é aprovada, registrada e comunicada ao fornecedor. O ciclo termina.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7. Integrações com sistemas e fontes de dados do Itaú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listar os sistemas e as fontes de dados com que o novo sistema se conectará e explicar para que serve cada ligação.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Uma integração evita digitar a mesma informação duas vezes e reduz erros. A coluna “Situação” mostra o que já está claro e o que o Itaú precisa confirmar.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200"/>
        <w:gridCol w:w="2138"/>
      </w:tblGrid>
      <w:tr>
        <w:trPr>
          <w:cantSplit/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troca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Login corporativo (SSO)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Entrar com o acesso usado no Itaú e aplicar os perfis.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Identidade do usuário e perfil.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confirmar (V26)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Serviço de e-mail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Enviar notificações, lembretes e avisos, e saber se foram entregues.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E-mail enviado; retorno de entrega.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 uso no Thanos; a confirmar o remetente (V26)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Cadastro oficial de RGI, polos e postos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Usar uma única fonte para prédios, polos e postos.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Lista de polos, RGI, torres, andares e postos.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confirmar (V13)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Cadastro de fornecedores e contratos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Preencher fornecedor, destinatários e tabela de pontuação por contrato.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Fornecedores, contatos, contratos e vigência.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confirmar (V7, V13, V17)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Cadastro de pessoas e documentos de terceiros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Relacionar pessoa, posto e documento quando a ocorrência for de documentação.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mínimos de terceiros.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Depende do escopo de terceiros (V12)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Teams (opcional)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Enviar lembretes além do e-mail.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Mensagem de lembrete.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Opcional; a confirmar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Relatórios e exportação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Levar dados para os relatórios e para a análise da Gestão de Serviços.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de ocorrências e pontuação.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confirmar a ferramenta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Repositório de logs do Itaú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Guardar o histórico de auditoria no padrão do Itaú.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Registros de auditoria.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confirmar (V21)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Thanos (origem da migração)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Ler os cadastros e o histórico para levar ao novo sistema.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Cadastros e ocorrências.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Necessário para a migração (V29)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Monitoração de equipamentos e câmeras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Abrir ocorrências automaticamente no futuro.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Fora desta entrega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8. Requisitos não funcionais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explicar, em linguagem simples, como o sistema deve se comportar em segurança, desempenho, disponibilidade e auditoria, além de funcionar corretamente.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As metas abaixo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propostas da Stefanini</w:t>
      </w:r>
      <w:r>
        <w:rPr>
          <w:rFonts w:ascii="Arial" w:cs="Arial" w:eastAsia="Arial" w:hAnsi="Arial"/>
          <w:sz w:val="21"/>
          <w:szCs w:val="21"/>
        </w:rPr>
        <w:t xml:space="preserve"> e precisam da confirmação do Itaú. Onde o Itaú já tiver um padrão, o padrão do Itaú prevalece.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cantSplit/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proposta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Segurança de acesso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Só pessoas autorizadas entram. Cada pessoa vê e faz só o que seu perfil permite.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 corporativo; perfis Operador, Analista e Gestor; revisão periódica dos acessos.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Sessão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sistema não deixa o acesso aberto sem uso e não faz a pessoa perder o trabalho.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Expira em 30 minutos sem uso, com aviso 5 minutos antes e rascunho salvo (V24).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Proteção dos dados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Os dados ficam protegidos quando trafegam e quando estão guardados.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Criptografia em trânsito e em repouso; dados pessoais só nos campos próprios (V12).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Aderência às políticas do Itaú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sistema segue as regras de segurança, privacidade e terceiros do Itaú.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Revisão das políticas aplicáveis na fase de desenho e teste de segurança antes da entrada em produção.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Desempenho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telas respondem rápido, mesmo com ocorrências finalizadas.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Consultas e telas em até 3 segundos em 95% dos acessos, com o volume histórico migrado.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Capacidade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sistema aguenta o volume atual e o crescimento.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Volume a levantar com o Itaú; teste de carga em homologação.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Disponibilidade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sistema está no ar quando as pessoas precisam.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99,5% por mês, em dias úteis, das 7h às 20h (a confirmar).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Cópia de segurança e recuperação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algo der errado, os dados voltam.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Cópia diária; recuperação em até 4 horas e perda máxima de dados de 24 horas (a confirmar).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Logs e auditoria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Tudo que importa fica registrado e é fácil de ler.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Quem, quando, o quê, antes e depois e motivo, em tela amigável; retenção pelo prazo do Itaú (V21).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Entrega de e-mails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notificações chegam e há prova disso.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por e-mail, 3 tentativas e alerta em caso de falha (V6).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Facilidade de uso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Fácil para quem usa pouco o sistema.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Telas em português, campos obrigatórios claros e funciona nos navegadores corporativos do Itaú.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Sustentação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Alguém cuida do sistema depois da entrega.</w:t>
            </w:r>
          </w:p>
        </w:tc>
        <w:tc>
          <w:tcPr>
            <w:tcW w:type="dxa" w:w="3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Responsável, canal, horários e prazos de atendimento acordados (V22).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9. Estratégia de migração e convivência com o Thanos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explicar como a Stefanini levará os dados do Thanos ao novo sistema, como os dois sistemas conviverão e como o Thanos será desligado, sem interromper o trabalho do Itaú.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Etapas da migração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38"/>
        <w:gridCol w:w="2200"/>
      </w:tblGrid>
      <w:tr>
        <w:trPr>
          <w:cantSplit/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será feito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(proposta)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Preparação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Mapear os dados do Thanos, limpar inconsistências e definir o que migrar (V29).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Nov/2026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Cadastros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Levar polos, categorias, tipos, itens, fornecedores e regras de SLA.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Dez/2026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Ensaios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Fazer duas cargas de teste e conferir os totais com o Itaú.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Dez/2026 a jan/2027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Corte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Congelar o Thanos para novos registros e fazer a carga final: histórico e ocorrências abertas.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a 21/01/2027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Convivência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Novas ocorrências só no novo sistema. O Thanos fica somente para consulta.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a 28/01/2027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Desligamento</w:t>
            </w:r>
          </w:p>
        </w:tc>
        <w:tc>
          <w:tcPr>
            <w:tcW w:type="dxa" w:w="5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aprova, o Thanos é desligado e seus dados são arquivados.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29/01/2027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Como os dois sistemas convivem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Assunto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 proposta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Novas ocorrências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no novo sistema, a partir do go-live. O Thanos não recebe mais registros.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Ocorrências abertas no Thanos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Migradas na carga final e encerradas no novo sistema (V29).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Consulta ao histórico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no Thanos durante a convivência e no novo sistema, para o que foi migrado.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Medição de dezembro/2026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Recalculada no novo sistema e comparada com a planilha atual. As diferenças são explicadas ao Itaú antes do aceite.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Passam a sair apenas do novo sistema.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Acessos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do Thanos recebem acesso no novo sistema antes do go-live, por perfil.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Se algo der errado (volta ao Thanos)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Se houver falha grave nos primeiros cinco dias úteis, o Itaú e a Stefanini decidem juntos voltar a usar o Thanos. Por isso o Thanos só é desligado depois do aceite do Itaú. Os critérios de volta serão acordados na homologação.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4"/>
              <w:left w:val="single" w:color="B7791F" w:sz="24"/>
              <w:bottom w:val="single" w:color="FFF6E0" w:sz="4"/>
              <w:right w:val="single" w:color="FFF6E0" w:sz="4"/>
            </w:tcBorders>
            <w:shd w:fill="FFF6E0" w:color="auto" w:val="clear"/>
            <w:tcMar>
              <w:top w:type="dxa" w:w="100"/>
              <w:left w:type="dxa" w:w="16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Atenção ao prazo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convivência tem apenas oito dias entre o go-live (21/01) e o desligamento (29/01). O primeiro fechamento mensal real do novo sistema só acontece no fim de janeiro. Por isso a medição de dezembro será recalculada em paralelo. Confirme este desenho no ponto V30.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10. Cronograma macro até 29/01/2027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mostrar as grandes etapas do projeto até 29/01/2027 e destacar as datas em que o Itaú precisa validar ou fornecer informações.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As datas são propostas e devem ser confirmadas na validação. Linhas em destaque exigem ação do Itaú.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 ou atividade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05/11/2026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Envio desta documentação ao Itaú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Stefanini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19/11/2026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devolve a validação do fluxo e as respostas dos pontos da seção 13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26/11/2026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entrega os insumos: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destinatários por fornecedor, matriz de classificação, tabela de pontuação, cadastros oficiais, acessos aos ambientes e contatos técnicos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30/11/2026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Aceite do fluxo e congelamento do escopo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 e Stefanini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30/11 a 18/12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Construção, etapa 1: acesso, cadastros, ocorrência e notificação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Stefanini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21/12/2026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Demonstração da etapa 1 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validação intermediária do Itaú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04/01 a 15/01/2027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Construção, etapa 2: tratamento, encerramento, medição, relatórios e migração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Stefanini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12/01 a 20/01/2027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Homologação pelo Itaú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com ocorrências reais de amostra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a 21/01/2027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 final do Thanos e entrada em produção (go-live)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Stefanini e 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a 28/01/2027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Convivência e operação assistida; recálculo da medição de dezembro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Stefanini e 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28/01/2027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aprova o desligamento do Thanos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29/01/2027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Encerramento do projeto e desligamento do Thanos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Stefanini e Itaú</w:t>
            </w:r>
          </w:p>
        </w:tc>
      </w:tr>
    </w:tbl>
    <w:p>
      <w:pPr>
        <w:spacing w:after="100"/>
      </w:pP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Atenção:</w:t>
      </w:r>
      <w:r>
        <w:rPr>
          <w:rFonts w:ascii="Arial" w:cs="Arial" w:eastAsia="Arial" w:hAnsi="Arial"/>
          <w:sz w:val="20"/>
          <w:szCs w:val="20"/>
        </w:rPr>
        <w:t xml:space="preserve"> o fim do ano reduz a disponibilidade de pessoas. Pedimos que o Itaú indique, até 19/11, quem valida e aprova durante o recesso de fim de ano.</w:t>
      </w:r>
    </w:p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11. Riscos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apresentar os principais riscos do projeto, o impacto de cada um e como responderemos: mitigar (reduzir), aceitar, transferir ou evitar.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Probabilidade e impacto:</w:t>
      </w:r>
      <w:r>
        <w:rPr>
          <w:rFonts w:ascii="Arial" w:cs="Arial" w:eastAsia="Arial" w:hAnsi="Arial"/>
          <w:sz w:val="21"/>
          <w:szCs w:val="21"/>
        </w:rPr>
        <w:t xml:space="preserve"> A = alto, M = médio, B = 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100"/>
        <w:gridCol w:w="1100"/>
        <w:gridCol w:w="3838"/>
      </w:tblGrid>
      <w:tr>
        <w:trPr>
          <w:cantSplit/>
          <w:tblHeader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 / Impacto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prazo é curto (cerca de 13 semanas) para o escopo.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Entregar por etapas, congelar o escopo em 30/11 e tratar o que não for essencial como evolução.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Atraso do Itaú em validações e insumos.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Datas de marco no cronograma, lembretes e escalonamento ao gestor do Itaú.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Regras ainda não confirmadas (status, encerramento, pontuação).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Seção 13 com prazo de resposta e reunião de esclarecimento, se preciso.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do Thanos com erros ou duplicidades.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M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Limpeza prévia, duas cargas de teste e conferência de totais.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Liberação tardia de acessos, ambientes e integrações (login, e-mail, cadastros).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Transferir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Responsabilidade do Itaú, com contato técnico indicado até 26/11. Sem a liberação, o prazo da integração se move.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Provedor de e-mail bloqueia ou atrasa mensagens.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M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Remetente oficial do Itaú, testes de entrega e alerta de falha.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R7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Fornecedores demoram a responder ou resistem ao novo e-mail.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B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Aceitar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Comunicação do Itaú aos fornecedores e lembretes automáticos. O risco é aceito, pois depende do fornecedor.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R8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Convivência curta e primeiro fechamento só após 29/01.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/ M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Recalcular dezembro/2026 em paralelo e comparar com a planilha atual.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R9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Pessoas-chave indisponíveis no recesso de fim de ano.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M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Aceitar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Indicar substitutos até 19/11. Se faltarem, o cronograma é revisto.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Dependência de uma só pessoa do Itaú para as regras.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M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Nomear um segundo validador e registrar as decisões.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pessoais de terceiros fora do padrão da LGPD.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Campos próprios, mínimo necessário e validação com Privacidade do Itaú (V12).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Lentidão com o volume histórico.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Teste de carga em homologação e ajuste antes do go-live.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Falha de serviços de terceiros (hospedagem, e-mail).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 / 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Transferir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Prazos de atendimento acordados em contrato com os provedores.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Pedidos novos fora do escopo durante o projeto.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/ M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Evitar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Controle de mudanças: cada pedido é avaliado e, se aprovado, entra por escopo e prazo acordados.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12. Premissas, restrições e pontos em aberto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registrar as condições assumidas, os limites do projeto e o que ainda não está definido, para que todos partam do mesmo entendimento.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Premissas (o que consideramos verdadeiro)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 processo desenhado representa o que foi demonstrado nas reuniões de 29 e 30/09/2026.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 Itaú indicará validadores com autoridade para decidir.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Os cadastros e as regras de pontuação serão fornecidos até 26/11/2026.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 Itaú liberará acessos e ambientes a tempo.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 Itaú fornecerá o login corporativo e o serviço de e-mail.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As datas e as metas deste documento são propostas até a aprovação do Itaú.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Restrições (o que limita o projeto)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Prazo final de 29/01/2027.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Fim de ano com menos pessoas disponíveis.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Itens fora do escopo desta entrega: módulo de atendimento técnico, detecção automática por câmeras e integração com sistemas de terceiros (V23).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Itens que só entram se o Itaú confirmar e o prazo permitir: módulo de ocorrências por pessoa (documentação de terceiros) e indicadores comparáveis avançados (V12, V19).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Pontos em aberto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Todos os pontos em aberto estão na seção 13, numerados de V1 a V31. Eles definem o fluxo final.</w:t>
      </w:r>
    </w:p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13. Pontos para validação do Itaú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listar as decisões e regras que o Itaú precisa confirmar. Para cada ponto, mostramos a proposta da Stefanini.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responder:</w:t>
      </w:r>
      <w:r>
        <w:rPr>
          <w:rFonts w:ascii="Arial" w:cs="Arial" w:eastAsia="Arial" w:hAnsi="Arial"/>
          <w:sz w:val="21"/>
          <w:szCs w:val="21"/>
        </w:rPr>
        <w:t xml:space="preserve"> escreva Concordo, Ajustar (com o ajuste) ou Outra decisão na última coluna.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Prazo: 19/11/2026.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50"/>
        <w:gridCol w:w="2550"/>
        <w:gridCol w:w="2550"/>
        <w:gridCol w:w="880"/>
        <w:gridCol w:w="1648"/>
      </w:tblGrid>
      <w:tr>
        <w:trPr>
          <w:cantSplit/>
          <w:tblHeader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Proposta da Stefanini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Itaú precisa confirmar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 do Itaú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Responsável pelo acompanhamento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ocorrência tem um responsável interno nomeado na abertura (quem abriu, por padrão) e um substituto para ausências.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Quem é o responsável formal e quem assume na ausência?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Critério de encerramento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encerramento exige status final, motivo e evidência. A lista de evidências aceitas varia por tipo de ocorrência.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Quais evidências e condições provam que cada tipo de ocorrência foi tratada?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V3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de status e efeito na medição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propostos: Aberta, Em tratamento, Finalizada e Aberta indevidamente. Só Finalizada entra na pontuação. Aberta indevidamente nunca pontua.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os status, quem pode usar cada um e o efeito de cada um na medição.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14, 16, 18, 19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V4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Prazo para tratar e encerrar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sistema aceita um prazo por categoria/SLA. Ocorrência vencida gera alerta ao responsável e aparece no painel.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Existe prazo por categoria/SLA? O atraso gera consequência (por exemplo, pontuação)?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14, 17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V5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Canal de resposta do fornecedor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fornecedor responde por e-mail. O responsável interno registra o retorno na ocorrência. Alternativa: link seguro para o fornecedor responder direto no sistema.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 é o canal oficial de resposta, o conteúdo mínimo esperado e se o fornecedor pode ter acesso ao sistema?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13, 14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V6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Comprovação de entrega do e-mail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sistema reenvia até 3 vezes (intervalos de 5, 15 e 60 minutos) e alerta o responsável se a entrega não for confirmada.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número de tentativas, os intervalos e a contingência manual.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a 12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V7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oficial de destinatários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fornecedor tem destinatários principais e em cópia, por categoria e contrato. O Itaú indica quem atualiza a lista.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Fornecer a lista oficial e definir quem a mantém e com que frequência.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V8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Correção de ocorrência aberta com erro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Ao corrigir fornecedor, destinatário ou item, o sistema oferece reenviar a notificação. Se o fornecedor mudar, o anterior recebe um aviso de desconsideração.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Aprovar este procedimento e o texto do aviso de desconsideração.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15, 16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V9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Matriz de classificação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sistema oferece a matriz de severidade como lista fechada (por exemplo, leve, moderada, grave e gravíssima) por categoria e fornecedor.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Fornecer a matriz completa (disponibilidade, operacional e comportamental) e os valores de “plano de ação”.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V10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Fluxo de acesso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Pedido feito no próprio sistema, aprovação pelo gestor, perfis Operador, Analista e Gestor, e revisão periódica dos acessos.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formulário, aprovadores, prazo de atendimento, periodicidade da revisão e regra de revogação.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a 3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V11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Quem pode editar e encerrar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Só o responsável da ocorrência (ou o gestor) edita e encerra. Todo caso fora disso exige justificativa registrada.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se outros perfis podem editar ou encerrar ocorrências de terceiros e em quais exceções.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 a 18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V12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pessoais de terceiros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pessoais ficam em campos próprios e protegidos, com o mínimo necessário. A observação livre não recebe documentos de pessoas.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Quais dados de terceiros podem constar na ocorrência, com quais controles e por quanto tempo?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V13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Fonte oficial dos cadastros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novo sistema lê, sempre que possível, o cadastro oficial de RGI, polos, postos, fornecedores e contratos, sem tabelas paralelas.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Indicar o sistema oficial de cada cadastro e o responsável por ele.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5, 6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V14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Governança dos cadastros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Analista cria e altera itens. Gestor ativa e inativa. Mudanças ficam registradas.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quem cria, altera, ativa e inativa cada cadastro e como aprova mudanças.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6, 7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V15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Carga em lote de cadastros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novo sistema inclui carga em lote com modelo de planilha, validação prévia e relatório de erros.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se a carga em lote faz parte do escopo de entrega e o formato do modelo.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V16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de corte e competência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Corte mensal em data fixa. Cada ocorrência pontua na competência do mês de seu encerramento.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a data de corte, a regra de competência e o tratamento de ocorrência encerrada após o corte.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V17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Tabela de pontuação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Pesos, faixas, ações correspondentes e vigência ficam configurados por contrato, sem alteração de código.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Fornecer a tabela vigente de cada contrato e indicar diferenças entre contratos.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V18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Ocorrências abertas no fechamento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fechamento, o sistema lista as ocorrências ainda abertas do período para a Gestão de Serviços. Elas não pontuam até serem finalizadas.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que só ocorrências finalizadas pontuam e se casos abertos há muito tempo devem ter tratamento especial.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19, 21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V19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Indicadores comparáveis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Além do total, o quadro mostra ocorrências por posto, por efetivo e por criticidade.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Escolher quais comparações a Gestão de Serviços quer ver.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20, 21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V20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Alçadas das ações de gestão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sistema registra quem aprovou cada ação (orientação, advertência, ajuste, escalonamento, rescisão).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quem aprova cada tipo de ação e quais evidências são exigidas.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V21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Retenção e histórico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sistema guarda ocorrências, logs e e-mails pelo prazo definido pelo Itaú e arquiva o restante.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Informar o prazo de retenção de ocorrências, logs, relatórios e e-mails.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V22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Sustentação após a entrega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Stefanini monitora falhas de envio e atende incidentes. Prazos de atendimento serão acordados.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responsável pelo produto no Itaú, os horários de atendimento e os prazos de resposta.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V23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Módulo de atendimento técnico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faz parte do novo sistema nesta entrega.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que o módulo será descontinuado ou ficará fora do novo sistema.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V24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Sessão e segurança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Sessão expira após 30 minutos sem uso, com aviso 5 minutos antes e salvamento automático do rascunho.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tempo de inatividade, o aviso e o salvamento temporário.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5, 8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V25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Amostra real para validação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Três ocorrências reais (indisponibilidade, comportamento e documentação) percorrem o fluxo em homologação.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Indicar as três ocorrências e a pessoa que valida cada resultado.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V26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Autenticação e e-mail corporativos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pelo acesso corporativo do Itaú. E-mails saem de um remetente oficial do Itaú.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Indicar o serviço de login, o serviço de e-mail e o contato técnico responsável por cada um.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3, 10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V27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Hospedagem e ambientes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Ambientes de desenvolvimento, homologação e produção seguem as regras do Itaú.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Informar onde o sistema será hospedado e quais requisitos de infraestrutura e de segurança se aplicam.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V28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Papel da Stefanini na operação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Stefanini faz a sustentação (monitoramento, correções, evolução). A operação diária do processo fica com o Itaú.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esta divisão de responsabilidades e o horário de atendimento.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V29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Migração do histórico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Migrar cadastros e ocorrências dos últimos 24 meses, mais todas as ocorrências abertas no dia do corte.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quanto histórico migrar e como tratar ocorrências abertas na data do corte.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Migração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V30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Critério de desligamento do Thanos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Thanos passa a somente consulta no corte e é desligado em 29/01/2027 após o aceite do Itaú.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que significa “conclusão em 29/01/2027” (entrada em produção ou desligamento) e o critério de aceite.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Migração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V31</w:t>
            </w:r>
          </w:p>
        </w:tc>
        <w:tc>
          <w:tcPr>
            <w:tcW w:type="dxa" w:w="14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Contestação do fornecedor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fornecedor pode contestar uma ocorrência. A contestação fica registrada e o responsável decide antes do encerramento.</w:t>
            </w:r>
          </w:p>
        </w:tc>
        <w:tc>
          <w:tcPr>
            <w:tcW w:type="dxa" w:w="25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Existe processo de contestação hoje? Quem decide e em que prazo?</w:t>
            </w:r>
          </w:p>
        </w:tc>
        <w:tc>
          <w:tcPr>
            <w:tcW w:type="dxa" w:w="8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13, 14</w:t>
            </w:r>
          </w:p>
        </w:tc>
        <w:tc>
          <w:tcPr>
            <w:tcW w:type="dxa" w:w="16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14. Validação e aceite</w:t>
      </w:r>
    </w:p>
    <w:p>
      <w:pPr>
        <w:spacing w:after="160" w:before="0" w:line="2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Objetivo desta seção: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registrar a decisão do Itaú sobre o fluxo apresentado neste documento.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Ao assinar, o Itaú declara que leu as seções 4 e 5 e que o fluxo representa o processo desejado, com as ressalvas indicadas abaixo e as respostas aos pontos da seção 13.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Decisão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☐ Aprovado        ☐ Aprovado com ressalvas        ☐ Não aprovado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Ressalvas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Assinaturas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Itaú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1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/ área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Stefanini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1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/ área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  <w:tc>
          <w:tcPr>
            <w:tcW w:type="dxa" w:w="37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</w:p>
        </w:tc>
      </w:tr>
    </w:tbl>
    <w:sectPr>
      <w:headerReference w:type="default" r:id="rId15"/>
      <w:headerReference w:type="first" r:id="rId16"/>
      <w:footerReference w:type="default" r:id="rId17"/>
      <w:footerReference w:type="first" r:id="rId18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| Itaú e Stefanini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1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| Itaú e Stefanini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| Itaú e Stefanini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DB5" w:sz="6" w:space="3"/>
      </w:pBdr>
      <w:tabs>
        <w:tab w:val="right" w:pos="9638"/>
      </w:tabs>
    </w:pPr>
    <w:r>
      <w:rPr>
        <w:rFonts w:ascii="Arial" w:cs="Arial" w:eastAsia="Arial" w:hAnsi="Arial"/>
        <w:b/>
        <w:bCs/>
        <w:color w:val="0B2A4A"/>
        <w:sz w:val="17"/>
        <w:szCs w:val="17"/>
      </w:rPr>
      <w:t xml:space="preserve">N1 IT | Grupo Stefanini</w:t>
    </w:r>
    <w:r>
      <w:rPr>
        <w:rFonts w:ascii="Arial" w:cs="Arial" w:eastAsia="Arial" w:hAnsi="Arial"/>
        <w:color w:val="666666"/>
        <w:sz w:val="17"/>
        <w:szCs w:val="17"/>
      </w:rPr>
      <w:t xml:space="preserve">	Novo Sistema de Gestão e Medição de Serviços (SLA)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DB5" w:sz="6" w:space="3"/>
      </w:pBdr>
      <w:tabs>
        <w:tab w:val="right" w:pos="15138"/>
      </w:tabs>
    </w:pPr>
    <w:r>
      <w:rPr>
        <w:rFonts w:ascii="Arial" w:cs="Arial" w:eastAsia="Arial" w:hAnsi="Arial"/>
        <w:b/>
        <w:bCs/>
        <w:color w:val="0B2A4A"/>
        <w:sz w:val="17"/>
        <w:szCs w:val="17"/>
      </w:rPr>
      <w:t xml:space="preserve">N1 IT | Grupo Stefanini</w:t>
    </w:r>
    <w:r>
      <w:rPr>
        <w:rFonts w:ascii="Arial" w:cs="Arial" w:eastAsia="Arial" w:hAnsi="Arial"/>
        <w:color w:val="666666"/>
        <w:sz w:val="17"/>
        <w:szCs w:val="17"/>
      </w:rPr>
      <w:t xml:space="preserve">	Novo Sistema de Gestão e Medição de Serviços (SLA)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DB5" w:sz="6" w:space="3"/>
      </w:pBdr>
      <w:tabs>
        <w:tab w:val="right" w:pos="9638"/>
      </w:tabs>
    </w:pPr>
    <w:r>
      <w:rPr>
        <w:rFonts w:ascii="Arial" w:cs="Arial" w:eastAsia="Arial" w:hAnsi="Arial"/>
        <w:b/>
        <w:bCs/>
        <w:color w:val="0B2A4A"/>
        <w:sz w:val="17"/>
        <w:szCs w:val="17"/>
      </w:rPr>
      <w:t xml:space="preserve">N1 IT | Grupo Stefanini</w:t>
    </w:r>
    <w:r>
      <w:rPr>
        <w:rFonts w:ascii="Arial" w:cs="Arial" w:eastAsia="Arial" w:hAnsi="Arial"/>
        <w:color w:val="666666"/>
        <w:sz w:val="17"/>
        <w:szCs w:val="17"/>
      </w:rPr>
      <w:t xml:space="preserve">	Novo Sistema de Gestão e Medição de Serviços (SLA)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0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6D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c6ee77d4dad993d3420b90a3889677c937687b98.png"/><Relationship Id="rId20" Type="http://schemas.openxmlformats.org/officeDocument/2006/relationships/image" Target="media/cacfb7d96b030401254676e3a532d02ad0d86cac.png"/><Relationship Id="rId21" Type="http://schemas.openxmlformats.org/officeDocument/2006/relationships/image" Target="media/fb8f00ffa469a85d5d029bebb77f15319becc361.png"/><Relationship Id="rId22" Type="http://schemas.openxmlformats.org/officeDocument/2006/relationships/image" Target="media/f042d6720f3e54f1981232ec4f0085beb5a10df0.png"/><Relationship Id="rId23" Type="http://schemas.openxmlformats.org/officeDocument/2006/relationships/image" Target="media/29af7694942fac0a6e743502a2cbb63c39ecf603.png"/><Relationship Id="rId24" Type="http://schemas.openxmlformats.org/officeDocument/2006/relationships/image" Target="media/58b625db722a484977a2e9fe84498b3a60f7d90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Sistema de Gestão e Medição de Serviços (SLA)</dc:title>
  <dc:creator>N1 IT | Grupo Stefanini</dc:creator>
  <cp:lastModifiedBy>Un-named</cp:lastModifiedBy>
  <cp:revision>1</cp:revision>
  <dcterms:created xsi:type="dcterms:W3CDTF">2026-10-28T18:10:16.501Z</dcterms:created>
  <dcterms:modified xsi:type="dcterms:W3CDTF">2026-10-28T18:10:16.506Z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