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6535" w14:textId="3BE3EE66" w:rsidR="00317060" w:rsidRPr="00BB0B68" w:rsidRDefault="00AA4E85" w:rsidP="00940EC4">
      <w:pPr>
        <w:spacing w:line="480" w:lineRule="auto"/>
        <w:ind w:firstLine="720"/>
        <w:rPr>
          <w:rFonts w:ascii="Times New Roman" w:hAnsi="Times New Roman" w:cs="Times New Roman"/>
        </w:rPr>
      </w:pPr>
      <w:r w:rsidRPr="00BB0B68">
        <w:rPr>
          <w:rFonts w:ascii="Times New Roman" w:hAnsi="Times New Roman" w:cs="Times New Roman"/>
        </w:rPr>
        <w:t>Open Compliance and Ethics Group (OCEG) originally started up</w:t>
      </w:r>
      <w:r w:rsidR="00940EC4" w:rsidRPr="00BB0B68">
        <w:rPr>
          <w:rFonts w:ascii="Times New Roman" w:hAnsi="Times New Roman" w:cs="Times New Roman"/>
        </w:rPr>
        <w:t xml:space="preserve"> in 2002</w:t>
      </w:r>
      <w:r w:rsidRPr="00BB0B68">
        <w:rPr>
          <w:rFonts w:ascii="Times New Roman" w:hAnsi="Times New Roman" w:cs="Times New Roman"/>
        </w:rPr>
        <w:t xml:space="preserve"> with a goal of improving corporate compliance and ethics but eventually evolved to include management of risk and performance, </w:t>
      </w:r>
      <w:r w:rsidR="00961D50" w:rsidRPr="00BB0B68">
        <w:rPr>
          <w:rFonts w:ascii="Times New Roman" w:hAnsi="Times New Roman" w:cs="Times New Roman"/>
        </w:rPr>
        <w:t>governance and assurance. OCEG saw the issues with having a “siloed” approach to governance, risk and compliance (GRC), and created a more contemporary idea for Principled Performance and GRC.</w:t>
      </w:r>
      <w:r w:rsidR="00CC2B38" w:rsidRPr="00BB0B68">
        <w:rPr>
          <w:rFonts w:ascii="Times New Roman" w:hAnsi="Times New Roman" w:cs="Times New Roman"/>
        </w:rPr>
        <w:t xml:space="preserve"> </w:t>
      </w:r>
    </w:p>
    <w:p w14:paraId="1D932959" w14:textId="63EC820B" w:rsidR="005B7502" w:rsidRPr="00BB0B68" w:rsidRDefault="0081091B" w:rsidP="00940EC4">
      <w:pPr>
        <w:spacing w:line="480" w:lineRule="auto"/>
        <w:ind w:firstLine="720"/>
        <w:rPr>
          <w:rFonts w:ascii="Times New Roman" w:hAnsi="Times New Roman" w:cs="Times New Roman"/>
        </w:rPr>
      </w:pPr>
      <w:r w:rsidRPr="00BB0B68">
        <w:rPr>
          <w:rFonts w:ascii="Times New Roman" w:hAnsi="Times New Roman" w:cs="Times New Roman"/>
        </w:rPr>
        <w:t xml:space="preserve">Through their website you have access to multiple resources to assist you and your company with all your GRC needs. Not only do they have the GRC Capability Model (also known as the OCEG Red Book) in various languages, but they have GRC Assessment tools, a Policy Management Capability Model, GRC Spec and Schema, and GRC Technology Solutions. </w:t>
      </w:r>
      <w:r w:rsidR="005B7502" w:rsidRPr="00BB0B68">
        <w:rPr>
          <w:rFonts w:ascii="Times New Roman" w:hAnsi="Times New Roman" w:cs="Times New Roman"/>
        </w:rPr>
        <w:t>They have many other resources as well in the form of illustrations, eBooks, playbooks</w:t>
      </w:r>
      <w:r w:rsidR="0088491B" w:rsidRPr="00BB0B68">
        <w:rPr>
          <w:rFonts w:ascii="Times New Roman" w:hAnsi="Times New Roman" w:cs="Times New Roman"/>
        </w:rPr>
        <w:t>, blogs</w:t>
      </w:r>
      <w:r w:rsidR="005B7502" w:rsidRPr="00BB0B68">
        <w:rPr>
          <w:rFonts w:ascii="Times New Roman" w:hAnsi="Times New Roman" w:cs="Times New Roman"/>
        </w:rPr>
        <w:t>, research, and webinars.</w:t>
      </w:r>
      <w:r w:rsidR="00F70123" w:rsidRPr="00BB0B68">
        <w:rPr>
          <w:rFonts w:ascii="Times New Roman" w:hAnsi="Times New Roman" w:cs="Times New Roman"/>
        </w:rPr>
        <w:t xml:space="preserve"> Webinar events occur on a regular basis regarding Policy Management and how to integrate it to prepare for unexpected occurrences which is useful no matter what field your organization is in. </w:t>
      </w:r>
      <w:r w:rsidR="0088491B" w:rsidRPr="00BB0B68">
        <w:rPr>
          <w:rFonts w:ascii="Times New Roman" w:hAnsi="Times New Roman" w:cs="Times New Roman"/>
        </w:rPr>
        <w:t>There are education</w:t>
      </w:r>
      <w:r w:rsidR="00F70123" w:rsidRPr="00BB0B68">
        <w:rPr>
          <w:rFonts w:ascii="Times New Roman" w:hAnsi="Times New Roman" w:cs="Times New Roman"/>
        </w:rPr>
        <w:t xml:space="preserve"> resources</w:t>
      </w:r>
      <w:r w:rsidR="0088491B" w:rsidRPr="00BB0B68">
        <w:rPr>
          <w:rFonts w:ascii="Times New Roman" w:hAnsi="Times New Roman" w:cs="Times New Roman"/>
        </w:rPr>
        <w:t xml:space="preserve"> available</w:t>
      </w:r>
      <w:r w:rsidR="00F70123" w:rsidRPr="00BB0B68">
        <w:rPr>
          <w:rFonts w:ascii="Times New Roman" w:hAnsi="Times New Roman" w:cs="Times New Roman"/>
        </w:rPr>
        <w:t xml:space="preserve"> regarding GRC fundamentals, audits and tech talks.</w:t>
      </w:r>
      <w:r w:rsidR="0088491B" w:rsidRPr="00BB0B68">
        <w:rPr>
          <w:rFonts w:ascii="Times New Roman" w:hAnsi="Times New Roman" w:cs="Times New Roman"/>
        </w:rPr>
        <w:t xml:space="preserve"> Certifications can also be attained through their website for an IT specialist to become a GRC Professional or be able to perform GRC Audits.</w:t>
      </w:r>
    </w:p>
    <w:p w14:paraId="323D8C9B" w14:textId="4B282AFA" w:rsidR="0081091B" w:rsidRPr="00BB0B68" w:rsidRDefault="0081091B" w:rsidP="00940EC4">
      <w:pPr>
        <w:spacing w:line="480" w:lineRule="auto"/>
        <w:ind w:firstLine="720"/>
        <w:rPr>
          <w:rFonts w:ascii="Times New Roman" w:hAnsi="Times New Roman" w:cs="Times New Roman"/>
        </w:rPr>
      </w:pPr>
      <w:r w:rsidRPr="00BB0B68">
        <w:rPr>
          <w:rFonts w:ascii="Times New Roman" w:hAnsi="Times New Roman" w:cs="Times New Roman"/>
        </w:rPr>
        <w:t xml:space="preserve">The Red Book assists GRC </w:t>
      </w:r>
      <w:r w:rsidR="002F1BF3" w:rsidRPr="00BB0B68">
        <w:rPr>
          <w:rFonts w:ascii="Times New Roman" w:hAnsi="Times New Roman" w:cs="Times New Roman"/>
        </w:rPr>
        <w:t>p</w:t>
      </w:r>
      <w:r w:rsidRPr="00BB0B68">
        <w:rPr>
          <w:rFonts w:ascii="Times New Roman" w:hAnsi="Times New Roman" w:cs="Times New Roman"/>
        </w:rPr>
        <w:t>rof</w:t>
      </w:r>
      <w:r w:rsidR="002F1BF3" w:rsidRPr="00BB0B68">
        <w:rPr>
          <w:rFonts w:ascii="Times New Roman" w:hAnsi="Times New Roman" w:cs="Times New Roman"/>
        </w:rPr>
        <w:t xml:space="preserve">essionals in planning, evaluating, and enhancing their GRC capabilities so that they may attain Principled Performance. The four main elements of the GRC Capability Model are learn, align, perform and review. First you need to </w:t>
      </w:r>
      <w:r w:rsidR="002F1BF3" w:rsidRPr="00BB0B68">
        <w:rPr>
          <w:rFonts w:ascii="Times New Roman" w:hAnsi="Times New Roman" w:cs="Times New Roman"/>
          <w:i/>
          <w:iCs/>
        </w:rPr>
        <w:t xml:space="preserve">learn </w:t>
      </w:r>
      <w:r w:rsidR="002F1BF3" w:rsidRPr="00BB0B68">
        <w:rPr>
          <w:rFonts w:ascii="Times New Roman" w:hAnsi="Times New Roman" w:cs="Times New Roman"/>
        </w:rPr>
        <w:t xml:space="preserve">about the key components of an organization so that you may </w:t>
      </w:r>
      <w:r w:rsidR="003D3811" w:rsidRPr="00BB0B68">
        <w:rPr>
          <w:rFonts w:ascii="Times New Roman" w:hAnsi="Times New Roman" w:cs="Times New Roman"/>
        </w:rPr>
        <w:t xml:space="preserve">outline their objectives, strategies and actions. In order to </w:t>
      </w:r>
      <w:r w:rsidR="003D3811" w:rsidRPr="00BB0B68">
        <w:rPr>
          <w:rFonts w:ascii="Times New Roman" w:hAnsi="Times New Roman" w:cs="Times New Roman"/>
          <w:i/>
          <w:iCs/>
        </w:rPr>
        <w:t>align</w:t>
      </w:r>
      <w:r w:rsidR="003D3811" w:rsidRPr="00BB0B68">
        <w:rPr>
          <w:rFonts w:ascii="Times New Roman" w:hAnsi="Times New Roman" w:cs="Times New Roman"/>
        </w:rPr>
        <w:t xml:space="preserve"> those objectives, strategies and actions you must make effective decisions</w:t>
      </w:r>
      <w:r w:rsidR="0073624B" w:rsidRPr="00BB0B68">
        <w:rPr>
          <w:rFonts w:ascii="Times New Roman" w:hAnsi="Times New Roman" w:cs="Times New Roman"/>
        </w:rPr>
        <w:t xml:space="preserve"> to achieve those goals</w:t>
      </w:r>
      <w:r w:rsidR="003D3811" w:rsidRPr="00BB0B68">
        <w:rPr>
          <w:rFonts w:ascii="Times New Roman" w:hAnsi="Times New Roman" w:cs="Times New Roman"/>
        </w:rPr>
        <w:t xml:space="preserve">.  </w:t>
      </w:r>
      <w:r w:rsidR="005B7502" w:rsidRPr="00BB0B68">
        <w:rPr>
          <w:rFonts w:ascii="Times New Roman" w:hAnsi="Times New Roman" w:cs="Times New Roman"/>
        </w:rPr>
        <w:t xml:space="preserve">You need to </w:t>
      </w:r>
      <w:r w:rsidR="005B7502" w:rsidRPr="00BB0B68">
        <w:rPr>
          <w:rFonts w:ascii="Times New Roman" w:hAnsi="Times New Roman" w:cs="Times New Roman"/>
          <w:i/>
          <w:iCs/>
        </w:rPr>
        <w:t xml:space="preserve">perform </w:t>
      </w:r>
      <w:r w:rsidR="005B7502" w:rsidRPr="00BB0B68">
        <w:rPr>
          <w:rFonts w:ascii="Times New Roman" w:hAnsi="Times New Roman" w:cs="Times New Roman"/>
        </w:rPr>
        <w:t xml:space="preserve">actions that benefit your organization while also detecting and preventing any unwelcome events. Finally, in order to improve your </w:t>
      </w:r>
      <w:r w:rsidR="005B7502" w:rsidRPr="00BB0B68">
        <w:rPr>
          <w:rFonts w:ascii="Times New Roman" w:hAnsi="Times New Roman" w:cs="Times New Roman"/>
        </w:rPr>
        <w:lastRenderedPageBreak/>
        <w:t xml:space="preserve">organization, you need to consistently </w:t>
      </w:r>
      <w:r w:rsidR="005B7502" w:rsidRPr="00BB0B68">
        <w:rPr>
          <w:rFonts w:ascii="Times New Roman" w:hAnsi="Times New Roman" w:cs="Times New Roman"/>
          <w:i/>
          <w:iCs/>
        </w:rPr>
        <w:t>review</w:t>
      </w:r>
      <w:r w:rsidR="005B7502" w:rsidRPr="00BB0B68">
        <w:rPr>
          <w:rFonts w:ascii="Times New Roman" w:hAnsi="Times New Roman" w:cs="Times New Roman"/>
        </w:rPr>
        <w:t xml:space="preserve"> your model and effectiveness of </w:t>
      </w:r>
      <w:r w:rsidR="0073624B" w:rsidRPr="00BB0B68">
        <w:rPr>
          <w:rFonts w:ascii="Times New Roman" w:hAnsi="Times New Roman" w:cs="Times New Roman"/>
        </w:rPr>
        <w:t>your</w:t>
      </w:r>
      <w:r w:rsidR="005B7502" w:rsidRPr="00BB0B68">
        <w:rPr>
          <w:rFonts w:ascii="Times New Roman" w:hAnsi="Times New Roman" w:cs="Times New Roman"/>
        </w:rPr>
        <w:t xml:space="preserve"> strategies and actions while also maintaining adequate objectives.</w:t>
      </w:r>
    </w:p>
    <w:p w14:paraId="5F058698" w14:textId="4C128541" w:rsidR="0088491B" w:rsidRPr="00BB0B68" w:rsidRDefault="0073624B" w:rsidP="00940EC4">
      <w:pPr>
        <w:spacing w:line="480" w:lineRule="auto"/>
        <w:ind w:firstLine="720"/>
        <w:rPr>
          <w:rFonts w:ascii="Times New Roman" w:hAnsi="Times New Roman" w:cs="Times New Roman"/>
        </w:rPr>
      </w:pPr>
      <w:r w:rsidRPr="00BB0B68">
        <w:rPr>
          <w:rFonts w:ascii="Times New Roman" w:hAnsi="Times New Roman" w:cs="Times New Roman"/>
        </w:rPr>
        <w:t xml:space="preserve">Principled Performance consists of three pillars. Pillar one is Principled Purpose which consists of your organizations overall mission and values. Next is Principled People, and that means you need to have the appropriate people in place to achieve that Principled Purpose. Lastly is Principled Pathway. With this pillar you need to breakdown the barriers preventing you from achieving your company mission and use common abilities from each management system to stay on track. Following these pillars will </w:t>
      </w:r>
      <w:r w:rsidR="00DB1232" w:rsidRPr="00BB0B68">
        <w:rPr>
          <w:rFonts w:ascii="Times New Roman" w:hAnsi="Times New Roman" w:cs="Times New Roman"/>
        </w:rPr>
        <w:t xml:space="preserve">help your organization accomplish 10 universal outcomes. These outcomes consist of attaining business objectives, being aware of risks and how to strategically plan for their occurrence, boost your organization’s culture, gain more confidence from your stakeholders, ready and defend your organization from risk, prevent negative outcomes from risk, promote preferred behavior, evolve </w:t>
      </w:r>
      <w:r w:rsidR="0088491B" w:rsidRPr="00BB0B68">
        <w:rPr>
          <w:rFonts w:ascii="Times New Roman" w:hAnsi="Times New Roman" w:cs="Times New Roman"/>
        </w:rPr>
        <w:t>while</w:t>
      </w:r>
      <w:r w:rsidR="00DB1232" w:rsidRPr="00BB0B68">
        <w:rPr>
          <w:rFonts w:ascii="Times New Roman" w:hAnsi="Times New Roman" w:cs="Times New Roman"/>
        </w:rPr>
        <w:t xml:space="preserve"> maintaining a competitive advantage </w:t>
      </w:r>
      <w:r w:rsidR="0088491B" w:rsidRPr="00BB0B68">
        <w:rPr>
          <w:rFonts w:ascii="Times New Roman" w:hAnsi="Times New Roman" w:cs="Times New Roman"/>
        </w:rPr>
        <w:t>efficiently, and improve economic return.</w:t>
      </w:r>
    </w:p>
    <w:p w14:paraId="7D8EE6F3" w14:textId="77777777" w:rsidR="0088491B" w:rsidRPr="00BB0B68" w:rsidRDefault="0088491B">
      <w:pPr>
        <w:rPr>
          <w:rFonts w:ascii="Times New Roman" w:hAnsi="Times New Roman" w:cs="Times New Roman"/>
        </w:rPr>
      </w:pPr>
      <w:r w:rsidRPr="00BB0B68">
        <w:rPr>
          <w:rFonts w:ascii="Times New Roman" w:hAnsi="Times New Roman" w:cs="Times New Roman"/>
        </w:rPr>
        <w:br w:type="page"/>
      </w:r>
    </w:p>
    <w:p w14:paraId="6BFC6098" w14:textId="184EFEC4" w:rsidR="0073624B" w:rsidRPr="002A1A33" w:rsidRDefault="0088491B" w:rsidP="0088491B">
      <w:pPr>
        <w:spacing w:line="480" w:lineRule="auto"/>
        <w:jc w:val="center"/>
        <w:rPr>
          <w:rFonts w:ascii="Times New Roman" w:hAnsi="Times New Roman" w:cs="Times New Roman"/>
        </w:rPr>
      </w:pPr>
      <w:r w:rsidRPr="002A1A33">
        <w:rPr>
          <w:rFonts w:ascii="Times New Roman" w:hAnsi="Times New Roman" w:cs="Times New Roman"/>
        </w:rPr>
        <w:lastRenderedPageBreak/>
        <w:t>References</w:t>
      </w:r>
    </w:p>
    <w:p w14:paraId="29905336" w14:textId="6C3C3F14" w:rsidR="0088491B" w:rsidRPr="002A1A33" w:rsidRDefault="0088491B" w:rsidP="00544DC0">
      <w:pPr>
        <w:spacing w:line="480" w:lineRule="auto"/>
        <w:ind w:left="720" w:hanging="720"/>
        <w:rPr>
          <w:rFonts w:ascii="Times New Roman" w:hAnsi="Times New Roman" w:cs="Times New Roman"/>
        </w:rPr>
      </w:pPr>
      <w:r w:rsidRPr="002A1A33">
        <w:rPr>
          <w:rFonts w:ascii="Times New Roman" w:hAnsi="Times New Roman" w:cs="Times New Roman"/>
        </w:rPr>
        <w:t xml:space="preserve">OCEG. (2002-2021). </w:t>
      </w:r>
      <w:r w:rsidR="00544DC0" w:rsidRPr="002A1A33">
        <w:rPr>
          <w:rFonts w:ascii="Times New Roman" w:hAnsi="Times New Roman" w:cs="Times New Roman"/>
          <w:i/>
          <w:iCs/>
        </w:rPr>
        <w:t xml:space="preserve">Ultimate resource for governance, risk and compliance (GRC). </w:t>
      </w:r>
      <w:r w:rsidR="00544DC0" w:rsidRPr="002A1A33">
        <w:rPr>
          <w:rFonts w:ascii="Times New Roman" w:hAnsi="Times New Roman" w:cs="Times New Roman"/>
        </w:rPr>
        <w:t>Retrieved from: https://www.oceg.org/</w:t>
      </w:r>
    </w:p>
    <w:p w14:paraId="074F71CD" w14:textId="77777777" w:rsidR="00AA4E85" w:rsidRDefault="00AA4E85"/>
    <w:sectPr w:rsidR="00AA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D2"/>
    <w:rsid w:val="00112D6B"/>
    <w:rsid w:val="002A1A33"/>
    <w:rsid w:val="002F1BF3"/>
    <w:rsid w:val="00317060"/>
    <w:rsid w:val="003D3811"/>
    <w:rsid w:val="00450DD2"/>
    <w:rsid w:val="00544DC0"/>
    <w:rsid w:val="005B7502"/>
    <w:rsid w:val="0073624B"/>
    <w:rsid w:val="0081091B"/>
    <w:rsid w:val="0088491B"/>
    <w:rsid w:val="00940EC4"/>
    <w:rsid w:val="00961D50"/>
    <w:rsid w:val="00AA4E85"/>
    <w:rsid w:val="00BB0B68"/>
    <w:rsid w:val="00CC2B38"/>
    <w:rsid w:val="00DB1232"/>
    <w:rsid w:val="00E31CC8"/>
    <w:rsid w:val="00F7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17A6A"/>
  <w15:chartTrackingRefBased/>
  <w15:docId w15:val="{BCC99525-81AC-724B-9B46-F430B7D7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solomon</dc:creator>
  <cp:keywords/>
  <dc:description/>
  <cp:lastModifiedBy>morgan solomon</cp:lastModifiedBy>
  <cp:revision>3</cp:revision>
  <dcterms:created xsi:type="dcterms:W3CDTF">2021-10-14T03:08:00Z</dcterms:created>
  <dcterms:modified xsi:type="dcterms:W3CDTF">2021-11-16T20:26:00Z</dcterms:modified>
</cp:coreProperties>
</file>