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CRONOGRAMA DE ACTIVIDADES: PREPARACIÓN Y CARGUE DE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Actividad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Inicio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Fecha Fin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160"/>
          </w:tcPr>
          <w:p>
            <w:r>
              <w:t>Módulo 1: Identidad Legal (Cámara/RUT)</w:t>
            </w:r>
          </w:p>
        </w:tc>
        <w:tc>
          <w:tcPr>
            <w:tcW w:type="dxa" w:w="2160"/>
          </w:tcPr>
          <w:p>
            <w:r>
              <w:t>2026-02-22</w:t>
            </w:r>
          </w:p>
        </w:tc>
        <w:tc>
          <w:tcPr>
            <w:tcW w:type="dxa" w:w="2160"/>
          </w:tcPr>
          <w:p>
            <w:r>
              <w:t>2026-02-23</w:t>
            </w:r>
          </w:p>
        </w:tc>
        <w:tc>
          <w:tcPr>
            <w:tcW w:type="dxa" w:w="2160"/>
          </w:tcPr>
          <w:p>
            <w:r>
              <w:t>Jurídico</w:t>
            </w:r>
          </w:p>
        </w:tc>
      </w:tr>
      <w:tr>
        <w:tc>
          <w:tcPr>
            <w:tcW w:type="dxa" w:w="2160"/>
          </w:tcPr>
          <w:p>
            <w:r>
              <w:t>Módulo 2: Filosofía y Estrategia</w:t>
            </w:r>
          </w:p>
        </w:tc>
        <w:tc>
          <w:tcPr>
            <w:tcW w:type="dxa" w:w="2160"/>
          </w:tcPr>
          <w:p>
            <w:r>
              <w:t>2026-02-24</w:t>
            </w:r>
          </w:p>
        </w:tc>
        <w:tc>
          <w:tcPr>
            <w:tcW w:type="dxa" w:w="2160"/>
          </w:tcPr>
          <w:p>
            <w:r>
              <w:t>2026-02-26</w:t>
            </w:r>
          </w:p>
        </w:tc>
        <w:tc>
          <w:tcPr>
            <w:tcW w:type="dxa" w:w="2160"/>
          </w:tcPr>
          <w:p>
            <w:r>
              <w:t>Alta Dirección</w:t>
            </w:r>
          </w:p>
        </w:tc>
      </w:tr>
      <w:tr>
        <w:tc>
          <w:tcPr>
            <w:tcW w:type="dxa" w:w="2160"/>
          </w:tcPr>
          <w:p>
            <w:r>
              <w:t>Módulo 3: Procesos y Operaciones</w:t>
            </w:r>
          </w:p>
        </w:tc>
        <w:tc>
          <w:tcPr>
            <w:tcW w:type="dxa" w:w="2160"/>
          </w:tcPr>
          <w:p>
            <w:r>
              <w:t>2026-02-27</w:t>
            </w:r>
          </w:p>
        </w:tc>
        <w:tc>
          <w:tcPr>
            <w:tcW w:type="dxa" w:w="2160"/>
          </w:tcPr>
          <w:p>
            <w:r>
              <w:t>2026-03-05</w:t>
            </w:r>
          </w:p>
        </w:tc>
        <w:tc>
          <w:tcPr>
            <w:tcW w:type="dxa" w:w="2160"/>
          </w:tcPr>
          <w:p>
            <w:r>
              <w:t>Calidad/SIG</w:t>
            </w:r>
          </w:p>
        </w:tc>
      </w:tr>
      <w:tr>
        <w:tc>
          <w:tcPr>
            <w:tcW w:type="dxa" w:w="2160"/>
          </w:tcPr>
          <w:p>
            <w:r>
              <w:t>Módulo 4: Validación Final y Cierre</w:t>
            </w:r>
          </w:p>
        </w:tc>
        <w:tc>
          <w:tcPr>
            <w:tcW w:type="dxa" w:w="2160"/>
          </w:tcPr>
          <w:p>
            <w:r>
              <w:t>2026-03-06</w:t>
            </w:r>
          </w:p>
        </w:tc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Auditor Líder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