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CERTIFICADO DE EXISTENCIA Y REPRESENTACIÓN LEGAL</w:t>
      </w:r>
    </w:p>
    <w:p>
      <w:pPr>
        <w:pStyle w:val="Heading1"/>
      </w:pPr>
      <w:r>
        <w:rPr>
          <w:color w:val="002060"/>
        </w:rPr>
        <w:t>DATOS DE LA ENTIDAD</w:t>
      </w:r>
    </w:p>
    <w:p>
      <w:pPr>
        <w:jc w:val="both"/>
      </w:pPr>
      <w:r>
        <w:t>RAZÓN SOCIAL: INNOVATECH SOLUTIONS SAS</w:t>
        <w:br/>
        <w:t>NIT: 901.455.789-2</w:t>
        <w:br/>
        <w:t>DOMICILIO: Calle 100 #7-33, Edificio Synergy Tower, Piso 15, Bogotá D.C., Colombia.</w:t>
        <w:br/>
        <w:t>TELÉFONO: (+57) 601 789 4455</w:t>
        <w:br/>
        <w:t>WEB: www.innovatechsolutions.com.co</w:t>
      </w:r>
    </w:p>
    <w:p>
      <w:pPr>
        <w:pStyle w:val="Heading1"/>
      </w:pPr>
      <w:r>
        <w:rPr>
          <w:color w:val="002060"/>
        </w:rPr>
        <w:t>OBJETO SOCIAL PRINCIPAL</w:t>
      </w:r>
    </w:p>
    <w:p>
      <w:pPr>
        <w:jc w:val="both"/>
      </w:pPr>
      <w:r>
        <w:t>La sociedad tiene como objeto principal el diseño, desarrollo, implementación, comercialización y mantenimiento de soluciones integrales de software avanzado, sistemas de inteligencia artificial, y la fabricación, ensamble e importación de hardware especializado para la automatización industrial y auditoría digital. Así mismo, podrá prestar servicios de consultoría técnica de alto nivel y capacitación en transformación digital.</w:t>
      </w:r>
    </w:p>
    <w:p>
      <w:pPr>
        <w:pStyle w:val="Heading1"/>
      </w:pPr>
      <w:r>
        <w:rPr>
          <w:color w:val="002060"/>
        </w:rPr>
        <w:t>REPRESENTACIÓN LEGAL</w:t>
      </w:r>
    </w:p>
    <w:p>
      <w:pPr>
        <w:jc w:val="both"/>
      </w:pPr>
      <w:r>
        <w:t>Representante Legal Titular: Ing. Carlos Martínez Serna (C.C. 1.018.445.678).</w:t>
        <w:br/>
        <w:t>Facultades: Plenas para la gestión administrativa, técnica y financiera hasta la cuantía de 10,000 SMLV.</w:t>
      </w:r>
    </w:p>
    <w:p>
      <w:pPr>
        <w:pStyle w:val="Heading1"/>
      </w:pPr>
      <w:r>
        <w:rPr>
          <w:color w:val="002060"/>
        </w:rPr>
        <w:t>CERTIFICACIÓN DE EXISTENCIA</w:t>
      </w:r>
    </w:p>
    <w:p>
      <w:pPr>
        <w:jc w:val="both"/>
      </w:pPr>
      <w:r>
        <w:t>La sociedad fue constituida mediante acta No. 001 de fecha 12 de Enero de 2022, debidamente inscrita en el registro mercantil del domicilio principal.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4320"/>
      <w:gridCol w:w="4320"/>
    </w:tblGrid>
    <w:tr>
      <w:tc>
        <w:tcPr>
          <w:tcW w:type="dxa" w:w="4320"/>
        </w:tcPr>
        <w:p>
          <w:r>
            <w:t>REPÚBLICA DE COLOMBIA - SISTEMA DE REGISTRO</w:t>
          </w:r>
        </w:p>
      </w:tc>
      <w:tc>
        <w:tcPr>
          <w:tcW w:type="dxa" w:w="4320"/>
        </w:tcPr>
        <w:p>
          <w:pPr>
            <w:jc w:val="right"/>
          </w:pPr>
          <w:r>
            <w:t>DOCUMENTO: 04_Camara_Comercio_Simulada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