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Mision y Vision</w:t>
      </w:r>
    </w:p>
    <w:p>
      <w:pPr>
        <w:pStyle w:val="Heading1"/>
      </w:pPr>
      <w:r>
        <w:t>Innovatech Solutions SAS - Misión y Visión</w:t>
      </w:r>
    </w:p>
    <w:p>
      <w:r>
        <w:t>**Razón Social**: Innovatech Solutions SAS</w:t>
      </w:r>
    </w:p>
    <w:p>
      <w:r>
        <w:t>**NIT**: 901.452.887-5</w:t>
      </w:r>
    </w:p>
    <w:p>
      <w:r>
        <w:t>**Representante Legal**: Ing. Roberto Steiner</w:t>
      </w:r>
    </w:p>
    <w:p>
      <w:pPr>
        <w:pStyle w:val="Heading2"/>
      </w:pPr>
      <w:r>
        <w:t>Misión</w:t>
      </w:r>
    </w:p>
    <w:p>
      <w:r>
        <w:t>Proveer soluciones tecnológicas disruptivas basadas en inteligencia artificial y automatización para optimizar la eficiencia operativa de las empresas del sector manufacturero, garantizando altos estándares de calidad y sostenibilidad.</w:t>
      </w:r>
    </w:p>
    <w:p>
      <w:pPr>
        <w:pStyle w:val="Heading2"/>
      </w:pPr>
      <w:r>
        <w:t>Visión</w:t>
      </w:r>
    </w:p>
    <w:p>
      <w:r>
        <w:t>Para el año 2030, seremos el referente latinoamericano en la implementación de ecosistemas industriales inteligentes, siendo reconocidos por nuestra capacidad de innovación y por la obtención exitosa de certificaciones internacionales de calidad en todos nuestros procesos.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