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 2: Preparación y Análisis Exploratorio de Datos (EDA)</w:t>
      </w:r>
    </w:p>
    <w:p>
      <w:r>
        <w:t>Diplomado de Grado – UNICOLOMBO</w:t>
        <w:br/>
      </w:r>
      <w:r>
        <w:t>Autor: Heyder Medrano Olier – Docente Investigador</w:t>
        <w:br/>
      </w:r>
      <w:r>
        <w:t>Fecha: 2025-11-11</w:t>
        <w:br/>
      </w:r>
    </w:p>
    <w:p>
      <w:pPr>
        <w:jc w:val="center"/>
      </w:pPr>
      <w:r>
        <w:br/>
        <w:t>[Espacio reservado para logo institucional UNICOLOMBO]</w:t>
        <w:br/>
      </w:r>
    </w:p>
    <w:p>
      <w:pPr>
        <w:pStyle w:val="Heading1"/>
      </w:pPr>
      <w:r>
        <w:t>1. Competencias y Resultados de Aprendizaje</w:t>
      </w:r>
    </w:p>
    <w:p>
      <w:r>
        <w:t>Diagnóstico de calidad, limpieza e imputación, EDA visual, merge Ventas–Clientes y exportación a BI.</w:t>
      </w:r>
    </w:p>
    <w:p>
      <w:pPr>
        <w:pStyle w:val="Heading1"/>
      </w:pPr>
      <w:r>
        <w:t>2. Laboratorio guiado – Paso a paso</w:t>
      </w:r>
    </w:p>
    <w:p>
      <w:r>
        <w:t>Cargar datasets → diagnosticar → limpiar → outliers → integrar → exportar (Excel/CSV).</w:t>
      </w:r>
    </w:p>
    <w:p>
      <w:pPr>
        <w:pStyle w:val="Heading1"/>
      </w:pPr>
      <w:r>
        <w:t>3. Taller 2 – Diagnóstico y Limpieza de Datos Reales</w:t>
      </w:r>
    </w:p>
    <w:p>
      <w:r>
        <w:t>Informe 3–4 páginas + Notebook + CSV para BI. Evidenciar decisiones y métricas de calidad.</w:t>
      </w:r>
    </w:p>
    <w:p>
      <w:pPr>
        <w:pStyle w:val="Heading1"/>
      </w:pPr>
      <w:r>
        <w:t>4. Rúbrica (100 pts)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Puntaje</w:t>
            </w:r>
          </w:p>
        </w:tc>
      </w:tr>
      <w:tr>
        <w:tc>
          <w:tcPr>
            <w:tcW w:type="dxa" w:w="2880"/>
          </w:tcPr>
          <w:p>
            <w:r>
              <w:t>Diagnóstico</w:t>
            </w:r>
          </w:p>
        </w:tc>
        <w:tc>
          <w:tcPr>
            <w:tcW w:type="dxa" w:w="2880"/>
          </w:tcPr>
          <w:p>
            <w:r>
              <w:t>Nulos, duplicados, tipos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Limpieza</w:t>
            </w:r>
          </w:p>
        </w:tc>
        <w:tc>
          <w:tcPr>
            <w:tcW w:type="dxa" w:w="2880"/>
          </w:tcPr>
          <w:p>
            <w:r>
              <w:t>Imputación y normalización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EDA</w:t>
            </w:r>
          </w:p>
        </w:tc>
        <w:tc>
          <w:tcPr>
            <w:tcW w:type="dxa" w:w="2880"/>
          </w:tcPr>
          <w:p>
            <w:r>
              <w:t>Visualizaciones y hallazgos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Entregables</w:t>
            </w:r>
          </w:p>
        </w:tc>
        <w:tc>
          <w:tcPr>
            <w:tcW w:type="dxa" w:w="2880"/>
          </w:tcPr>
          <w:p>
            <w:r>
              <w:t>Notebook y CSV/Excel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Heyder Medrano Olier – Docente Investigador | Módulo 2 – Diplomado de Grado – UNICOLOMBO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