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783D91" w14:textId="2C47B1AB" w:rsidR="00A6609E" w:rsidRPr="00A6609E" w:rsidRDefault="00A6609E" w:rsidP="00A660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BALANCE BRACE</w:t>
      </w:r>
    </w:p>
    <w:p w14:paraId="3BDEB9D8" w14:textId="77777777" w:rsidR="00A6609E" w:rsidRPr="00A6609E" w:rsidRDefault="00A6609E" w:rsidP="00A6609E">
      <w:pPr>
        <w:spacing w:after="15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b/>
          <w:bCs/>
          <w:color w:val="000000"/>
          <w:kern w:val="0"/>
          <w:sz w:val="42"/>
          <w:szCs w:val="42"/>
          <w14:ligatures w14:val="none"/>
        </w:rPr>
        <w:t>Clinical Indications:</w:t>
      </w:r>
    </w:p>
    <w:p w14:paraId="6A8C68F6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Unstable gait</w:t>
      </w:r>
    </w:p>
    <w:p w14:paraId="27A388E0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Risk of fall due to impaired balance</w:t>
      </w:r>
    </w:p>
    <w:p w14:paraId="47C6B53E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Stroke</w:t>
      </w:r>
    </w:p>
    <w:p w14:paraId="2D23EA62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Foot drop</w:t>
      </w:r>
    </w:p>
    <w:p w14:paraId="55E389CB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Vestibular disorder</w:t>
      </w:r>
    </w:p>
    <w:p w14:paraId="152A0292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Chronic ankle instability</w:t>
      </w:r>
    </w:p>
    <w:p w14:paraId="07B15C01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Arthritic ankle</w:t>
      </w:r>
    </w:p>
    <w:p w14:paraId="3A235859" w14:textId="77777777" w:rsidR="00A6609E" w:rsidRPr="00A6609E" w:rsidRDefault="00A6609E" w:rsidP="00A66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A6609E">
        <w:rPr>
          <w:rFonts w:ascii="Open Sans" w:eastAsia="Times New Roman" w:hAnsi="Open Sans" w:cs="Open Sans"/>
          <w:color w:val="000000"/>
          <w:kern w:val="0"/>
          <w:sz w:val="27"/>
          <w:szCs w:val="27"/>
          <w14:ligatures w14:val="none"/>
        </w:rPr>
        <w:t>Diabetic peripheral neuropathy</w:t>
      </w:r>
    </w:p>
    <w:p w14:paraId="0B961EA1" w14:textId="1D5AA746" w:rsidR="00A6609E" w:rsidRDefault="00D01B7F">
      <w:r>
        <w:rPr>
          <w:rStyle w:val="Strong"/>
          <w:rFonts w:ascii="Open Sans" w:hAnsi="Open Sans" w:cs="Open Sans"/>
          <w:color w:val="000000"/>
        </w:rPr>
        <w:t>Suggested L Codes:</w:t>
      </w:r>
      <w:r>
        <w:rPr>
          <w:rFonts w:ascii="Open Sans" w:hAnsi="Open Sans" w:cs="Open Sans"/>
          <w:b/>
          <w:bCs/>
          <w:color w:val="000000"/>
        </w:rPr>
        <w:br/>
      </w:r>
      <w:r>
        <w:rPr>
          <w:rFonts w:ascii="Open Sans" w:hAnsi="Open Sans" w:cs="Open Sans"/>
          <w:color w:val="000000"/>
          <w:shd w:val="clear" w:color="auto" w:fill="FFFFFF"/>
        </w:rPr>
        <w:t>L1940, L2330, L2820</w:t>
      </w:r>
    </w:p>
    <w:sectPr w:rsidR="00A66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B25226"/>
    <w:multiLevelType w:val="multilevel"/>
    <w:tmpl w:val="A2D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24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9E"/>
    <w:rsid w:val="00666C60"/>
    <w:rsid w:val="00A6609E"/>
    <w:rsid w:val="00D0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40459"/>
  <w15:chartTrackingRefBased/>
  <w15:docId w15:val="{97688975-69D7-6C4E-9ECF-B5C4584BB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09E"/>
    <w:rPr>
      <w:b/>
      <w:bCs/>
      <w:smallCaps/>
      <w:color w:val="0F4761" w:themeColor="accent1" w:themeShade="BF"/>
      <w:spacing w:val="5"/>
    </w:rPr>
  </w:style>
  <w:style w:type="paragraph" w:customStyle="1" w:styleId="listtitle">
    <w:name w:val="list_title"/>
    <w:basedOn w:val="Normal"/>
    <w:rsid w:val="00A66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60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41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9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Sagiyan, Sabrina</dc:creator>
  <cp:keywords/>
  <dc:description/>
  <cp:lastModifiedBy>Sagiyan, Sabrina</cp:lastModifiedBy>
  <cp:revision>2</cp:revision>
  <dcterms:created xsi:type="dcterms:W3CDTF">2024-09-05T01:35:00Z</dcterms:created>
  <dcterms:modified xsi:type="dcterms:W3CDTF">2024-09-05T02:04:00Z</dcterms:modified>
</cp:coreProperties>
</file>