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59B7C6" w14:textId="505A52DD" w:rsidR="001A70B9" w:rsidRPr="001A70B9" w:rsidRDefault="001A70B9" w:rsidP="00E8348E">
      <w:pPr>
        <w:spacing w:after="150" w:line="240" w:lineRule="auto"/>
        <w:rPr>
          <w:rFonts w:ascii="Arial" w:eastAsia="Times New Roman" w:hAnsi="Arial" w:cs="Arial"/>
          <w:color w:val="000000"/>
          <w:kern w:val="0"/>
          <w:sz w:val="23"/>
          <w:szCs w:val="23"/>
          <w14:ligatures w14:val="none"/>
        </w:rPr>
      </w:pPr>
      <w:r>
        <w:rPr>
          <w:rFonts w:ascii="Open Sans" w:eastAsia="Times New Roman" w:hAnsi="Open Sans" w:cs="Open Sans"/>
          <w:b/>
          <w:bCs/>
          <w:color w:val="000000"/>
          <w:kern w:val="0"/>
          <w14:ligatures w14:val="none"/>
        </w:rPr>
        <w:t>TALL GAUNTLET</w:t>
      </w:r>
      <w:r w:rsidRPr="001A70B9">
        <w:rPr>
          <w:rFonts w:ascii="Open Sans" w:eastAsia="Times New Roman" w:hAnsi="Open Sans" w:cs="Open Sans"/>
          <w:b/>
          <w:bCs/>
          <w:color w:val="000000"/>
          <w:kern w:val="0"/>
          <w14:ligatures w14:val="none"/>
        </w:rPr>
        <w:br/>
        <w:t>Clinical Indications:</w:t>
      </w:r>
    </w:p>
    <w:p w14:paraId="0EEC14A1" w14:textId="77777777" w:rsidR="001A70B9" w:rsidRPr="001A70B9" w:rsidRDefault="001A70B9" w:rsidP="001A70B9">
      <w:pPr>
        <w:numPr>
          <w:ilvl w:val="0"/>
          <w:numId w:val="1"/>
        </w:numPr>
        <w:spacing w:before="100" w:beforeAutospacing="1" w:after="100" w:afterAutospacing="1" w:line="240" w:lineRule="auto"/>
        <w:rPr>
          <w:rFonts w:ascii="Arial" w:eastAsia="Times New Roman" w:hAnsi="Arial" w:cs="Arial"/>
          <w:color w:val="000000"/>
          <w:kern w:val="0"/>
          <w:sz w:val="23"/>
          <w:szCs w:val="23"/>
          <w14:ligatures w14:val="none"/>
        </w:rPr>
      </w:pPr>
      <w:r w:rsidRPr="001A70B9">
        <w:rPr>
          <w:rFonts w:ascii="Open Sans" w:eastAsia="Times New Roman" w:hAnsi="Open Sans" w:cs="Open Sans"/>
          <w:color w:val="000000"/>
          <w:kern w:val="0"/>
          <w14:ligatures w14:val="none"/>
        </w:rPr>
        <w:t>PTTD (Posterior Tibial Tendon Dysfunction)</w:t>
      </w:r>
    </w:p>
    <w:p w14:paraId="11E014F8" w14:textId="77777777" w:rsidR="001A70B9" w:rsidRPr="001A70B9" w:rsidRDefault="001A70B9" w:rsidP="001A70B9">
      <w:pPr>
        <w:numPr>
          <w:ilvl w:val="0"/>
          <w:numId w:val="1"/>
        </w:numPr>
        <w:spacing w:before="100" w:beforeAutospacing="1" w:after="100" w:afterAutospacing="1" w:line="240" w:lineRule="auto"/>
        <w:rPr>
          <w:rFonts w:ascii="Arial" w:eastAsia="Times New Roman" w:hAnsi="Arial" w:cs="Arial"/>
          <w:color w:val="000000"/>
          <w:kern w:val="0"/>
          <w:sz w:val="23"/>
          <w:szCs w:val="23"/>
          <w14:ligatures w14:val="none"/>
        </w:rPr>
      </w:pPr>
      <w:r w:rsidRPr="001A70B9">
        <w:rPr>
          <w:rFonts w:ascii="Open Sans" w:eastAsia="Times New Roman" w:hAnsi="Open Sans" w:cs="Open Sans"/>
          <w:color w:val="000000"/>
          <w:kern w:val="0"/>
          <w14:ligatures w14:val="none"/>
        </w:rPr>
        <w:t>Talocalcaneal varus or valgus</w:t>
      </w:r>
    </w:p>
    <w:p w14:paraId="5C913593" w14:textId="77777777" w:rsidR="001A70B9" w:rsidRPr="001A70B9" w:rsidRDefault="001A70B9" w:rsidP="001A70B9">
      <w:pPr>
        <w:numPr>
          <w:ilvl w:val="0"/>
          <w:numId w:val="1"/>
        </w:numPr>
        <w:spacing w:before="100" w:beforeAutospacing="1" w:after="100" w:afterAutospacing="1" w:line="240" w:lineRule="auto"/>
        <w:rPr>
          <w:rFonts w:ascii="Arial" w:eastAsia="Times New Roman" w:hAnsi="Arial" w:cs="Arial"/>
          <w:color w:val="000000"/>
          <w:kern w:val="0"/>
          <w:sz w:val="23"/>
          <w:szCs w:val="23"/>
          <w14:ligatures w14:val="none"/>
        </w:rPr>
      </w:pPr>
      <w:r w:rsidRPr="001A70B9">
        <w:rPr>
          <w:rFonts w:ascii="Open Sans" w:eastAsia="Times New Roman" w:hAnsi="Open Sans" w:cs="Open Sans"/>
          <w:color w:val="000000"/>
          <w:kern w:val="0"/>
          <w14:ligatures w14:val="none"/>
        </w:rPr>
        <w:t>Tibialis tendonitis (posterior or anterior)</w:t>
      </w:r>
    </w:p>
    <w:p w14:paraId="49C12D2E" w14:textId="77777777" w:rsidR="001A70B9" w:rsidRPr="001A70B9" w:rsidRDefault="001A70B9" w:rsidP="001A70B9">
      <w:pPr>
        <w:numPr>
          <w:ilvl w:val="0"/>
          <w:numId w:val="1"/>
        </w:numPr>
        <w:spacing w:before="100" w:beforeAutospacing="1" w:after="100" w:afterAutospacing="1" w:line="240" w:lineRule="auto"/>
        <w:rPr>
          <w:rFonts w:ascii="Arial" w:eastAsia="Times New Roman" w:hAnsi="Arial" w:cs="Arial"/>
          <w:color w:val="000000"/>
          <w:kern w:val="0"/>
          <w:sz w:val="23"/>
          <w:szCs w:val="23"/>
          <w14:ligatures w14:val="none"/>
        </w:rPr>
      </w:pPr>
      <w:r w:rsidRPr="001A70B9">
        <w:rPr>
          <w:rFonts w:ascii="Open Sans" w:eastAsia="Times New Roman" w:hAnsi="Open Sans" w:cs="Open Sans"/>
          <w:color w:val="000000"/>
          <w:kern w:val="0"/>
          <w14:ligatures w14:val="none"/>
        </w:rPr>
        <w:t>Severe pronation or pes planus</w:t>
      </w:r>
    </w:p>
    <w:p w14:paraId="12EF2351" w14:textId="77777777" w:rsidR="001A70B9" w:rsidRPr="001A70B9" w:rsidRDefault="001A70B9" w:rsidP="001A70B9">
      <w:pPr>
        <w:numPr>
          <w:ilvl w:val="0"/>
          <w:numId w:val="1"/>
        </w:numPr>
        <w:spacing w:before="100" w:beforeAutospacing="1" w:after="100" w:afterAutospacing="1" w:line="240" w:lineRule="auto"/>
        <w:rPr>
          <w:rFonts w:ascii="Arial" w:eastAsia="Times New Roman" w:hAnsi="Arial" w:cs="Arial"/>
          <w:color w:val="000000"/>
          <w:kern w:val="0"/>
          <w:sz w:val="23"/>
          <w:szCs w:val="23"/>
          <w14:ligatures w14:val="none"/>
        </w:rPr>
      </w:pPr>
      <w:r w:rsidRPr="001A70B9">
        <w:rPr>
          <w:rFonts w:ascii="Open Sans" w:eastAsia="Times New Roman" w:hAnsi="Open Sans" w:cs="Open Sans"/>
          <w:color w:val="000000"/>
          <w:kern w:val="0"/>
          <w14:ligatures w14:val="none"/>
        </w:rPr>
        <w:t>Ankle arthritis or DJD (Degenerative Joint Disease)</w:t>
      </w:r>
    </w:p>
    <w:p w14:paraId="7B2A9996" w14:textId="77777777" w:rsidR="001A70B9" w:rsidRPr="001A70B9" w:rsidRDefault="001A70B9" w:rsidP="001A70B9">
      <w:pPr>
        <w:numPr>
          <w:ilvl w:val="0"/>
          <w:numId w:val="1"/>
        </w:numPr>
        <w:spacing w:before="100" w:beforeAutospacing="1" w:after="100" w:afterAutospacing="1" w:line="240" w:lineRule="auto"/>
        <w:rPr>
          <w:rFonts w:ascii="Arial" w:eastAsia="Times New Roman" w:hAnsi="Arial" w:cs="Arial"/>
          <w:color w:val="000000"/>
          <w:kern w:val="0"/>
          <w:sz w:val="23"/>
          <w:szCs w:val="23"/>
          <w14:ligatures w14:val="none"/>
        </w:rPr>
      </w:pPr>
      <w:r w:rsidRPr="001A70B9">
        <w:rPr>
          <w:rFonts w:ascii="Open Sans" w:eastAsia="Times New Roman" w:hAnsi="Open Sans" w:cs="Open Sans"/>
          <w:color w:val="000000"/>
          <w:kern w:val="0"/>
          <w14:ligatures w14:val="none"/>
        </w:rPr>
        <w:t>Charcot foot</w:t>
      </w:r>
    </w:p>
    <w:p w14:paraId="2C53146B" w14:textId="77777777" w:rsidR="001A70B9" w:rsidRPr="001A70B9" w:rsidRDefault="001A70B9" w:rsidP="001A70B9">
      <w:pPr>
        <w:numPr>
          <w:ilvl w:val="0"/>
          <w:numId w:val="1"/>
        </w:numPr>
        <w:spacing w:before="100" w:beforeAutospacing="1" w:after="100" w:afterAutospacing="1" w:line="240" w:lineRule="auto"/>
        <w:rPr>
          <w:rFonts w:ascii="Arial" w:eastAsia="Times New Roman" w:hAnsi="Arial" w:cs="Arial"/>
          <w:color w:val="000000"/>
          <w:kern w:val="0"/>
          <w:sz w:val="23"/>
          <w:szCs w:val="23"/>
          <w14:ligatures w14:val="none"/>
        </w:rPr>
      </w:pPr>
      <w:r w:rsidRPr="001A70B9">
        <w:rPr>
          <w:rFonts w:ascii="Open Sans" w:eastAsia="Times New Roman" w:hAnsi="Open Sans" w:cs="Open Sans"/>
          <w:color w:val="000000"/>
          <w:kern w:val="0"/>
          <w14:ligatures w14:val="none"/>
        </w:rPr>
        <w:t>Ankle, subtalar, or midtarsal trauma</w:t>
      </w:r>
    </w:p>
    <w:p w14:paraId="5C49BD43" w14:textId="48BCA89A" w:rsidR="001A70B9" w:rsidRPr="00E8348E" w:rsidRDefault="001A70B9" w:rsidP="00E8348E">
      <w:pPr>
        <w:numPr>
          <w:ilvl w:val="0"/>
          <w:numId w:val="1"/>
        </w:numPr>
        <w:spacing w:before="100" w:beforeAutospacing="1" w:after="100" w:afterAutospacing="1" w:line="240" w:lineRule="auto"/>
        <w:rPr>
          <w:rFonts w:ascii="Arial" w:eastAsia="Times New Roman" w:hAnsi="Arial" w:cs="Arial"/>
          <w:color w:val="000000"/>
          <w:kern w:val="0"/>
          <w:sz w:val="23"/>
          <w:szCs w:val="23"/>
          <w14:ligatures w14:val="none"/>
        </w:rPr>
      </w:pPr>
      <w:r w:rsidRPr="001A70B9">
        <w:rPr>
          <w:rFonts w:ascii="Open Sans" w:eastAsia="Times New Roman" w:hAnsi="Open Sans" w:cs="Open Sans"/>
          <w:color w:val="000000"/>
          <w:kern w:val="0"/>
          <w14:ligatures w14:val="none"/>
        </w:rPr>
        <w:t xml:space="preserve">Chronic </w:t>
      </w:r>
      <w:r w:rsidR="00F260A3" w:rsidRPr="001A70B9">
        <w:rPr>
          <w:rFonts w:ascii="Open Sans" w:eastAsia="Times New Roman" w:hAnsi="Open Sans" w:cs="Open Sans"/>
          <w:color w:val="000000"/>
          <w:kern w:val="0"/>
          <w14:ligatures w14:val="none"/>
        </w:rPr>
        <w:t>Achilles</w:t>
      </w:r>
      <w:r w:rsidRPr="001A70B9">
        <w:rPr>
          <w:rFonts w:ascii="Open Sans" w:eastAsia="Times New Roman" w:hAnsi="Open Sans" w:cs="Open Sans"/>
          <w:color w:val="000000"/>
          <w:kern w:val="0"/>
          <w14:ligatures w14:val="none"/>
        </w:rPr>
        <w:t xml:space="preserve"> tendinitis</w:t>
      </w:r>
    </w:p>
    <w:p w14:paraId="13EEABE7" w14:textId="77777777" w:rsidR="001A70B9" w:rsidRPr="001A70B9" w:rsidRDefault="001A70B9" w:rsidP="001A70B9">
      <w:pPr>
        <w:spacing w:after="150" w:line="240" w:lineRule="auto"/>
        <w:rPr>
          <w:rFonts w:ascii="Arial" w:eastAsia="Times New Roman" w:hAnsi="Arial" w:cs="Arial"/>
          <w:color w:val="000000"/>
          <w:kern w:val="0"/>
          <w:sz w:val="23"/>
          <w:szCs w:val="23"/>
          <w14:ligatures w14:val="none"/>
        </w:rPr>
      </w:pPr>
      <w:r w:rsidRPr="001A70B9">
        <w:rPr>
          <w:rFonts w:ascii="Open Sans" w:eastAsia="Times New Roman" w:hAnsi="Open Sans" w:cs="Open Sans"/>
          <w:b/>
          <w:bCs/>
          <w:color w:val="000000"/>
          <w:kern w:val="0"/>
          <w14:ligatures w14:val="none"/>
        </w:rPr>
        <w:t>Product Details </w:t>
      </w:r>
      <w:r w:rsidRPr="001A70B9">
        <w:rPr>
          <w:rFonts w:ascii="Open Sans" w:eastAsia="Times New Roman" w:hAnsi="Open Sans" w:cs="Open Sans"/>
          <w:b/>
          <w:bCs/>
          <w:color w:val="000000"/>
          <w:kern w:val="0"/>
          <w14:ligatures w14:val="none"/>
        </w:rPr>
        <w:br/>
      </w:r>
      <w:r w:rsidRPr="001A70B9">
        <w:rPr>
          <w:rFonts w:ascii="Open Sans" w:eastAsia="Times New Roman" w:hAnsi="Open Sans" w:cs="Open Sans"/>
          <w:color w:val="000000"/>
          <w:kern w:val="0"/>
          <w14:ligatures w14:val="none"/>
        </w:rPr>
        <w:t>The Tall gauntlet brace is ideal for patients requiring extra support and control with extra height. It measures 12 inches from the plantar surface of the foot to the top of the device and is recommended for patients weighing more than 225 pounds. This device is constructed with a 4mm polypropylene shell that can be reduced to 3mm for flexibility or increased to 5mm or 6mm for greater control.</w:t>
      </w:r>
    </w:p>
    <w:p w14:paraId="46457A5C" w14:textId="77777777" w:rsidR="001A70B9" w:rsidRPr="001A70B9" w:rsidRDefault="001A70B9" w:rsidP="001A70B9">
      <w:pPr>
        <w:spacing w:after="150" w:line="240" w:lineRule="auto"/>
        <w:rPr>
          <w:rFonts w:ascii="Arial" w:eastAsia="Times New Roman" w:hAnsi="Arial" w:cs="Arial"/>
          <w:color w:val="000000"/>
          <w:kern w:val="0"/>
          <w:sz w:val="23"/>
          <w:szCs w:val="23"/>
          <w14:ligatures w14:val="none"/>
        </w:rPr>
      </w:pPr>
      <w:r w:rsidRPr="001A70B9">
        <w:rPr>
          <w:rFonts w:ascii="Open Sans" w:eastAsia="Times New Roman" w:hAnsi="Open Sans" w:cs="Open Sans"/>
          <w:color w:val="000000"/>
          <w:kern w:val="0"/>
          <w14:ligatures w14:val="none"/>
        </w:rPr>
        <w:t>This brace is formed over a positive model of the patient’s foot. A negative impression or scan above the height of the finished brace must be created to correct and hold the foot, ideally with the ankle at 90 degrees and in a semi-weight-bearing or full-weight position. The finished device is crafted by pulling a leather lining over the model, followed by the plastic layer and a final sewn leather top cover.</w:t>
      </w:r>
    </w:p>
    <w:p w14:paraId="7273F329" w14:textId="77777777" w:rsidR="001A70B9" w:rsidRPr="001A70B9" w:rsidRDefault="001A70B9" w:rsidP="001A70B9">
      <w:pPr>
        <w:spacing w:after="150" w:line="240" w:lineRule="auto"/>
        <w:rPr>
          <w:rFonts w:ascii="Arial" w:eastAsia="Times New Roman" w:hAnsi="Arial" w:cs="Arial"/>
          <w:color w:val="000000"/>
          <w:kern w:val="0"/>
          <w:sz w:val="23"/>
          <w:szCs w:val="23"/>
          <w14:ligatures w14:val="none"/>
        </w:rPr>
      </w:pPr>
      <w:r w:rsidRPr="001A70B9">
        <w:rPr>
          <w:rFonts w:ascii="Open Sans" w:eastAsia="Times New Roman" w:hAnsi="Open Sans" w:cs="Open Sans"/>
          <w:color w:val="000000"/>
          <w:kern w:val="0"/>
          <w14:ligatures w14:val="none"/>
        </w:rPr>
        <w:t>This device is fully customizable per the practitioner’s discretion and is available exclusively through licensed medical providers.</w:t>
      </w:r>
    </w:p>
    <w:p w14:paraId="2B995B3F" w14:textId="33FBC0F2" w:rsidR="001A70B9" w:rsidRDefault="002110FB">
      <w:r>
        <w:rPr>
          <w:rStyle w:val="Strong"/>
          <w:rFonts w:ascii="Open Sans" w:hAnsi="Open Sans" w:cs="Open Sans"/>
          <w:color w:val="000000"/>
        </w:rPr>
        <w:t>SUGGESTED Codes</w:t>
      </w:r>
      <w:r>
        <w:rPr>
          <w:rFonts w:ascii="Open Sans" w:hAnsi="Open Sans" w:cs="Open Sans"/>
          <w:b/>
          <w:bCs/>
          <w:color w:val="000000"/>
        </w:rPr>
        <w:br/>
      </w:r>
      <w:r>
        <w:rPr>
          <w:rFonts w:ascii="Open Sans" w:hAnsi="Open Sans" w:cs="Open Sans"/>
          <w:b/>
          <w:bCs/>
          <w:color w:val="000000"/>
        </w:rPr>
        <w:br/>
      </w:r>
      <w:r>
        <w:rPr>
          <w:rStyle w:val="Strong"/>
          <w:rFonts w:ascii="Open Sans" w:hAnsi="Open Sans" w:cs="Open Sans"/>
          <w:color w:val="000000"/>
        </w:rPr>
        <w:t>L1940</w:t>
      </w:r>
      <w:r>
        <w:rPr>
          <w:rStyle w:val="apple-converted-space"/>
          <w:rFonts w:ascii="Open Sans" w:hAnsi="Open Sans" w:cs="Open Sans"/>
          <w:color w:val="000000"/>
        </w:rPr>
        <w:t> </w:t>
      </w:r>
      <w:r>
        <w:rPr>
          <w:rFonts w:ascii="Open Sans" w:hAnsi="Open Sans" w:cs="Open Sans"/>
          <w:color w:val="000000"/>
        </w:rPr>
        <w:t>Ankle foot orthosis, plastic or other material, custom fabricated</w:t>
      </w:r>
      <w:r>
        <w:rPr>
          <w:rFonts w:ascii="Arial" w:hAnsi="Arial" w:cs="Arial"/>
          <w:color w:val="000000"/>
          <w:sz w:val="23"/>
          <w:szCs w:val="23"/>
        </w:rPr>
        <w:br/>
      </w:r>
      <w:r>
        <w:rPr>
          <w:rStyle w:val="Strong"/>
          <w:rFonts w:ascii="Open Sans" w:hAnsi="Open Sans" w:cs="Open Sans"/>
          <w:color w:val="000000"/>
        </w:rPr>
        <w:t>L2820</w:t>
      </w:r>
      <w:r>
        <w:rPr>
          <w:rStyle w:val="apple-converted-space"/>
          <w:rFonts w:ascii="Open Sans" w:hAnsi="Open Sans" w:cs="Open Sans"/>
          <w:b/>
          <w:bCs/>
          <w:color w:val="000000"/>
        </w:rPr>
        <w:t> </w:t>
      </w:r>
      <w:r>
        <w:rPr>
          <w:rFonts w:ascii="Open Sans" w:hAnsi="Open Sans" w:cs="Open Sans"/>
          <w:color w:val="000000"/>
        </w:rPr>
        <w:t>Addition to Lower Extremity Orthosis, Soft Interface for Molded Plastic, Below Knee Section</w:t>
      </w:r>
      <w:r>
        <w:rPr>
          <w:rFonts w:ascii="Open Sans" w:hAnsi="Open Sans" w:cs="Open Sans"/>
          <w:color w:val="000000"/>
        </w:rPr>
        <w:br/>
      </w:r>
      <w:r>
        <w:rPr>
          <w:rStyle w:val="Strong"/>
          <w:rFonts w:ascii="Open Sans" w:hAnsi="Open Sans" w:cs="Open Sans"/>
          <w:color w:val="000000"/>
        </w:rPr>
        <w:t>L2330</w:t>
      </w:r>
      <w:r>
        <w:rPr>
          <w:rStyle w:val="apple-converted-space"/>
          <w:rFonts w:ascii="Open Sans" w:hAnsi="Open Sans" w:cs="Open Sans"/>
          <w:b/>
          <w:bCs/>
          <w:color w:val="000000"/>
        </w:rPr>
        <w:t> </w:t>
      </w:r>
      <w:r>
        <w:rPr>
          <w:rFonts w:ascii="Open Sans" w:hAnsi="Open Sans" w:cs="Open Sans"/>
          <w:color w:val="000000"/>
        </w:rPr>
        <w:t>A leather, or similar material, lacer molded from a model of the patient, that fits around the calf area, includes casting and cast preparation</w:t>
      </w:r>
    </w:p>
    <w:sectPr w:rsidR="001A70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1F6900"/>
    <w:multiLevelType w:val="multilevel"/>
    <w:tmpl w:val="00BA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634EDA"/>
    <w:multiLevelType w:val="multilevel"/>
    <w:tmpl w:val="A914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5785011">
    <w:abstractNumId w:val="1"/>
  </w:num>
  <w:num w:numId="2" w16cid:durableId="37731798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0B9"/>
    <w:rsid w:val="001A70B9"/>
    <w:rsid w:val="002110FB"/>
    <w:rsid w:val="002A38AF"/>
    <w:rsid w:val="00666C60"/>
    <w:rsid w:val="00E8348E"/>
    <w:rsid w:val="00F260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38C08A"/>
  <w15:chartTrackingRefBased/>
  <w15:docId w15:val="{6C4BAD5D-4E9B-6E42-8F00-55B676A29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0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0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0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0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0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0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0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0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0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0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0B9"/>
    <w:rPr>
      <w:rFonts w:eastAsiaTheme="majorEastAsia" w:cstheme="majorBidi"/>
      <w:color w:val="272727" w:themeColor="text1" w:themeTint="D8"/>
    </w:rPr>
  </w:style>
  <w:style w:type="paragraph" w:styleId="Title">
    <w:name w:val="Title"/>
    <w:basedOn w:val="Normal"/>
    <w:next w:val="Normal"/>
    <w:link w:val="TitleChar"/>
    <w:uiPriority w:val="10"/>
    <w:qFormat/>
    <w:rsid w:val="001A7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0B9"/>
    <w:pPr>
      <w:spacing w:before="160"/>
      <w:jc w:val="center"/>
    </w:pPr>
    <w:rPr>
      <w:i/>
      <w:iCs/>
      <w:color w:val="404040" w:themeColor="text1" w:themeTint="BF"/>
    </w:rPr>
  </w:style>
  <w:style w:type="character" w:customStyle="1" w:styleId="QuoteChar">
    <w:name w:val="Quote Char"/>
    <w:basedOn w:val="DefaultParagraphFont"/>
    <w:link w:val="Quote"/>
    <w:uiPriority w:val="29"/>
    <w:rsid w:val="001A70B9"/>
    <w:rPr>
      <w:i/>
      <w:iCs/>
      <w:color w:val="404040" w:themeColor="text1" w:themeTint="BF"/>
    </w:rPr>
  </w:style>
  <w:style w:type="paragraph" w:styleId="ListParagraph">
    <w:name w:val="List Paragraph"/>
    <w:basedOn w:val="Normal"/>
    <w:uiPriority w:val="34"/>
    <w:qFormat/>
    <w:rsid w:val="001A70B9"/>
    <w:pPr>
      <w:ind w:left="720"/>
      <w:contextualSpacing/>
    </w:pPr>
  </w:style>
  <w:style w:type="character" w:styleId="IntenseEmphasis">
    <w:name w:val="Intense Emphasis"/>
    <w:basedOn w:val="DefaultParagraphFont"/>
    <w:uiPriority w:val="21"/>
    <w:qFormat/>
    <w:rsid w:val="001A70B9"/>
    <w:rPr>
      <w:i/>
      <w:iCs/>
      <w:color w:val="0F4761" w:themeColor="accent1" w:themeShade="BF"/>
    </w:rPr>
  </w:style>
  <w:style w:type="paragraph" w:styleId="IntenseQuote">
    <w:name w:val="Intense Quote"/>
    <w:basedOn w:val="Normal"/>
    <w:next w:val="Normal"/>
    <w:link w:val="IntenseQuoteChar"/>
    <w:uiPriority w:val="30"/>
    <w:qFormat/>
    <w:rsid w:val="001A70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0B9"/>
    <w:rPr>
      <w:i/>
      <w:iCs/>
      <w:color w:val="0F4761" w:themeColor="accent1" w:themeShade="BF"/>
    </w:rPr>
  </w:style>
  <w:style w:type="character" w:styleId="IntenseReference">
    <w:name w:val="Intense Reference"/>
    <w:basedOn w:val="DefaultParagraphFont"/>
    <w:uiPriority w:val="32"/>
    <w:qFormat/>
    <w:rsid w:val="001A70B9"/>
    <w:rPr>
      <w:b/>
      <w:bCs/>
      <w:smallCaps/>
      <w:color w:val="0F4761" w:themeColor="accent1" w:themeShade="BF"/>
      <w:spacing w:val="5"/>
    </w:rPr>
  </w:style>
  <w:style w:type="paragraph" w:customStyle="1" w:styleId="listtitle">
    <w:name w:val="list_title"/>
    <w:basedOn w:val="Normal"/>
    <w:rsid w:val="001A70B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A70B9"/>
    <w:rPr>
      <w:b/>
      <w:bCs/>
    </w:rPr>
  </w:style>
  <w:style w:type="paragraph" w:styleId="NormalWeb">
    <w:name w:val="Normal (Web)"/>
    <w:basedOn w:val="Normal"/>
    <w:uiPriority w:val="99"/>
    <w:semiHidden/>
    <w:unhideWhenUsed/>
    <w:rsid w:val="001A70B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1A70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40593875">
      <w:bodyDiv w:val="1"/>
      <w:marLeft w:val="0"/>
      <w:marRight w:val="0"/>
      <w:marTop w:val="0"/>
      <w:marBottom w:val="0"/>
      <w:divBdr>
        <w:top w:val="none" w:sz="0" w:space="0" w:color="auto"/>
        <w:left w:val="none" w:sz="0" w:space="0" w:color="auto"/>
        <w:bottom w:val="none" w:sz="0" w:space="0" w:color="auto"/>
        <w:right w:val="none" w:sz="0" w:space="0" w:color="auto"/>
      </w:divBdr>
      <w:divsChild>
        <w:div w:id="1705010629">
          <w:marLeft w:val="0"/>
          <w:marRight w:val="0"/>
          <w:marTop w:val="0"/>
          <w:marBottom w:val="0"/>
          <w:divBdr>
            <w:top w:val="none" w:sz="0" w:space="0" w:color="auto"/>
            <w:left w:val="none" w:sz="0" w:space="0" w:color="auto"/>
            <w:bottom w:val="none" w:sz="0" w:space="0" w:color="auto"/>
            <w:right w:val="none" w:sz="0" w:space="0" w:color="auto"/>
          </w:divBdr>
          <w:divsChild>
            <w:div w:id="1482963801">
              <w:marLeft w:val="0"/>
              <w:marRight w:val="0"/>
              <w:marTop w:val="0"/>
              <w:marBottom w:val="0"/>
              <w:divBdr>
                <w:top w:val="none" w:sz="0" w:space="0" w:color="auto"/>
                <w:left w:val="none" w:sz="0" w:space="0" w:color="auto"/>
                <w:bottom w:val="none" w:sz="0" w:space="0" w:color="auto"/>
                <w:right w:val="none" w:sz="0" w:space="0" w:color="auto"/>
              </w:divBdr>
              <w:divsChild>
                <w:div w:id="1704331313">
                  <w:marLeft w:val="0"/>
                  <w:marRight w:val="0"/>
                  <w:marTop w:val="0"/>
                  <w:marBottom w:val="0"/>
                  <w:divBdr>
                    <w:top w:val="none" w:sz="0" w:space="0" w:color="auto"/>
                    <w:left w:val="none" w:sz="0" w:space="0" w:color="auto"/>
                    <w:bottom w:val="none" w:sz="0" w:space="0" w:color="auto"/>
                    <w:right w:val="none" w:sz="0" w:space="0" w:color="auto"/>
                  </w:divBdr>
                  <w:divsChild>
                    <w:div w:id="904219676">
                      <w:marLeft w:val="0"/>
                      <w:marRight w:val="0"/>
                      <w:marTop w:val="0"/>
                      <w:marBottom w:val="0"/>
                      <w:divBdr>
                        <w:top w:val="none" w:sz="0" w:space="0" w:color="auto"/>
                        <w:left w:val="none" w:sz="0" w:space="0" w:color="auto"/>
                        <w:bottom w:val="none" w:sz="0" w:space="0" w:color="auto"/>
                        <w:right w:val="none" w:sz="0" w:space="0" w:color="auto"/>
                      </w:divBdr>
                      <w:divsChild>
                        <w:div w:id="2010936756">
                          <w:marLeft w:val="0"/>
                          <w:marRight w:val="0"/>
                          <w:marTop w:val="0"/>
                          <w:marBottom w:val="0"/>
                          <w:divBdr>
                            <w:top w:val="none" w:sz="0" w:space="0" w:color="auto"/>
                            <w:left w:val="none" w:sz="0" w:space="0" w:color="auto"/>
                            <w:bottom w:val="none" w:sz="0" w:space="0" w:color="auto"/>
                            <w:right w:val="none" w:sz="0" w:space="0" w:color="auto"/>
                          </w:divBdr>
                          <w:divsChild>
                            <w:div w:id="132836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0021132">
          <w:marLeft w:val="0"/>
          <w:marRight w:val="0"/>
          <w:marTop w:val="0"/>
          <w:marBottom w:val="0"/>
          <w:divBdr>
            <w:top w:val="none" w:sz="0" w:space="0" w:color="auto"/>
            <w:left w:val="none" w:sz="0" w:space="0" w:color="auto"/>
            <w:bottom w:val="none" w:sz="0" w:space="0" w:color="auto"/>
            <w:right w:val="none" w:sz="0" w:space="0" w:color="auto"/>
          </w:divBdr>
          <w:divsChild>
            <w:div w:id="815074929">
              <w:marLeft w:val="0"/>
              <w:marRight w:val="0"/>
              <w:marTop w:val="0"/>
              <w:marBottom w:val="0"/>
              <w:divBdr>
                <w:top w:val="none" w:sz="0" w:space="0" w:color="auto"/>
                <w:left w:val="none" w:sz="0" w:space="0" w:color="auto"/>
                <w:bottom w:val="none" w:sz="0" w:space="0" w:color="auto"/>
                <w:right w:val="none" w:sz="0" w:space="0" w:color="auto"/>
              </w:divBdr>
              <w:divsChild>
                <w:div w:id="187164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240</Words>
  <Characters>1371</Characters>
  <Application>Microsoft Office Word</Application>
  <DocSecurity>0</DocSecurity>
  <Lines>11</Lines>
  <Paragraphs>3</Paragraphs>
  <ScaleCrop>false</ScaleCrop>
  <Company/>
  <LinksUpToDate>false</LinksUpToDate>
  <CharactersWithSpaces>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Sagiyan, Sabrina</dc:creator>
  <cp:keywords/>
  <dc:description/>
  <cp:lastModifiedBy>Sagiyan, Sabrina</cp:lastModifiedBy>
  <cp:revision>4</cp:revision>
  <dcterms:created xsi:type="dcterms:W3CDTF">2024-09-05T01:40:00Z</dcterms:created>
  <dcterms:modified xsi:type="dcterms:W3CDTF">2026-07-14T02:34:00Z</dcterms:modified>
</cp:coreProperties>
</file>