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D42E18E" w:rsidR="00DA1DF0" w:rsidRPr="00484385" w:rsidRDefault="00A90C39" w:rsidP="00166C5B">
      <w:pPr>
        <w:pStyle w:val="Title"/>
      </w:pPr>
      <w:r>
        <w:t>Designing for users</w:t>
      </w:r>
    </w:p>
    <w:p w14:paraId="00000004" w14:textId="30FCE1A9" w:rsidR="00DA1DF0" w:rsidRPr="00166C5B" w:rsidRDefault="00A90C39" w:rsidP="00166C5B">
      <w:pPr>
        <w:pStyle w:val="Subtitle"/>
      </w:pPr>
      <w:r>
        <w:t>Writing content</w:t>
      </w:r>
    </w:p>
    <w:p w14:paraId="6EA82E33" w14:textId="7069DBEB" w:rsidR="00620B00" w:rsidRPr="00166C5B" w:rsidRDefault="000A1508" w:rsidP="00166C5B">
      <w:pPr>
        <w:pStyle w:val="Heading1"/>
      </w:pPr>
      <w:r w:rsidRPr="000A1508">
        <w:t>Do/</w:t>
      </w:r>
      <w:r>
        <w:t>D</w:t>
      </w:r>
      <w:r w:rsidRPr="000A1508">
        <w:t>on’t when writing content</w:t>
      </w:r>
    </w:p>
    <w:p w14:paraId="00000009" w14:textId="77777777" w:rsidR="00DA1DF0" w:rsidRPr="00484385" w:rsidRDefault="00DA1DF0" w:rsidP="001A57EE">
      <w:pPr>
        <w:rPr>
          <w:rFonts w:eastAsia="Lora"/>
          <w:sz w:val="24"/>
          <w:szCs w:val="24"/>
        </w:rPr>
      </w:pPr>
    </w:p>
    <w:p w14:paraId="3367FD34" w14:textId="6E96D780" w:rsidR="000A1508" w:rsidRPr="000A1508" w:rsidRDefault="000A1508" w:rsidP="000A1508">
      <w:pPr>
        <w:rPr>
          <w:rFonts w:eastAsia="Lora"/>
          <w:sz w:val="24"/>
          <w:szCs w:val="24"/>
        </w:rPr>
      </w:pPr>
      <w:r w:rsidRPr="000A1508">
        <w:rPr>
          <w:rFonts w:eastAsia="Lora"/>
          <w:sz w:val="24"/>
          <w:szCs w:val="24"/>
        </w:rPr>
        <w:t>Write in plain language - always check the readability</w:t>
      </w:r>
    </w:p>
    <w:p w14:paraId="37697202" w14:textId="32BFD249" w:rsidR="000A1508" w:rsidRDefault="000A1508" w:rsidP="000A1508">
      <w:pPr>
        <w:rPr>
          <w:rFonts w:eastAsia="Lora"/>
          <w:sz w:val="24"/>
          <w:szCs w:val="24"/>
        </w:rPr>
      </w:pPr>
      <w:r w:rsidRPr="000A1508">
        <w:rPr>
          <w:rFonts w:eastAsia="Lora"/>
          <w:sz w:val="24"/>
          <w:szCs w:val="24"/>
        </w:rPr>
        <w:t>Don’t use figures of speech and idioms</w:t>
      </w:r>
    </w:p>
    <w:p w14:paraId="03F2F7BE" w14:textId="77777777" w:rsidR="0093013A" w:rsidRPr="000A1508" w:rsidRDefault="0093013A" w:rsidP="000A1508">
      <w:pPr>
        <w:rPr>
          <w:rFonts w:eastAsia="Lora"/>
          <w:sz w:val="24"/>
          <w:szCs w:val="24"/>
        </w:rPr>
      </w:pPr>
    </w:p>
    <w:p w14:paraId="63478074" w14:textId="77777777" w:rsidR="000A1508" w:rsidRPr="000A1508" w:rsidRDefault="000A1508" w:rsidP="000A1508">
      <w:pPr>
        <w:rPr>
          <w:rFonts w:eastAsia="Lora"/>
          <w:sz w:val="24"/>
          <w:szCs w:val="24"/>
        </w:rPr>
      </w:pPr>
      <w:r w:rsidRPr="000A1508">
        <w:rPr>
          <w:rFonts w:eastAsia="Lora"/>
          <w:sz w:val="24"/>
          <w:szCs w:val="24"/>
        </w:rPr>
        <w:t>Use simple sentences and bullets</w:t>
      </w:r>
    </w:p>
    <w:p w14:paraId="4917D827" w14:textId="1B16DC00" w:rsidR="000A1508" w:rsidRDefault="000A1508" w:rsidP="000A1508">
      <w:pPr>
        <w:rPr>
          <w:rFonts w:eastAsia="Lora"/>
          <w:sz w:val="24"/>
          <w:szCs w:val="24"/>
        </w:rPr>
      </w:pPr>
      <w:r w:rsidRPr="000A1508">
        <w:rPr>
          <w:rFonts w:eastAsia="Lora"/>
          <w:sz w:val="24"/>
          <w:szCs w:val="24"/>
        </w:rPr>
        <w:t>Don’t create long sentences and paragraphs</w:t>
      </w:r>
    </w:p>
    <w:p w14:paraId="5702AF06" w14:textId="77777777" w:rsidR="0093013A" w:rsidRPr="000A1508" w:rsidRDefault="0093013A" w:rsidP="000A1508">
      <w:pPr>
        <w:rPr>
          <w:rFonts w:eastAsia="Lora"/>
          <w:sz w:val="24"/>
          <w:szCs w:val="24"/>
        </w:rPr>
      </w:pPr>
    </w:p>
    <w:p w14:paraId="32CC2D3B" w14:textId="77777777" w:rsidR="000A1508" w:rsidRPr="000A1508" w:rsidRDefault="000A1508" w:rsidP="000A1508">
      <w:pPr>
        <w:rPr>
          <w:rFonts w:eastAsia="Lora"/>
          <w:sz w:val="24"/>
          <w:szCs w:val="24"/>
        </w:rPr>
      </w:pPr>
      <w:r w:rsidRPr="000A1508">
        <w:rPr>
          <w:rFonts w:eastAsia="Lora"/>
          <w:sz w:val="24"/>
          <w:szCs w:val="24"/>
        </w:rPr>
        <w:t>Spell out abbreviations and acronyms when used the first time</w:t>
      </w:r>
    </w:p>
    <w:p w14:paraId="5DEFFAD6" w14:textId="1D015229" w:rsidR="000A1508" w:rsidRDefault="000A1508" w:rsidP="000A1508">
      <w:pPr>
        <w:rPr>
          <w:rFonts w:eastAsia="Lora"/>
          <w:sz w:val="24"/>
          <w:szCs w:val="24"/>
        </w:rPr>
      </w:pPr>
      <w:r w:rsidRPr="000A1508">
        <w:rPr>
          <w:rFonts w:eastAsia="Lora"/>
          <w:sz w:val="24"/>
          <w:szCs w:val="24"/>
        </w:rPr>
        <w:t>Don’t assume everyone knows what an abbreviation or acronym means</w:t>
      </w:r>
    </w:p>
    <w:p w14:paraId="56B9A9F0" w14:textId="77777777" w:rsidR="0093013A" w:rsidRPr="000A1508" w:rsidRDefault="0093013A" w:rsidP="000A1508">
      <w:pPr>
        <w:rPr>
          <w:rFonts w:eastAsia="Lora"/>
          <w:sz w:val="24"/>
          <w:szCs w:val="24"/>
        </w:rPr>
      </w:pPr>
    </w:p>
    <w:p w14:paraId="1A73165C" w14:textId="474159A3" w:rsidR="000A1508" w:rsidRPr="000A1508" w:rsidRDefault="000A1508" w:rsidP="000A1508">
      <w:pPr>
        <w:rPr>
          <w:rFonts w:eastAsia="Lora"/>
          <w:sz w:val="24"/>
          <w:szCs w:val="24"/>
        </w:rPr>
      </w:pPr>
      <w:r w:rsidRPr="000A1508">
        <w:rPr>
          <w:rFonts w:eastAsia="Lora"/>
          <w:sz w:val="24"/>
          <w:szCs w:val="24"/>
        </w:rPr>
        <w:t>Use ‘to’ instead of a dash or slash in date ranges. For example, 4 May 2022 to 4 June 2022</w:t>
      </w:r>
    </w:p>
    <w:p w14:paraId="4C2D9532" w14:textId="06625061" w:rsidR="000A1508" w:rsidRDefault="000A1508" w:rsidP="000A1508">
      <w:pPr>
        <w:rPr>
          <w:rFonts w:eastAsia="Lora"/>
          <w:sz w:val="24"/>
          <w:szCs w:val="24"/>
        </w:rPr>
      </w:pPr>
      <w:r w:rsidRPr="000A1508">
        <w:rPr>
          <w:rFonts w:eastAsia="Lora"/>
          <w:sz w:val="24"/>
          <w:szCs w:val="24"/>
        </w:rPr>
        <w:t>Don’t use comma, th, rd or st in dates. For example 4th May, 2022 - 4th June, 2022</w:t>
      </w:r>
    </w:p>
    <w:p w14:paraId="04B24D05" w14:textId="77777777" w:rsidR="0093013A" w:rsidRPr="000A1508" w:rsidRDefault="0093013A" w:rsidP="000A1508">
      <w:pPr>
        <w:rPr>
          <w:rFonts w:eastAsia="Lora"/>
          <w:sz w:val="24"/>
          <w:szCs w:val="24"/>
        </w:rPr>
      </w:pPr>
    </w:p>
    <w:p w14:paraId="0BC18DD6" w14:textId="77777777" w:rsidR="000A1508" w:rsidRPr="000A1508" w:rsidRDefault="000A1508" w:rsidP="000A1508">
      <w:pPr>
        <w:rPr>
          <w:rFonts w:eastAsia="Lora"/>
          <w:sz w:val="24"/>
          <w:szCs w:val="24"/>
        </w:rPr>
      </w:pPr>
      <w:r w:rsidRPr="000A1508">
        <w:rPr>
          <w:rFonts w:eastAsia="Lora"/>
          <w:sz w:val="24"/>
          <w:szCs w:val="24"/>
        </w:rPr>
        <w:t>Write descriptive links</w:t>
      </w:r>
    </w:p>
    <w:p w14:paraId="1B6B0916" w14:textId="0C6685F6" w:rsidR="000A1508" w:rsidRDefault="000A1508" w:rsidP="000A1508">
      <w:pPr>
        <w:rPr>
          <w:rFonts w:eastAsia="Lora"/>
          <w:sz w:val="24"/>
          <w:szCs w:val="24"/>
        </w:rPr>
      </w:pPr>
      <w:r w:rsidRPr="000A1508">
        <w:rPr>
          <w:rFonts w:eastAsia="Lora"/>
          <w:sz w:val="24"/>
          <w:szCs w:val="24"/>
        </w:rPr>
        <w:t xml:space="preserve">Don't use uninformative links such as </w:t>
      </w:r>
      <w:r w:rsidRPr="00F85341">
        <w:rPr>
          <w:rFonts w:eastAsia="Lora"/>
          <w:sz w:val="24"/>
          <w:szCs w:val="24"/>
        </w:rPr>
        <w:t>click here, more</w:t>
      </w:r>
      <w:r w:rsidR="0093013A" w:rsidRPr="00F85341">
        <w:rPr>
          <w:rFonts w:eastAsia="Lora"/>
          <w:sz w:val="24"/>
          <w:szCs w:val="24"/>
        </w:rPr>
        <w:t>.</w:t>
      </w:r>
      <w:r w:rsidRPr="00F85341">
        <w:rPr>
          <w:rFonts w:eastAsia="Lora"/>
          <w:sz w:val="24"/>
          <w:szCs w:val="24"/>
        </w:rPr>
        <w:t>..</w:t>
      </w:r>
    </w:p>
    <w:p w14:paraId="159DF3FD" w14:textId="77777777" w:rsidR="0093013A" w:rsidRPr="000A1508" w:rsidRDefault="0093013A" w:rsidP="000A1508">
      <w:pPr>
        <w:rPr>
          <w:rFonts w:eastAsia="Lora"/>
          <w:sz w:val="24"/>
          <w:szCs w:val="24"/>
        </w:rPr>
      </w:pPr>
    </w:p>
    <w:p w14:paraId="74484943" w14:textId="77777777" w:rsidR="000A1508" w:rsidRPr="000A1508" w:rsidRDefault="000A1508" w:rsidP="000A1508">
      <w:pPr>
        <w:rPr>
          <w:rFonts w:eastAsia="Lora"/>
          <w:sz w:val="24"/>
          <w:szCs w:val="24"/>
        </w:rPr>
      </w:pPr>
      <w:r w:rsidRPr="000A1508">
        <w:rPr>
          <w:rFonts w:eastAsia="Lora"/>
          <w:sz w:val="24"/>
          <w:szCs w:val="24"/>
        </w:rPr>
        <w:t>Use sentence case for headings</w:t>
      </w:r>
    </w:p>
    <w:p w14:paraId="142F78FE" w14:textId="542DD807" w:rsidR="000A1508" w:rsidRDefault="000A1508" w:rsidP="000A1508">
      <w:pPr>
        <w:rPr>
          <w:rFonts w:eastAsia="Lora"/>
          <w:sz w:val="24"/>
          <w:szCs w:val="24"/>
        </w:rPr>
      </w:pPr>
      <w:r w:rsidRPr="000A1508">
        <w:rPr>
          <w:rFonts w:eastAsia="Lora"/>
          <w:sz w:val="24"/>
          <w:szCs w:val="24"/>
        </w:rPr>
        <w:t>Don’t use all capitals or underline</w:t>
      </w:r>
    </w:p>
    <w:p w14:paraId="7DC55E14" w14:textId="77777777" w:rsidR="0093013A" w:rsidRPr="000A1508" w:rsidRDefault="0093013A" w:rsidP="000A1508">
      <w:pPr>
        <w:rPr>
          <w:rFonts w:eastAsia="Lora"/>
          <w:sz w:val="24"/>
          <w:szCs w:val="24"/>
        </w:rPr>
      </w:pPr>
    </w:p>
    <w:p w14:paraId="7C41603E" w14:textId="77777777" w:rsidR="000A1508" w:rsidRPr="000A1508" w:rsidRDefault="000A1508" w:rsidP="000A1508">
      <w:pPr>
        <w:rPr>
          <w:rFonts w:eastAsia="Lora"/>
          <w:sz w:val="24"/>
          <w:szCs w:val="24"/>
        </w:rPr>
      </w:pPr>
      <w:r w:rsidRPr="000A1508">
        <w:rPr>
          <w:rFonts w:eastAsia="Lora"/>
          <w:sz w:val="24"/>
          <w:szCs w:val="24"/>
        </w:rPr>
        <w:t>Use a Sans Serif font such as Arial or Calibri</w:t>
      </w:r>
    </w:p>
    <w:p w14:paraId="73161EA9" w14:textId="17B727CB" w:rsidR="000A1508" w:rsidRDefault="000A1508" w:rsidP="000A1508">
      <w:pPr>
        <w:rPr>
          <w:rFonts w:eastAsia="Lora"/>
          <w:sz w:val="24"/>
          <w:szCs w:val="24"/>
        </w:rPr>
      </w:pPr>
      <w:r w:rsidRPr="000A1508">
        <w:rPr>
          <w:rFonts w:eastAsia="Lora"/>
          <w:sz w:val="24"/>
          <w:szCs w:val="24"/>
        </w:rPr>
        <w:t>Don’t use a serif font such as Times New Roman</w:t>
      </w:r>
    </w:p>
    <w:p w14:paraId="687E5A67" w14:textId="77777777" w:rsidR="0093013A" w:rsidRPr="000A1508" w:rsidRDefault="0093013A" w:rsidP="000A1508">
      <w:pPr>
        <w:rPr>
          <w:rFonts w:eastAsia="Lora"/>
          <w:sz w:val="24"/>
          <w:szCs w:val="24"/>
        </w:rPr>
      </w:pPr>
    </w:p>
    <w:p w14:paraId="32A32837" w14:textId="77777777" w:rsidR="000A1508" w:rsidRPr="000A1508" w:rsidRDefault="000A1508" w:rsidP="000A1508">
      <w:pPr>
        <w:rPr>
          <w:rFonts w:eastAsia="Lora"/>
          <w:sz w:val="24"/>
          <w:szCs w:val="24"/>
        </w:rPr>
      </w:pPr>
      <w:r w:rsidRPr="000A1508">
        <w:rPr>
          <w:rFonts w:eastAsia="Lora"/>
          <w:sz w:val="24"/>
          <w:szCs w:val="24"/>
        </w:rPr>
        <w:t>Use a strong contrast between text colour and background colour</w:t>
      </w:r>
    </w:p>
    <w:p w14:paraId="384A9255" w14:textId="525F2272" w:rsidR="000A1508" w:rsidRDefault="000A1508" w:rsidP="000A1508">
      <w:pPr>
        <w:rPr>
          <w:rFonts w:eastAsia="Lora"/>
          <w:sz w:val="24"/>
          <w:szCs w:val="24"/>
        </w:rPr>
      </w:pPr>
      <w:r w:rsidRPr="000A1508">
        <w:rPr>
          <w:rFonts w:eastAsia="Lora"/>
          <w:sz w:val="24"/>
          <w:szCs w:val="24"/>
        </w:rPr>
        <w:t>Don’t use low colour contrasts and coloured text</w:t>
      </w:r>
    </w:p>
    <w:p w14:paraId="26B94103" w14:textId="77777777" w:rsidR="0093013A" w:rsidRPr="000A1508" w:rsidRDefault="0093013A" w:rsidP="000A1508">
      <w:pPr>
        <w:rPr>
          <w:rFonts w:eastAsia="Lora"/>
          <w:sz w:val="24"/>
          <w:szCs w:val="24"/>
        </w:rPr>
      </w:pPr>
    </w:p>
    <w:p w14:paraId="1FDCA43E" w14:textId="77777777" w:rsidR="000A1508" w:rsidRPr="000A1508" w:rsidRDefault="000A1508" w:rsidP="000A1508">
      <w:pPr>
        <w:rPr>
          <w:rFonts w:eastAsia="Lora"/>
          <w:sz w:val="24"/>
          <w:szCs w:val="24"/>
        </w:rPr>
      </w:pPr>
      <w:r w:rsidRPr="000A1508">
        <w:rPr>
          <w:rFonts w:eastAsia="Lora"/>
          <w:sz w:val="24"/>
          <w:szCs w:val="24"/>
        </w:rPr>
        <w:t>Align your document text to the left (Ctrl+L)</w:t>
      </w:r>
    </w:p>
    <w:p w14:paraId="0000000A" w14:textId="7FFB9B7B" w:rsidR="00DA1DF0" w:rsidRDefault="000A1508" w:rsidP="000A1508">
      <w:pPr>
        <w:rPr>
          <w:rFonts w:eastAsia="Lora"/>
          <w:sz w:val="24"/>
          <w:szCs w:val="24"/>
        </w:rPr>
      </w:pPr>
      <w:r w:rsidRPr="000A1508">
        <w:rPr>
          <w:rFonts w:eastAsia="Lora"/>
          <w:sz w:val="24"/>
          <w:szCs w:val="24"/>
        </w:rPr>
        <w:t>Don’t justify document text</w:t>
      </w:r>
    </w:p>
    <w:p w14:paraId="7288C573" w14:textId="040BD214" w:rsidR="00A90C39" w:rsidRDefault="00A90C39" w:rsidP="000A1508">
      <w:pPr>
        <w:rPr>
          <w:rFonts w:eastAsia="Lora"/>
          <w:sz w:val="24"/>
          <w:szCs w:val="24"/>
        </w:rPr>
      </w:pPr>
    </w:p>
    <w:p w14:paraId="5ACE081C" w14:textId="5BCA9863" w:rsidR="001A57EE" w:rsidRPr="00484385" w:rsidRDefault="00A90C39" w:rsidP="001A57EE">
      <w:pPr>
        <w:rPr>
          <w:rFonts w:eastAsia="Lora"/>
          <w:sz w:val="24"/>
          <w:szCs w:val="24"/>
        </w:rPr>
      </w:pPr>
      <w:r w:rsidRPr="00A90C39">
        <w:rPr>
          <w:rFonts w:eastAsia="Lora"/>
          <w:sz w:val="24"/>
          <w:szCs w:val="24"/>
        </w:rPr>
        <w:t xml:space="preserve">For more information please contact: </w:t>
      </w:r>
      <w:hyperlink r:id="rId7" w:history="1">
        <w:r w:rsidRPr="005F4141">
          <w:rPr>
            <w:rStyle w:val="Hyperlink"/>
            <w:rFonts w:eastAsia="Lora"/>
            <w:sz w:val="24"/>
            <w:szCs w:val="24"/>
          </w:rPr>
          <w:t>accessibility.team@hmrc.gov.uk</w:t>
        </w:r>
      </w:hyperlink>
    </w:p>
    <w:sectPr w:rsidR="001A57EE" w:rsidRPr="004843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B5484" w14:textId="77777777" w:rsidR="008F04EF" w:rsidRDefault="008F04EF" w:rsidP="006F1E3D">
      <w:pPr>
        <w:spacing w:line="240" w:lineRule="auto"/>
      </w:pPr>
      <w:r>
        <w:separator/>
      </w:r>
    </w:p>
  </w:endnote>
  <w:endnote w:type="continuationSeparator" w:id="0">
    <w:p w14:paraId="57B33F6E" w14:textId="77777777" w:rsidR="008F04EF" w:rsidRDefault="008F04EF" w:rsidP="006F1E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D61BB" w14:textId="77777777" w:rsidR="00F85341" w:rsidRDefault="00F853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D2229" w14:textId="5BE2492C" w:rsidR="006F1E3D" w:rsidRDefault="006F1E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1E12ED" wp14:editId="1896C66A">
              <wp:simplePos x="0" y="0"/>
              <wp:positionH relativeFrom="page">
                <wp:posOffset>0</wp:posOffset>
              </wp:positionH>
              <wp:positionV relativeFrom="page">
                <wp:posOffset>10225405</wp:posOffset>
              </wp:positionV>
              <wp:extent cx="7562215" cy="273050"/>
              <wp:effectExtent l="0" t="0" r="0" b="12700"/>
              <wp:wrapNone/>
              <wp:docPr id="1" name="MSIPCM047043aaaa9f949e8025d1e9" descr="{&quot;HashCode&quot;:-126484731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B953156" w14:textId="55F9D6D2" w:rsidR="006F1E3D" w:rsidRPr="006F1E3D" w:rsidRDefault="006F1E3D" w:rsidP="006F1E3D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F1E3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1E12ED" id="_x0000_t202" coordsize="21600,21600" o:spt="202" path="m,l,21600r21600,l21600,xe">
              <v:stroke joinstyle="miter"/>
              <v:path gradientshapeok="t" o:connecttype="rect"/>
            </v:shapetype>
            <v:shape id="MSIPCM047043aaaa9f949e8025d1e9" o:spid="_x0000_s1026" type="#_x0000_t202" alt="{&quot;HashCode&quot;:-1264847310,&quot;Height&quot;:841.0,&quot;Width&quot;:595.0,&quot;Placement&quot;:&quot;Footer&quot;,&quot;Index&quot;:&quot;Primary&quot;,&quot;Section&quot;:1,&quot;Top&quot;:0.0,&quot;Left&quot;:0.0}" style="position:absolute;margin-left:0;margin-top:805.15pt;width:595.4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" o:allowincell="f" filled="f" stroked="f" strokeweight=".5pt">
              <v:textbox inset=",0,,0">
                <w:txbxContent>
                  <w:p w14:paraId="0B953156" w14:textId="55F9D6D2" w:rsidR="006F1E3D" w:rsidRPr="006F1E3D" w:rsidRDefault="006F1E3D" w:rsidP="006F1E3D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F1E3D">
                      <w:rPr>
                        <w:rFonts w:ascii="Calibri" w:hAnsi="Calibri"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09159" w14:textId="77777777" w:rsidR="00F85341" w:rsidRDefault="00F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C1A5E" w14:textId="77777777" w:rsidR="008F04EF" w:rsidRDefault="008F04EF" w:rsidP="006F1E3D">
      <w:pPr>
        <w:spacing w:line="240" w:lineRule="auto"/>
      </w:pPr>
      <w:r>
        <w:separator/>
      </w:r>
    </w:p>
  </w:footnote>
  <w:footnote w:type="continuationSeparator" w:id="0">
    <w:p w14:paraId="419BC50F" w14:textId="77777777" w:rsidR="008F04EF" w:rsidRDefault="008F04EF" w:rsidP="006F1E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6773E" w14:textId="77777777" w:rsidR="00F85341" w:rsidRDefault="00F853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CF099" w14:textId="77777777" w:rsidR="00F85341" w:rsidRDefault="00F853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65795" w14:textId="77777777" w:rsidR="00F85341" w:rsidRDefault="00F85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DF0"/>
    <w:rsid w:val="000A1508"/>
    <w:rsid w:val="000D7B20"/>
    <w:rsid w:val="001634DE"/>
    <w:rsid w:val="00166C5B"/>
    <w:rsid w:val="001A57EE"/>
    <w:rsid w:val="002E5366"/>
    <w:rsid w:val="00356DF8"/>
    <w:rsid w:val="003676EB"/>
    <w:rsid w:val="00394E04"/>
    <w:rsid w:val="00484385"/>
    <w:rsid w:val="005D5048"/>
    <w:rsid w:val="005F6043"/>
    <w:rsid w:val="00620B00"/>
    <w:rsid w:val="006C2D2E"/>
    <w:rsid w:val="006F1E3D"/>
    <w:rsid w:val="00750287"/>
    <w:rsid w:val="008F04EF"/>
    <w:rsid w:val="008F5535"/>
    <w:rsid w:val="0093013A"/>
    <w:rsid w:val="009B35D6"/>
    <w:rsid w:val="009E20A0"/>
    <w:rsid w:val="00A90C39"/>
    <w:rsid w:val="00B87EAC"/>
    <w:rsid w:val="00BB37BC"/>
    <w:rsid w:val="00C10CBD"/>
    <w:rsid w:val="00C23317"/>
    <w:rsid w:val="00DA1DF0"/>
    <w:rsid w:val="00ED08B6"/>
    <w:rsid w:val="00F8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6CF29"/>
  <w15:docId w15:val="{744A01B0-4BF2-4E8D-86B8-AE23C6F0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48438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385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6F1E3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E3D"/>
  </w:style>
  <w:style w:type="paragraph" w:styleId="Footer">
    <w:name w:val="footer"/>
    <w:basedOn w:val="Normal"/>
    <w:link w:val="FooterChar"/>
    <w:uiPriority w:val="99"/>
    <w:unhideWhenUsed/>
    <w:rsid w:val="006F1E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E3D"/>
  </w:style>
  <w:style w:type="character" w:styleId="Hyperlink">
    <w:name w:val="Hyperlink"/>
    <w:basedOn w:val="DefaultParagraphFont"/>
    <w:uiPriority w:val="99"/>
    <w:unhideWhenUsed/>
    <w:rsid w:val="00A90C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ccessibility.team@hmrc.gov.uk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44C09-0CA0-4C5D-8440-9BBD55998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Ali, Shabana (CDIO Chief Technology &amp; Design Office)</cp:lastModifiedBy>
  <cp:revision>21</cp:revision>
  <dcterms:created xsi:type="dcterms:W3CDTF">2020-03-13T21:26:00Z</dcterms:created>
  <dcterms:modified xsi:type="dcterms:W3CDTF">2022-05-13T11:32:00Z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af038e-07b4-4369-a678-c835687cb272_Enabled">
    <vt:lpwstr>true</vt:lpwstr>
  </property>
  <property fmtid="{D5CDD505-2E9C-101B-9397-08002B2CF9AE}" pid="3" name="MSIP_Label_f9af038e-07b4-4369-a678-c835687cb272_SetDate">
    <vt:lpwstr>2022-02-18T09:20:38Z</vt:lpwstr>
  </property>
  <property fmtid="{D5CDD505-2E9C-101B-9397-08002B2CF9AE}" pid="4" name="MSIP_Label_f9af038e-07b4-4369-a678-c835687cb272_Method">
    <vt:lpwstr>Standard</vt:lpwstr>
  </property>
  <property fmtid="{D5CDD505-2E9C-101B-9397-08002B2CF9AE}" pid="5" name="MSIP_Label_f9af038e-07b4-4369-a678-c835687cb272_Name">
    <vt:lpwstr>OFFICIAL</vt:lpwstr>
  </property>
  <property fmtid="{D5CDD505-2E9C-101B-9397-08002B2CF9AE}" pid="6" name="MSIP_Label_f9af038e-07b4-4369-a678-c835687cb272_SiteId">
    <vt:lpwstr>ac52f73c-fd1a-4a9a-8e7a-4a248f3139e1</vt:lpwstr>
  </property>
  <property fmtid="{D5CDD505-2E9C-101B-9397-08002B2CF9AE}" pid="7" name="MSIP_Label_f9af038e-07b4-4369-a678-c835687cb272_ActionId">
    <vt:lpwstr>209306ef-722c-464f-b6ad-86e8eb7d15bb</vt:lpwstr>
  </property>
  <property fmtid="{D5CDD505-2E9C-101B-9397-08002B2CF9AE}" pid="8" name="MSIP_Label_f9af038e-07b4-4369-a678-c835687cb272_ContentBits">
    <vt:lpwstr>2</vt:lpwstr>
  </property>
</Properties>
</file>