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EE2298" w14:paraId="75B45AC5" w14:textId="77777777" w:rsidTr="000A6742">
        <w:trPr>
          <w:trHeight w:val="600"/>
        </w:trPr>
        <w:tc>
          <w:tcPr>
            <w:tcW w:w="14176" w:type="dxa"/>
            <w:shd w:val="clear" w:color="auto" w:fill="auto"/>
          </w:tcPr>
          <w:p w14:paraId="1DF46B35" w14:textId="2031183A" w:rsidR="006E4266" w:rsidRDefault="006E4266" w:rsidP="00E54E9A">
            <w:pPr>
              <w:spacing w:after="0" w:line="240" w:lineRule="auto"/>
              <w:rPr>
                <w:rFonts w:eastAsia="Times New Roman" w:cstheme="minorHAnsi"/>
                <w:b/>
                <w:color w:val="000000"/>
                <w:lang w:eastAsia="en-GB"/>
              </w:rPr>
            </w:pPr>
            <w:bookmarkStart w:id="0" w:name="_GoBack"/>
            <w:bookmarkEnd w:id="0"/>
            <w:r w:rsidRPr="00EE2298">
              <w:rPr>
                <w:rFonts w:eastAsia="Times New Roman" w:cstheme="minorHAnsi"/>
                <w:b/>
                <w:color w:val="000000"/>
                <w:lang w:eastAsia="en-GB"/>
              </w:rPr>
              <w:t>Scenario</w:t>
            </w:r>
            <w:r w:rsidR="00A31715" w:rsidRPr="00EE2298">
              <w:rPr>
                <w:rFonts w:eastAsia="Times New Roman" w:cstheme="minorHAnsi"/>
                <w:b/>
                <w:color w:val="000000"/>
                <w:lang w:eastAsia="en-GB"/>
              </w:rPr>
              <w:t xml:space="preserve"> </w:t>
            </w:r>
            <w:r w:rsidR="005C23D2" w:rsidRPr="00EE2298">
              <w:rPr>
                <w:rFonts w:eastAsia="Times New Roman" w:cstheme="minorHAnsi"/>
                <w:b/>
                <w:color w:val="000000"/>
                <w:lang w:eastAsia="en-GB"/>
              </w:rPr>
              <w:t>5</w:t>
            </w:r>
            <w:r w:rsidR="00BE407D" w:rsidRPr="00EE2298">
              <w:rPr>
                <w:rFonts w:eastAsia="Times New Roman" w:cstheme="minorHAnsi"/>
                <w:b/>
                <w:color w:val="000000"/>
                <w:lang w:eastAsia="en-GB"/>
              </w:rPr>
              <w:t xml:space="preserve">: </w:t>
            </w:r>
            <w:r w:rsidR="005C23D2" w:rsidRPr="00EE2298">
              <w:rPr>
                <w:rFonts w:eastAsia="Times New Roman" w:cstheme="minorHAnsi"/>
                <w:b/>
                <w:color w:val="000000"/>
                <w:lang w:eastAsia="en-GB"/>
              </w:rPr>
              <w:t>Release to Free Circulation and Home Use, after Customs Warehousing</w:t>
            </w:r>
            <w:r w:rsidR="007A727A" w:rsidRPr="00EE2298">
              <w:rPr>
                <w:rFonts w:eastAsia="Times New Roman" w:cstheme="minorHAnsi"/>
                <w:b/>
                <w:color w:val="000000"/>
                <w:lang w:eastAsia="en-GB"/>
              </w:rPr>
              <w:t xml:space="preserve"> – utilising aggregation</w:t>
            </w:r>
          </w:p>
          <w:p w14:paraId="515172CD" w14:textId="4C80E156" w:rsidR="006E4266" w:rsidRPr="00755D3F" w:rsidRDefault="00755D3F" w:rsidP="00E54E9A">
            <w:pPr>
              <w:spacing w:after="0" w:line="240" w:lineRule="auto"/>
              <w:rPr>
                <w:rFonts w:eastAsia="Times New Roman" w:cstheme="minorHAnsi"/>
                <w:b/>
                <w:color w:val="000000"/>
                <w:lang w:eastAsia="en-GB"/>
              </w:rPr>
            </w:pPr>
            <w:r>
              <w:rPr>
                <w:rFonts w:eastAsia="Times New Roman" w:cstheme="minorHAnsi"/>
                <w:b/>
                <w:color w:val="000000"/>
                <w:lang w:eastAsia="en-GB"/>
              </w:rPr>
              <w:t xml:space="preserve">File Name: </w:t>
            </w:r>
            <w:r w:rsidR="00A16067" w:rsidRPr="00A16067">
              <w:rPr>
                <w:rFonts w:eastAsia="Times New Roman" w:cstheme="minorHAnsi"/>
                <w:b/>
                <w:color w:val="000000"/>
                <w:lang w:eastAsia="en-GB"/>
              </w:rPr>
              <w:t>AGG_Sample_TC05_Scenario_v0.1</w:t>
            </w:r>
          </w:p>
          <w:p w14:paraId="1B46971C" w14:textId="6EC882CA" w:rsidR="006818CB" w:rsidRPr="00EE2298" w:rsidRDefault="00E54E9A"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Procedure code</w:t>
            </w:r>
            <w:r w:rsidR="00AA757C" w:rsidRPr="00EE2298">
              <w:rPr>
                <w:rFonts w:eastAsia="Times New Roman" w:cstheme="minorHAnsi"/>
                <w:color w:val="000000"/>
                <w:lang w:eastAsia="en-GB"/>
              </w:rPr>
              <w:t>:</w:t>
            </w:r>
            <w:r w:rsidRPr="00EE2298">
              <w:rPr>
                <w:rFonts w:eastAsia="Times New Roman" w:cstheme="minorHAnsi"/>
                <w:color w:val="000000"/>
                <w:lang w:eastAsia="en-GB"/>
              </w:rPr>
              <w:t xml:space="preserve"> </w:t>
            </w:r>
            <w:r w:rsidR="005C23D2" w:rsidRPr="00EE2298">
              <w:rPr>
                <w:rFonts w:eastAsia="Times New Roman" w:cstheme="minorHAnsi"/>
                <w:color w:val="000000"/>
                <w:lang w:eastAsia="en-GB"/>
              </w:rPr>
              <w:t>40 71</w:t>
            </w:r>
          </w:p>
          <w:p w14:paraId="608D26F4" w14:textId="6CA20CEC" w:rsidR="00E54E9A" w:rsidRPr="00EE2298" w:rsidRDefault="006818CB"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A</w:t>
            </w:r>
            <w:r w:rsidR="00E54E9A" w:rsidRPr="00EE2298">
              <w:rPr>
                <w:rFonts w:eastAsia="Times New Roman" w:cstheme="minorHAnsi"/>
                <w:color w:val="000000"/>
                <w:lang w:eastAsia="en-GB"/>
              </w:rPr>
              <w:t>dditional procedure</w:t>
            </w:r>
            <w:r w:rsidR="00AA757C" w:rsidRPr="00EE2298">
              <w:rPr>
                <w:rFonts w:eastAsia="Times New Roman" w:cstheme="minorHAnsi"/>
                <w:color w:val="000000"/>
                <w:lang w:eastAsia="en-GB"/>
              </w:rPr>
              <w:t>:</w:t>
            </w:r>
            <w:r w:rsidR="00E54E9A" w:rsidRPr="00EE2298">
              <w:rPr>
                <w:rFonts w:eastAsia="Times New Roman" w:cstheme="minorHAnsi"/>
                <w:color w:val="000000"/>
                <w:lang w:eastAsia="en-GB"/>
              </w:rPr>
              <w:t xml:space="preserve"> </w:t>
            </w:r>
            <w:r w:rsidR="00A838CA" w:rsidRPr="00EE2298">
              <w:rPr>
                <w:rFonts w:eastAsia="Times New Roman" w:cstheme="minorHAnsi"/>
                <w:color w:val="000000"/>
                <w:lang w:eastAsia="en-GB"/>
              </w:rPr>
              <w:t>000 (</w:t>
            </w:r>
            <w:r w:rsidR="00A838CA" w:rsidRPr="00EE2298">
              <w:rPr>
                <w:rFonts w:eastAsia="Times New Roman" w:cstheme="minorHAnsi"/>
                <w:i/>
                <w:color w:val="000000"/>
                <w:lang w:eastAsia="en-GB"/>
              </w:rPr>
              <w:t>no additional procedure</w:t>
            </w:r>
            <w:r w:rsidR="00A838CA" w:rsidRPr="00EE2298">
              <w:rPr>
                <w:rFonts w:eastAsia="Times New Roman" w:cstheme="minorHAnsi"/>
                <w:color w:val="000000"/>
                <w:lang w:eastAsia="en-GB"/>
              </w:rPr>
              <w:t>)</w:t>
            </w:r>
          </w:p>
          <w:p w14:paraId="44C1FC6A" w14:textId="31BBFEB3" w:rsidR="00E16FF2" w:rsidRPr="00EE2298" w:rsidRDefault="00E16FF2"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Declaration Category</w:t>
            </w:r>
            <w:r w:rsidR="00AA757C" w:rsidRPr="00EE2298">
              <w:rPr>
                <w:rFonts w:eastAsia="Times New Roman" w:cstheme="minorHAnsi"/>
                <w:color w:val="000000"/>
                <w:lang w:eastAsia="en-GB"/>
              </w:rPr>
              <w:t>:</w:t>
            </w:r>
            <w:r w:rsidRPr="00EE2298">
              <w:rPr>
                <w:rFonts w:eastAsia="Times New Roman" w:cstheme="minorHAnsi"/>
                <w:color w:val="000000"/>
                <w:lang w:eastAsia="en-GB"/>
              </w:rPr>
              <w:t xml:space="preserve"> </w:t>
            </w:r>
            <w:r w:rsidR="00E54E9A" w:rsidRPr="00EE2298">
              <w:rPr>
                <w:rFonts w:eastAsia="Times New Roman" w:cstheme="minorHAnsi"/>
                <w:color w:val="000000"/>
                <w:lang w:eastAsia="en-GB"/>
              </w:rPr>
              <w:t>H</w:t>
            </w:r>
            <w:r w:rsidR="00EB1F30" w:rsidRPr="00EE2298">
              <w:rPr>
                <w:rFonts w:eastAsia="Times New Roman" w:cstheme="minorHAnsi"/>
                <w:color w:val="000000"/>
                <w:lang w:eastAsia="en-GB"/>
              </w:rPr>
              <w:t>1</w:t>
            </w:r>
            <w:r w:rsidR="00E54E9A" w:rsidRPr="00EE2298">
              <w:rPr>
                <w:rFonts w:eastAsia="Times New Roman" w:cstheme="minorHAnsi"/>
                <w:color w:val="000000"/>
                <w:lang w:eastAsia="en-GB"/>
              </w:rPr>
              <w:t xml:space="preserve"> </w:t>
            </w:r>
          </w:p>
          <w:p w14:paraId="221C4944" w14:textId="4DFE786F" w:rsidR="00E54E9A" w:rsidRPr="00EE2298" w:rsidRDefault="00E16FF2"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A</w:t>
            </w:r>
            <w:r w:rsidR="006A640F" w:rsidRPr="00EE2298">
              <w:rPr>
                <w:rFonts w:eastAsia="Times New Roman" w:cstheme="minorHAnsi"/>
                <w:color w:val="000000"/>
                <w:lang w:eastAsia="en-GB"/>
              </w:rPr>
              <w:t xml:space="preserve">dditional </w:t>
            </w:r>
            <w:r w:rsidR="00E54E9A" w:rsidRPr="00EE2298">
              <w:rPr>
                <w:rFonts w:eastAsia="Times New Roman" w:cstheme="minorHAnsi"/>
                <w:color w:val="000000"/>
                <w:lang w:eastAsia="en-GB"/>
              </w:rPr>
              <w:t>declaration type</w:t>
            </w:r>
            <w:r w:rsidR="00AA757C" w:rsidRPr="00EE2298">
              <w:rPr>
                <w:rFonts w:eastAsia="Times New Roman" w:cstheme="minorHAnsi"/>
                <w:color w:val="000000"/>
                <w:lang w:eastAsia="en-GB"/>
              </w:rPr>
              <w:t>:</w:t>
            </w:r>
            <w:r w:rsidR="00E54E9A" w:rsidRPr="00EE2298">
              <w:rPr>
                <w:rFonts w:eastAsia="Times New Roman" w:cstheme="minorHAnsi"/>
                <w:color w:val="000000"/>
                <w:lang w:eastAsia="en-GB"/>
              </w:rPr>
              <w:t xml:space="preserve"> </w:t>
            </w:r>
            <w:r w:rsidR="005C23D2" w:rsidRPr="00EE2298">
              <w:rPr>
                <w:rFonts w:eastAsia="Times New Roman" w:cstheme="minorHAnsi"/>
                <w:color w:val="000000"/>
                <w:lang w:eastAsia="en-GB"/>
              </w:rPr>
              <w:t>Z</w:t>
            </w:r>
            <w:r w:rsidRPr="00EE2298">
              <w:rPr>
                <w:rFonts w:eastAsia="Times New Roman" w:cstheme="minorHAnsi"/>
                <w:color w:val="000000"/>
                <w:lang w:eastAsia="en-GB"/>
              </w:rPr>
              <w:t xml:space="preserve"> (</w:t>
            </w:r>
            <w:r w:rsidR="005C23D2" w:rsidRPr="00EE2298">
              <w:rPr>
                <w:rFonts w:eastAsia="Times New Roman" w:cstheme="minorHAnsi"/>
                <w:color w:val="000000"/>
                <w:lang w:eastAsia="en-GB"/>
              </w:rPr>
              <w:t xml:space="preserve">EIDR </w:t>
            </w:r>
            <w:r w:rsidRPr="00EE2298">
              <w:rPr>
                <w:rFonts w:eastAsia="Times New Roman" w:cstheme="minorHAnsi"/>
                <w:color w:val="000000"/>
                <w:lang w:eastAsia="en-GB"/>
              </w:rPr>
              <w:t>Supp dec)</w:t>
            </w:r>
          </w:p>
          <w:p w14:paraId="45F8E952" w14:textId="1F9CBF26" w:rsidR="00D32FD0" w:rsidRPr="00EE2298" w:rsidRDefault="00D32FD0" w:rsidP="00E54E9A">
            <w:pPr>
              <w:spacing w:after="0" w:line="240" w:lineRule="auto"/>
              <w:rPr>
                <w:rFonts w:cstheme="minorHAnsi"/>
              </w:rPr>
            </w:pPr>
            <w:r w:rsidRPr="00EE2298">
              <w:rPr>
                <w:rFonts w:eastAsia="Times New Roman" w:cstheme="minorHAnsi"/>
                <w:color w:val="000000"/>
                <w:lang w:eastAsia="en-GB"/>
              </w:rPr>
              <w:t xml:space="preserve">Trader EORI no: </w:t>
            </w:r>
            <w:bookmarkStart w:id="1" w:name="_Hlk534616382"/>
            <w:r w:rsidR="00F15E80" w:rsidRPr="00F15E80">
              <w:rPr>
                <w:rFonts w:cstheme="minorHAnsi"/>
              </w:rPr>
              <w:t>GB025115100001</w:t>
            </w:r>
            <w:bookmarkEnd w:id="1"/>
            <w:r w:rsidR="00B43C32" w:rsidRPr="00EE2298">
              <w:rPr>
                <w:rFonts w:cstheme="minorHAnsi"/>
              </w:rPr>
              <w:t xml:space="preserve"> (Importer </w:t>
            </w:r>
            <w:r w:rsidR="00D44671" w:rsidRPr="00EE2298">
              <w:rPr>
                <w:rFonts w:cstheme="minorHAnsi"/>
              </w:rPr>
              <w:t>and Declarant: Self Representation</w:t>
            </w:r>
            <w:r w:rsidR="00B43C32" w:rsidRPr="00EE2298">
              <w:rPr>
                <w:rFonts w:cstheme="minorHAnsi"/>
              </w:rPr>
              <w:t>)</w:t>
            </w:r>
          </w:p>
          <w:p w14:paraId="66C8F429" w14:textId="751CA3CE" w:rsidR="00DE6CDB" w:rsidRPr="00EE2298" w:rsidRDefault="00DE6CDB" w:rsidP="00E54E9A">
            <w:pPr>
              <w:spacing w:after="0" w:line="240" w:lineRule="auto"/>
              <w:rPr>
                <w:rFonts w:eastAsia="Times New Roman" w:cstheme="minorHAnsi"/>
                <w:color w:val="000000"/>
                <w:lang w:eastAsia="en-GB"/>
              </w:rPr>
            </w:pPr>
            <w:r w:rsidRPr="00EE2298">
              <w:rPr>
                <w:rFonts w:cstheme="minorHAnsi"/>
              </w:rPr>
              <w:t>Importer is recognised as AEOC</w:t>
            </w:r>
          </w:p>
          <w:p w14:paraId="30726BE0" w14:textId="37488C9C" w:rsidR="00B41F80" w:rsidRPr="00EE2298" w:rsidRDefault="00B41F80" w:rsidP="00E54E9A">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w:t>
            </w:r>
            <w:r w:rsidRPr="00EE2298">
              <w:rPr>
                <w:rFonts w:eastAsia="Times New Roman" w:cstheme="minorHAnsi"/>
                <w:b/>
                <w:color w:val="000000"/>
                <w:lang w:eastAsia="en-GB"/>
              </w:rPr>
              <w:t xml:space="preserve"> </w:t>
            </w:r>
            <w:r w:rsidR="00F96986" w:rsidRPr="00F96986">
              <w:rPr>
                <w:rFonts w:eastAsia="Times New Roman" w:cstheme="minorHAnsi"/>
                <w:color w:val="000000"/>
                <w:lang w:eastAsia="en-GB"/>
              </w:rPr>
              <w:t>4202121900</w:t>
            </w:r>
          </w:p>
          <w:p w14:paraId="637D343C" w14:textId="5549C96C" w:rsidR="00E54E9A" w:rsidRPr="00EE2298" w:rsidRDefault="00EB1811" w:rsidP="009B169E">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50 DUCRs are being aggregated </w:t>
            </w:r>
          </w:p>
          <w:p w14:paraId="41019B6C" w14:textId="77777777" w:rsidR="00EB1811" w:rsidRPr="00EE2298" w:rsidRDefault="00EB1811" w:rsidP="009B169E">
            <w:pPr>
              <w:spacing w:after="0" w:line="240" w:lineRule="auto"/>
              <w:rPr>
                <w:rFonts w:eastAsia="Times New Roman" w:cstheme="minorHAnsi"/>
                <w:color w:val="000000"/>
                <w:lang w:eastAsia="en-GB"/>
              </w:rPr>
            </w:pPr>
          </w:p>
        </w:tc>
      </w:tr>
    </w:tbl>
    <w:p w14:paraId="230B1DEC" w14:textId="77777777" w:rsidR="00496E8A" w:rsidRPr="00EE2298" w:rsidRDefault="00496E8A">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033"/>
        <w:gridCol w:w="724"/>
        <w:gridCol w:w="1138"/>
        <w:gridCol w:w="2687"/>
        <w:gridCol w:w="3822"/>
        <w:gridCol w:w="3822"/>
      </w:tblGrid>
      <w:tr w:rsidR="00E52536" w:rsidRPr="00EE2298" w14:paraId="05FF161A" w14:textId="41C7EE4F" w:rsidTr="00E52536">
        <w:trPr>
          <w:cantSplit/>
          <w:trHeight w:val="600"/>
          <w:tblHeader/>
        </w:trPr>
        <w:tc>
          <w:tcPr>
            <w:tcW w:w="259" w:type="pct"/>
            <w:shd w:val="clear" w:color="auto" w:fill="auto"/>
          </w:tcPr>
          <w:p w14:paraId="7C879F01"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Data Element</w:t>
            </w:r>
          </w:p>
        </w:tc>
        <w:tc>
          <w:tcPr>
            <w:tcW w:w="370" w:type="pct"/>
            <w:shd w:val="clear" w:color="auto" w:fill="auto"/>
          </w:tcPr>
          <w:p w14:paraId="79EBD302"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D.E. Description</w:t>
            </w:r>
          </w:p>
        </w:tc>
        <w:tc>
          <w:tcPr>
            <w:tcW w:w="259" w:type="pct"/>
            <w:shd w:val="clear" w:color="auto" w:fill="auto"/>
          </w:tcPr>
          <w:p w14:paraId="670AF86C"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Header or Item Level</w:t>
            </w:r>
          </w:p>
        </w:tc>
        <w:tc>
          <w:tcPr>
            <w:tcW w:w="408" w:type="pct"/>
            <w:shd w:val="clear" w:color="auto" w:fill="auto"/>
          </w:tcPr>
          <w:p w14:paraId="2AE93B73"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Mandatory</w:t>
            </w:r>
          </w:p>
        </w:tc>
        <w:tc>
          <w:tcPr>
            <w:tcW w:w="963" w:type="pct"/>
            <w:shd w:val="clear" w:color="auto" w:fill="auto"/>
          </w:tcPr>
          <w:p w14:paraId="509A7A0D"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Data required</w:t>
            </w:r>
          </w:p>
        </w:tc>
        <w:tc>
          <w:tcPr>
            <w:tcW w:w="1370" w:type="pct"/>
          </w:tcPr>
          <w:p w14:paraId="5149254E" w14:textId="77777777" w:rsidR="00E52536" w:rsidRPr="00EE2298" w:rsidRDefault="00E52536" w:rsidP="00E52536">
            <w:pPr>
              <w:spacing w:after="0" w:line="240" w:lineRule="auto"/>
              <w:rPr>
                <w:rFonts w:eastAsia="Times New Roman" w:cstheme="minorHAnsi"/>
                <w:b/>
                <w:color w:val="000000"/>
                <w:lang w:eastAsia="en-GB"/>
              </w:rPr>
            </w:pPr>
            <w:r w:rsidRPr="00EE2298">
              <w:rPr>
                <w:rFonts w:eastAsia="Times New Roman" w:cstheme="minorHAnsi"/>
                <w:b/>
                <w:color w:val="000000"/>
                <w:lang w:eastAsia="en-GB"/>
              </w:rPr>
              <w:t>Notes</w:t>
            </w:r>
          </w:p>
        </w:tc>
        <w:tc>
          <w:tcPr>
            <w:tcW w:w="1370" w:type="pct"/>
          </w:tcPr>
          <w:p w14:paraId="2E0E280A" w14:textId="10509EBA" w:rsidR="00E52536" w:rsidRPr="00EE2298" w:rsidRDefault="00E52536" w:rsidP="00E52536">
            <w:pPr>
              <w:spacing w:after="0" w:line="240" w:lineRule="auto"/>
              <w:rPr>
                <w:rFonts w:eastAsia="Times New Roman" w:cstheme="minorHAnsi"/>
                <w:b/>
                <w:color w:val="000000"/>
                <w:lang w:eastAsia="en-GB"/>
              </w:rPr>
            </w:pPr>
            <w:r>
              <w:rPr>
                <w:rFonts w:ascii="Calibri" w:eastAsia="Times New Roman" w:hAnsi="Calibri" w:cs="Times New Roman"/>
                <w:b/>
                <w:color w:val="000000"/>
                <w:lang w:eastAsia="en-GB"/>
              </w:rPr>
              <w:t xml:space="preserve">Schema Mapping </w:t>
            </w:r>
          </w:p>
        </w:tc>
      </w:tr>
      <w:tr w:rsidR="00E52536" w:rsidRPr="00EE2298" w14:paraId="3286E544" w14:textId="7022CB37" w:rsidTr="00E52536">
        <w:trPr>
          <w:cantSplit/>
          <w:trHeight w:val="900"/>
        </w:trPr>
        <w:tc>
          <w:tcPr>
            <w:tcW w:w="259" w:type="pct"/>
            <w:shd w:val="clear" w:color="auto" w:fill="auto"/>
          </w:tcPr>
          <w:p w14:paraId="25FF86BD" w14:textId="77777777" w:rsidR="00E52536" w:rsidRPr="00EE2298" w:rsidRDefault="00E52536" w:rsidP="00E52536">
            <w:pPr>
              <w:spacing w:after="0" w:line="240" w:lineRule="auto"/>
              <w:rPr>
                <w:rFonts w:eastAsia="Times New Roman" w:cstheme="minorHAnsi"/>
                <w:color w:val="000000"/>
                <w:lang w:eastAsia="en-GB"/>
              </w:rPr>
            </w:pPr>
          </w:p>
        </w:tc>
        <w:tc>
          <w:tcPr>
            <w:tcW w:w="370" w:type="pct"/>
            <w:shd w:val="clear" w:color="auto" w:fill="auto"/>
          </w:tcPr>
          <w:p w14:paraId="56E0C95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Acceptance Date</w:t>
            </w:r>
          </w:p>
        </w:tc>
        <w:tc>
          <w:tcPr>
            <w:tcW w:w="259" w:type="pct"/>
            <w:shd w:val="clear" w:color="auto" w:fill="auto"/>
          </w:tcPr>
          <w:p w14:paraId="0898EFCB" w14:textId="77777777" w:rsidR="00E52536" w:rsidRPr="00EE2298" w:rsidRDefault="00E52536" w:rsidP="00E52536">
            <w:pPr>
              <w:spacing w:after="0" w:line="240" w:lineRule="auto"/>
              <w:rPr>
                <w:rFonts w:eastAsia="Times New Roman" w:cstheme="minorHAnsi"/>
                <w:lang w:eastAsia="en-GB"/>
              </w:rPr>
            </w:pPr>
          </w:p>
        </w:tc>
        <w:tc>
          <w:tcPr>
            <w:tcW w:w="408" w:type="pct"/>
            <w:shd w:val="clear" w:color="auto" w:fill="auto"/>
          </w:tcPr>
          <w:p w14:paraId="6E33E269" w14:textId="77777777" w:rsidR="00E52536" w:rsidRPr="00EE2298" w:rsidRDefault="00E52536" w:rsidP="00E52536">
            <w:pPr>
              <w:spacing w:after="0" w:line="240" w:lineRule="auto"/>
              <w:rPr>
                <w:rFonts w:eastAsia="Times New Roman" w:cstheme="minorHAnsi"/>
                <w:lang w:eastAsia="en-GB"/>
              </w:rPr>
            </w:pPr>
          </w:p>
        </w:tc>
        <w:tc>
          <w:tcPr>
            <w:tcW w:w="963" w:type="pct"/>
            <w:shd w:val="clear" w:color="auto" w:fill="auto"/>
          </w:tcPr>
          <w:p w14:paraId="5781C1AA" w14:textId="49B1140C"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&lt;</w:t>
            </w:r>
            <w:r w:rsidRPr="00EE2298">
              <w:rPr>
                <w:rFonts w:eastAsia="Times New Roman" w:cstheme="minorHAnsi"/>
                <w:i/>
                <w:color w:val="000000"/>
                <w:lang w:eastAsia="en-GB"/>
              </w:rPr>
              <w:t>Current position of CDS Programme (at 15 November 2018) is that this is not now required</w:t>
            </w:r>
            <w:r w:rsidRPr="00EE2298">
              <w:rPr>
                <w:rFonts w:eastAsia="Times New Roman" w:cstheme="minorHAnsi"/>
                <w:color w:val="000000"/>
                <w:lang w:eastAsia="en-GB"/>
              </w:rPr>
              <w:t>&gt;</w:t>
            </w:r>
          </w:p>
        </w:tc>
        <w:tc>
          <w:tcPr>
            <w:tcW w:w="1370" w:type="pct"/>
          </w:tcPr>
          <w:p w14:paraId="27EF89C6" w14:textId="13A918AB" w:rsidR="00E52536" w:rsidRPr="00EE2298" w:rsidRDefault="00E52536" w:rsidP="00E52536">
            <w:pPr>
              <w:pStyle w:val="normal1"/>
              <w:rPr>
                <w:rFonts w:eastAsia="Times New Roman"/>
                <w:color w:val="000000"/>
                <w:lang w:val="en-US" w:eastAsia="en-GB"/>
              </w:rPr>
            </w:pPr>
            <w:r w:rsidRPr="00EE2298">
              <w:rPr>
                <w:rFonts w:eastAsia="Times New Roman"/>
                <w:color w:val="000000"/>
                <w:lang w:val="en-US" w:eastAsia="en-GB"/>
              </w:rPr>
              <w:t xml:space="preserve">Note: </w:t>
            </w:r>
            <w:r w:rsidRPr="00EE2298">
              <w:t>The Accept Date is used as the tax point date for EIDR where a previous document (CLE) is at header level</w:t>
            </w:r>
          </w:p>
        </w:tc>
        <w:tc>
          <w:tcPr>
            <w:tcW w:w="1370" w:type="pct"/>
          </w:tcPr>
          <w:p w14:paraId="01DAF70B" w14:textId="77777777" w:rsidR="00E52536" w:rsidRPr="00EE2298" w:rsidRDefault="00E52536" w:rsidP="00E52536">
            <w:pPr>
              <w:pStyle w:val="normal1"/>
              <w:rPr>
                <w:rFonts w:eastAsia="Times New Roman"/>
                <w:color w:val="000000"/>
                <w:lang w:val="en-US" w:eastAsia="en-GB"/>
              </w:rPr>
            </w:pPr>
          </w:p>
        </w:tc>
      </w:tr>
      <w:tr w:rsidR="00E52536" w:rsidRPr="00EE2298" w14:paraId="01FDA0EF" w14:textId="4844106D" w:rsidTr="00E52536">
        <w:trPr>
          <w:cantSplit/>
          <w:trHeight w:val="300"/>
        </w:trPr>
        <w:tc>
          <w:tcPr>
            <w:tcW w:w="259" w:type="pct"/>
            <w:shd w:val="clear" w:color="auto" w:fill="auto"/>
          </w:tcPr>
          <w:p w14:paraId="7C163AB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1/1</w:t>
            </w:r>
          </w:p>
        </w:tc>
        <w:tc>
          <w:tcPr>
            <w:tcW w:w="370" w:type="pct"/>
            <w:shd w:val="clear" w:color="auto" w:fill="auto"/>
          </w:tcPr>
          <w:p w14:paraId="7BD7769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Declaration Type</w:t>
            </w:r>
          </w:p>
        </w:tc>
        <w:tc>
          <w:tcPr>
            <w:tcW w:w="259" w:type="pct"/>
            <w:shd w:val="clear" w:color="auto" w:fill="auto"/>
          </w:tcPr>
          <w:p w14:paraId="13ED5F4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H </w:t>
            </w:r>
          </w:p>
        </w:tc>
        <w:tc>
          <w:tcPr>
            <w:tcW w:w="408" w:type="pct"/>
            <w:shd w:val="clear" w:color="auto" w:fill="auto"/>
          </w:tcPr>
          <w:p w14:paraId="146D6B0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tc>
        <w:tc>
          <w:tcPr>
            <w:tcW w:w="963" w:type="pct"/>
            <w:shd w:val="clear" w:color="auto" w:fill="auto"/>
          </w:tcPr>
          <w:p w14:paraId="44AFE0E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w:t>
            </w:r>
          </w:p>
        </w:tc>
        <w:tc>
          <w:tcPr>
            <w:tcW w:w="1370" w:type="pct"/>
          </w:tcPr>
          <w:p w14:paraId="06A8A1F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Import</w:t>
            </w:r>
          </w:p>
          <w:p w14:paraId="2A5302D0" w14:textId="68788359"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Cannot mix IM and CO on an aggregated declaration</w:t>
            </w:r>
          </w:p>
        </w:tc>
        <w:tc>
          <w:tcPr>
            <w:tcW w:w="1370" w:type="pct"/>
          </w:tcPr>
          <w:p w14:paraId="4A5C8B45" w14:textId="58D6AD59"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 into </w:t>
            </w:r>
          </w:p>
          <w:p w14:paraId="7636FE9D" w14:textId="5B57BCF1"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Declaration/TypeCode</w:t>
            </w:r>
          </w:p>
        </w:tc>
      </w:tr>
      <w:tr w:rsidR="00E52536" w:rsidRPr="00EE2298" w14:paraId="3A9C103B" w14:textId="36D2B5C9" w:rsidTr="00E52536">
        <w:trPr>
          <w:cantSplit/>
          <w:trHeight w:val="300"/>
        </w:trPr>
        <w:tc>
          <w:tcPr>
            <w:tcW w:w="259" w:type="pct"/>
            <w:shd w:val="clear" w:color="auto" w:fill="auto"/>
          </w:tcPr>
          <w:p w14:paraId="7A13A22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1/2</w:t>
            </w:r>
          </w:p>
        </w:tc>
        <w:tc>
          <w:tcPr>
            <w:tcW w:w="370" w:type="pct"/>
            <w:shd w:val="clear" w:color="auto" w:fill="auto"/>
          </w:tcPr>
          <w:p w14:paraId="5E3F936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Declaration Type</w:t>
            </w:r>
          </w:p>
        </w:tc>
        <w:tc>
          <w:tcPr>
            <w:tcW w:w="259" w:type="pct"/>
            <w:shd w:val="clear" w:color="auto" w:fill="auto"/>
          </w:tcPr>
          <w:p w14:paraId="48067E8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C2FFB8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7D1034C" w14:textId="787B821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Z</w:t>
            </w:r>
          </w:p>
        </w:tc>
        <w:tc>
          <w:tcPr>
            <w:tcW w:w="1370" w:type="pct"/>
          </w:tcPr>
          <w:p w14:paraId="7253EBCF" w14:textId="77777777"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 xml:space="preserve">To represent </w:t>
            </w:r>
            <w:r w:rsidRPr="00EE2298">
              <w:rPr>
                <w:rFonts w:eastAsia="Times New Roman" w:cstheme="minorHAnsi"/>
                <w:color w:val="000000"/>
                <w:lang w:val="en-US" w:eastAsia="en-GB"/>
              </w:rPr>
              <w:t xml:space="preserve">a supplementary declaration under the EIDR process </w:t>
            </w:r>
          </w:p>
          <w:p w14:paraId="48783641" w14:textId="602F967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Cannot aggregate across supplementary declaration types</w:t>
            </w:r>
          </w:p>
        </w:tc>
        <w:tc>
          <w:tcPr>
            <w:tcW w:w="1370" w:type="pct"/>
          </w:tcPr>
          <w:p w14:paraId="7FE9A881"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Y into </w:t>
            </w:r>
          </w:p>
          <w:p w14:paraId="4C94B776" w14:textId="41F250C7"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Declaration/TypeCode</w:t>
            </w:r>
          </w:p>
        </w:tc>
      </w:tr>
      <w:tr w:rsidR="00E52536" w:rsidRPr="00EE2298" w14:paraId="484B2CCC" w14:textId="004F02BD" w:rsidTr="00E52536">
        <w:trPr>
          <w:cantSplit/>
          <w:trHeight w:val="300"/>
        </w:trPr>
        <w:tc>
          <w:tcPr>
            <w:tcW w:w="259" w:type="pct"/>
            <w:shd w:val="clear" w:color="auto" w:fill="auto"/>
          </w:tcPr>
          <w:p w14:paraId="1027782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1/6</w:t>
            </w:r>
          </w:p>
        </w:tc>
        <w:tc>
          <w:tcPr>
            <w:tcW w:w="370" w:type="pct"/>
            <w:shd w:val="clear" w:color="auto" w:fill="auto"/>
          </w:tcPr>
          <w:p w14:paraId="55387BE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Goods item number</w:t>
            </w:r>
          </w:p>
        </w:tc>
        <w:tc>
          <w:tcPr>
            <w:tcW w:w="259" w:type="pct"/>
            <w:shd w:val="clear" w:color="auto" w:fill="auto"/>
          </w:tcPr>
          <w:p w14:paraId="72F5442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645393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8B15FFA" w14:textId="21220954"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77BBE7F6"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4B045D92"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7228AA1B" w14:textId="01867845" w:rsidR="00E52536" w:rsidRPr="00EE2298" w:rsidRDefault="00E52536" w:rsidP="00E52536">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GovernmentAgencyGoodsItem/SequenceNumeric</w:t>
            </w:r>
          </w:p>
        </w:tc>
      </w:tr>
      <w:tr w:rsidR="00E52536" w:rsidRPr="00EE2298" w14:paraId="510E88FA" w14:textId="1D12B66A" w:rsidTr="00E52536">
        <w:trPr>
          <w:cantSplit/>
          <w:trHeight w:val="600"/>
        </w:trPr>
        <w:tc>
          <w:tcPr>
            <w:tcW w:w="259" w:type="pct"/>
            <w:shd w:val="clear" w:color="auto" w:fill="auto"/>
          </w:tcPr>
          <w:p w14:paraId="0702618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1/8</w:t>
            </w:r>
          </w:p>
        </w:tc>
        <w:tc>
          <w:tcPr>
            <w:tcW w:w="370" w:type="pct"/>
            <w:shd w:val="clear" w:color="auto" w:fill="auto"/>
          </w:tcPr>
          <w:p w14:paraId="01637213" w14:textId="11D5568A"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Signature, Authentication</w:t>
            </w:r>
          </w:p>
        </w:tc>
        <w:tc>
          <w:tcPr>
            <w:tcW w:w="259" w:type="pct"/>
            <w:shd w:val="clear" w:color="auto" w:fill="auto"/>
          </w:tcPr>
          <w:p w14:paraId="5F1BFF1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501529E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paper declarations only</w:t>
            </w:r>
          </w:p>
        </w:tc>
        <w:tc>
          <w:tcPr>
            <w:tcW w:w="963" w:type="pct"/>
            <w:shd w:val="clear" w:color="auto" w:fill="auto"/>
          </w:tcPr>
          <w:p w14:paraId="56F5A2D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2873F73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to be completed, system identification replaces signature</w:t>
            </w:r>
          </w:p>
        </w:tc>
        <w:tc>
          <w:tcPr>
            <w:tcW w:w="1370" w:type="pct"/>
          </w:tcPr>
          <w:p w14:paraId="71ECB1E2"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69294109" w14:textId="20711FD8" w:rsidTr="00E52536">
        <w:trPr>
          <w:cantSplit/>
          <w:trHeight w:val="300"/>
        </w:trPr>
        <w:tc>
          <w:tcPr>
            <w:tcW w:w="259" w:type="pct"/>
            <w:shd w:val="clear" w:color="auto" w:fill="auto"/>
          </w:tcPr>
          <w:p w14:paraId="35A9B11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1/9</w:t>
            </w:r>
          </w:p>
        </w:tc>
        <w:tc>
          <w:tcPr>
            <w:tcW w:w="370" w:type="pct"/>
            <w:shd w:val="clear" w:color="auto" w:fill="auto"/>
          </w:tcPr>
          <w:p w14:paraId="49FBAA2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Total number of items</w:t>
            </w:r>
          </w:p>
        </w:tc>
        <w:tc>
          <w:tcPr>
            <w:tcW w:w="259" w:type="pct"/>
            <w:shd w:val="clear" w:color="auto" w:fill="auto"/>
          </w:tcPr>
          <w:p w14:paraId="56BA879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CF13A6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D5B1767" w14:textId="133CADEB"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0A9D9FEA"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1562F76A"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2EDF54F2" w14:textId="10BA6BA9"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Goodsitemquantity/1</w:t>
            </w:r>
          </w:p>
        </w:tc>
      </w:tr>
      <w:tr w:rsidR="00E52536" w:rsidRPr="00EE2298" w14:paraId="673DF26C" w14:textId="48CA9996" w:rsidTr="00E52536">
        <w:trPr>
          <w:cantSplit/>
          <w:trHeight w:val="300"/>
        </w:trPr>
        <w:tc>
          <w:tcPr>
            <w:tcW w:w="259" w:type="pct"/>
            <w:shd w:val="clear" w:color="auto" w:fill="auto"/>
          </w:tcPr>
          <w:p w14:paraId="6EB0D52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1/10</w:t>
            </w:r>
          </w:p>
        </w:tc>
        <w:tc>
          <w:tcPr>
            <w:tcW w:w="370" w:type="pct"/>
            <w:shd w:val="clear" w:color="auto" w:fill="auto"/>
          </w:tcPr>
          <w:p w14:paraId="10ED2B2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Procedure</w:t>
            </w:r>
          </w:p>
        </w:tc>
        <w:tc>
          <w:tcPr>
            <w:tcW w:w="259" w:type="pct"/>
            <w:shd w:val="clear" w:color="auto" w:fill="auto"/>
          </w:tcPr>
          <w:p w14:paraId="759E559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647099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648C47D" w14:textId="36893D9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4071</w:t>
            </w:r>
          </w:p>
          <w:p w14:paraId="6B803707" w14:textId="77777777" w:rsidR="00E52536" w:rsidRPr="00EE2298" w:rsidRDefault="00E52536" w:rsidP="00E52536">
            <w:pPr>
              <w:spacing w:after="0" w:line="240" w:lineRule="auto"/>
              <w:rPr>
                <w:rFonts w:eastAsia="Times New Roman" w:cstheme="minorHAnsi"/>
                <w:color w:val="000000"/>
                <w:lang w:eastAsia="en-GB"/>
              </w:rPr>
            </w:pPr>
          </w:p>
          <w:p w14:paraId="7E48412B" w14:textId="167AB005" w:rsidR="00E52536" w:rsidRPr="00EE2298" w:rsidRDefault="00E52536" w:rsidP="00E52536">
            <w:pPr>
              <w:spacing w:after="0" w:line="240" w:lineRule="auto"/>
              <w:rPr>
                <w:rFonts w:eastAsia="Times New Roman" w:cstheme="minorHAnsi"/>
                <w:color w:val="000000"/>
                <w:lang w:eastAsia="en-GB"/>
              </w:rPr>
            </w:pPr>
          </w:p>
        </w:tc>
        <w:tc>
          <w:tcPr>
            <w:tcW w:w="1370" w:type="pct"/>
          </w:tcPr>
          <w:p w14:paraId="265E6041" w14:textId="0A89AA52"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Free Circulation &amp; Home Use after Customs Warehousing</w:t>
            </w:r>
          </w:p>
          <w:p w14:paraId="34F901DD" w14:textId="3C928EBD"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All codes must apply to the goods, for example, all Inward Processing (IP) at item level. The same Data Element (DE) 1/10 procedure code must apply to the goods being aggregated</w:t>
            </w:r>
          </w:p>
        </w:tc>
        <w:tc>
          <w:tcPr>
            <w:tcW w:w="1370" w:type="pct"/>
          </w:tcPr>
          <w:p w14:paraId="52E0B426" w14:textId="5EE938B5"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116BFAE3"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76848B36"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55DD9206"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/CurrentCode</w:t>
            </w:r>
          </w:p>
          <w:p w14:paraId="3037D050" w14:textId="77777777" w:rsidR="00E52536" w:rsidRDefault="00E52536" w:rsidP="00E52536">
            <w:pPr>
              <w:spacing w:after="0" w:line="240" w:lineRule="auto"/>
              <w:rPr>
                <w:rFonts w:ascii="Calibri" w:eastAsia="Times New Roman" w:hAnsi="Calibri" w:cs="Times New Roman"/>
                <w:color w:val="000000"/>
                <w:lang w:eastAsia="en-GB"/>
              </w:rPr>
            </w:pPr>
          </w:p>
          <w:p w14:paraId="683F689F" w14:textId="3457E2F0" w:rsidR="00E52536" w:rsidRPr="004144CC"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639D9A9D"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w:t>
            </w:r>
          </w:p>
          <w:p w14:paraId="304166BB"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2615755E" w14:textId="4F519BC6" w:rsidR="00E52536" w:rsidRPr="00E52536" w:rsidRDefault="00E52536" w:rsidP="00E52536">
            <w:pPr>
              <w:rPr>
                <w:rFonts w:eastAsia="Times New Roman" w:cstheme="minorHAnsi"/>
                <w:lang w:eastAsia="en-GB"/>
              </w:rPr>
            </w:pPr>
            <w:r w:rsidRPr="00C35598">
              <w:rPr>
                <w:rFonts w:ascii="Calibri" w:eastAsia="Times New Roman" w:hAnsi="Calibri" w:cs="Times New Roman"/>
                <w:color w:val="000000"/>
                <w:lang w:eastAsia="en-GB"/>
              </w:rPr>
              <w:t>/PreviousCode</w:t>
            </w:r>
            <w:r w:rsidRPr="00E52536">
              <w:rPr>
                <w:rFonts w:eastAsia="Times New Roman" w:cstheme="minorHAnsi"/>
                <w:lang w:eastAsia="en-GB"/>
              </w:rPr>
              <w:t xml:space="preserve"> </w:t>
            </w:r>
          </w:p>
        </w:tc>
      </w:tr>
      <w:tr w:rsidR="00E52536" w:rsidRPr="00EE2298" w14:paraId="155883DC" w14:textId="165CF454" w:rsidTr="00E52536">
        <w:trPr>
          <w:cantSplit/>
          <w:trHeight w:val="300"/>
        </w:trPr>
        <w:tc>
          <w:tcPr>
            <w:tcW w:w="259" w:type="pct"/>
            <w:shd w:val="clear" w:color="auto" w:fill="auto"/>
          </w:tcPr>
          <w:p w14:paraId="4E8A143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1/11</w:t>
            </w:r>
          </w:p>
        </w:tc>
        <w:tc>
          <w:tcPr>
            <w:tcW w:w="370" w:type="pct"/>
            <w:shd w:val="clear" w:color="auto" w:fill="auto"/>
          </w:tcPr>
          <w:p w14:paraId="2235786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Procedure</w:t>
            </w:r>
          </w:p>
        </w:tc>
        <w:tc>
          <w:tcPr>
            <w:tcW w:w="259" w:type="pct"/>
            <w:shd w:val="clear" w:color="auto" w:fill="auto"/>
          </w:tcPr>
          <w:p w14:paraId="7859417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13314C9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4864BE70" w14:textId="2CAC79AE"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000</w:t>
            </w:r>
          </w:p>
          <w:p w14:paraId="5BEAB138" w14:textId="77777777" w:rsidR="00E52536" w:rsidRPr="00EE2298" w:rsidRDefault="00E52536" w:rsidP="00E52536">
            <w:pPr>
              <w:spacing w:after="0" w:line="240" w:lineRule="auto"/>
              <w:rPr>
                <w:rFonts w:eastAsia="Times New Roman" w:cstheme="minorHAnsi"/>
                <w:color w:val="000000"/>
                <w:lang w:eastAsia="en-GB"/>
              </w:rPr>
            </w:pPr>
          </w:p>
          <w:p w14:paraId="65543F74" w14:textId="6AF1DFC0" w:rsidR="00E52536" w:rsidRPr="00EE2298" w:rsidRDefault="00E52536" w:rsidP="00E52536">
            <w:pPr>
              <w:spacing w:after="0" w:line="240" w:lineRule="auto"/>
              <w:rPr>
                <w:rFonts w:eastAsia="Times New Roman" w:cstheme="minorHAnsi"/>
                <w:color w:val="000000"/>
                <w:lang w:eastAsia="en-GB"/>
              </w:rPr>
            </w:pPr>
          </w:p>
        </w:tc>
        <w:tc>
          <w:tcPr>
            <w:tcW w:w="1370" w:type="pct"/>
          </w:tcPr>
          <w:p w14:paraId="650BC712" w14:textId="7C21F22F"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additional procedure</w:t>
            </w:r>
          </w:p>
          <w:p w14:paraId="6C1335FB" w14:textId="45101D16"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All codes must apply to the goods, for example, all Community System of Duty Reliefs (CSDR) at item level. DE 1/11 can be declared up to 99 times per item to cover single goods item scenarios.</w:t>
            </w:r>
          </w:p>
        </w:tc>
        <w:tc>
          <w:tcPr>
            <w:tcW w:w="1370" w:type="pct"/>
          </w:tcPr>
          <w:p w14:paraId="283317DB"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4B26F4F0" w14:textId="77777777" w:rsidR="00E52536" w:rsidRDefault="00E52536" w:rsidP="00E52536">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08F86DC" w14:textId="77777777" w:rsidR="00E52536" w:rsidRDefault="00E52536" w:rsidP="00E52536">
            <w:pPr>
              <w:spacing w:after="0" w:line="240" w:lineRule="auto"/>
              <w:rPr>
                <w:rFonts w:ascii="Calibri" w:eastAsia="Times New Roman" w:hAnsi="Calibri" w:cs="Times New Roman"/>
                <w:color w:val="000000"/>
                <w:lang w:eastAsia="en-GB"/>
              </w:rPr>
            </w:pPr>
          </w:p>
          <w:p w14:paraId="07160646" w14:textId="0D358070" w:rsidR="00E52536" w:rsidRPr="00EE2298" w:rsidRDefault="00E52536" w:rsidP="00E52536">
            <w:pPr>
              <w:spacing w:after="0" w:line="240" w:lineRule="auto"/>
              <w:rPr>
                <w:rFonts w:eastAsia="Times New Roman" w:cstheme="minorHAnsi"/>
                <w:color w:val="000000"/>
                <w:lang w:eastAsia="en-GB"/>
              </w:rPr>
            </w:pPr>
            <w:r>
              <w:rPr>
                <w:rFonts w:ascii="Calibri" w:eastAsia="Times New Roman" w:hAnsi="Calibri" w:cs="Times New Roman"/>
                <w:color w:val="000000"/>
                <w:lang w:eastAsia="en-GB"/>
              </w:rPr>
              <w:t>Without a corresponding PreviousCode in the GovernmentProcedure</w:t>
            </w:r>
          </w:p>
        </w:tc>
      </w:tr>
      <w:tr w:rsidR="00E52536" w:rsidRPr="00EE2298" w14:paraId="0F95D0C8" w14:textId="72FB510A" w:rsidTr="00E52536">
        <w:trPr>
          <w:cantSplit/>
          <w:trHeight w:val="1500"/>
        </w:trPr>
        <w:tc>
          <w:tcPr>
            <w:tcW w:w="259" w:type="pct"/>
            <w:shd w:val="clear" w:color="auto" w:fill="auto"/>
          </w:tcPr>
          <w:p w14:paraId="7FC7458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2/1</w:t>
            </w:r>
          </w:p>
        </w:tc>
        <w:tc>
          <w:tcPr>
            <w:tcW w:w="370" w:type="pct"/>
            <w:shd w:val="clear" w:color="auto" w:fill="auto"/>
          </w:tcPr>
          <w:p w14:paraId="1AC3CF4C" w14:textId="39F88595"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Simplified Declarations/Previous documents</w:t>
            </w:r>
          </w:p>
        </w:tc>
        <w:tc>
          <w:tcPr>
            <w:tcW w:w="259" w:type="pct"/>
            <w:shd w:val="clear" w:color="auto" w:fill="auto"/>
          </w:tcPr>
          <w:p w14:paraId="64F45C5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0D88601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r w:rsidRPr="00EE2298">
              <w:rPr>
                <w:rFonts w:eastAsia="Times New Roman" w:cstheme="minorHAnsi"/>
                <w:color w:val="000000"/>
                <w:lang w:eastAsia="en-GB"/>
              </w:rPr>
              <w:br/>
              <w:t>The goods item no. can be optional</w:t>
            </w:r>
          </w:p>
        </w:tc>
        <w:tc>
          <w:tcPr>
            <w:tcW w:w="963" w:type="pct"/>
            <w:shd w:val="clear" w:color="auto" w:fill="auto"/>
          </w:tcPr>
          <w:p w14:paraId="157CB39C" w14:textId="54215C44"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YCLE20181130-1</w:t>
            </w:r>
          </w:p>
          <w:p w14:paraId="651CD27F" w14:textId="77777777" w:rsidR="00E52536" w:rsidRPr="00EE2298" w:rsidRDefault="00E52536" w:rsidP="00E52536">
            <w:pPr>
              <w:spacing w:after="0" w:line="240" w:lineRule="auto"/>
              <w:rPr>
                <w:rFonts w:eastAsia="Times New Roman" w:cstheme="minorHAnsi"/>
                <w:color w:val="000000"/>
                <w:lang w:eastAsia="en-GB"/>
              </w:rPr>
            </w:pPr>
          </w:p>
          <w:p w14:paraId="1E65CFFE" w14:textId="77777777" w:rsidR="00E52536" w:rsidRPr="00EE2298" w:rsidRDefault="00E52536" w:rsidP="00E52536">
            <w:pPr>
              <w:spacing w:after="0" w:line="240" w:lineRule="auto"/>
              <w:rPr>
                <w:rFonts w:eastAsia="Times New Roman" w:cstheme="minorHAnsi"/>
                <w:color w:val="000000"/>
                <w:lang w:eastAsia="en-GB"/>
              </w:rPr>
            </w:pPr>
          </w:p>
          <w:p w14:paraId="1AA1627D" w14:textId="5453AD79" w:rsidR="00E52536" w:rsidRPr="00EE2298" w:rsidRDefault="00E52536" w:rsidP="00E52536">
            <w:pPr>
              <w:spacing w:after="0" w:line="240" w:lineRule="auto"/>
              <w:rPr>
                <w:rFonts w:cstheme="minorHAnsi"/>
              </w:rPr>
            </w:pPr>
            <w:r w:rsidRPr="00EE2298">
              <w:rPr>
                <w:rFonts w:cstheme="minorHAnsi"/>
              </w:rPr>
              <w:t>YDCRAGGDUCRGB</w:t>
            </w:r>
            <w:r w:rsidR="002B2CA9" w:rsidRPr="002B2CA9">
              <w:rPr>
                <w:rFonts w:cstheme="minorHAnsi"/>
              </w:rPr>
              <w:t>025115100001</w:t>
            </w:r>
            <w:r w:rsidRPr="00EE2298">
              <w:rPr>
                <w:rFonts w:cstheme="minorHAnsi"/>
              </w:rPr>
              <w:t>-12345-1</w:t>
            </w:r>
          </w:p>
          <w:p w14:paraId="65B24F81" w14:textId="47BCEED6" w:rsidR="00E52536" w:rsidRPr="00EE2298" w:rsidRDefault="00E52536" w:rsidP="00E52536">
            <w:pPr>
              <w:spacing w:after="0" w:line="240" w:lineRule="auto"/>
              <w:rPr>
                <w:rFonts w:eastAsia="Times New Roman" w:cstheme="minorHAnsi"/>
                <w:color w:val="000000"/>
                <w:lang w:eastAsia="en-GB"/>
              </w:rPr>
            </w:pPr>
          </w:p>
        </w:tc>
        <w:tc>
          <w:tcPr>
            <w:tcW w:w="1370" w:type="pct"/>
          </w:tcPr>
          <w:p w14:paraId="0D65232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To reference the EIDR record – Entered at header level to register the tax point (</w:t>
            </w:r>
            <w:r w:rsidRPr="00EE2298">
              <w:rPr>
                <w:rFonts w:eastAsia="Times New Roman" w:cstheme="minorHAnsi"/>
                <w:i/>
                <w:color w:val="000000"/>
                <w:lang w:eastAsia="en-GB"/>
              </w:rPr>
              <w:t>this is item 1 from the EIDR record entry</w:t>
            </w:r>
            <w:r w:rsidRPr="00EE2298">
              <w:rPr>
                <w:rFonts w:eastAsia="Times New Roman" w:cstheme="minorHAnsi"/>
                <w:color w:val="000000"/>
                <w:lang w:eastAsia="en-GB"/>
              </w:rPr>
              <w:t xml:space="preserve">) </w:t>
            </w:r>
          </w:p>
          <w:p w14:paraId="6A36ECD2" w14:textId="3DEB49E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Under aggregation of 40 or more DUCRs, this is the last day of the period being aggregated</w:t>
            </w:r>
          </w:p>
          <w:p w14:paraId="599C58F9" w14:textId="3850EC97" w:rsidR="00E52536" w:rsidRPr="00F96986" w:rsidRDefault="00E52536" w:rsidP="00E52536">
            <w:pPr>
              <w:spacing w:after="0" w:line="240" w:lineRule="auto"/>
              <w:rPr>
                <w:rFonts w:eastAsia="Times New Roman" w:cstheme="minorHAnsi"/>
                <w:i/>
                <w:color w:val="000000"/>
                <w:lang w:eastAsia="en-GB"/>
              </w:rPr>
            </w:pPr>
            <w:r w:rsidRPr="00F96986">
              <w:rPr>
                <w:rFonts w:eastAsia="Times New Roman" w:cstheme="minorHAnsi"/>
                <w:i/>
                <w:color w:val="000000"/>
                <w:highlight w:val="cyan"/>
                <w:lang w:eastAsia="en-GB"/>
              </w:rPr>
              <w:t>The aggregated DUCR that tracks back to the record of all DUCRs aggregated on this supp dec</w:t>
            </w:r>
          </w:p>
          <w:p w14:paraId="5AD703F5" w14:textId="77777777" w:rsidR="00E52536" w:rsidRPr="00EE2298" w:rsidRDefault="00E52536" w:rsidP="00E52536">
            <w:pPr>
              <w:spacing w:after="0" w:line="240" w:lineRule="auto"/>
              <w:rPr>
                <w:rFonts w:eastAsia="Times New Roman" w:cstheme="minorHAnsi"/>
                <w:i/>
                <w:iCs/>
                <w:lang w:val="en-US" w:eastAsia="en-GB"/>
              </w:rPr>
            </w:pPr>
            <w:r w:rsidRPr="00EE2298">
              <w:rPr>
                <w:rFonts w:eastAsia="Times New Roman" w:cstheme="minorHAnsi"/>
                <w:i/>
                <w:iCs/>
                <w:lang w:val="en-US" w:eastAsia="en-GB"/>
              </w:rPr>
              <w:t>Note: document class Y used for DUCR as sup dec.</w:t>
            </w:r>
          </w:p>
          <w:p w14:paraId="3E224BF2" w14:textId="3B486E5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iCs/>
                <w:lang w:val="en-US" w:eastAsia="en-GB"/>
              </w:rPr>
              <w:t>As this is</w:t>
            </w:r>
            <w:r w:rsidRPr="00EE2298">
              <w:rPr>
                <w:rFonts w:eastAsia="Times New Roman" w:cstheme="minorHAnsi"/>
                <w:i/>
                <w:iCs/>
                <w:lang w:eastAsia="en-GB"/>
              </w:rPr>
              <w:t xml:space="preserve"> for a single item dec</w:t>
            </w:r>
            <w:r w:rsidRPr="00EE2298">
              <w:rPr>
                <w:rFonts w:eastAsia="Times New Roman" w:cstheme="minorHAnsi"/>
                <w:i/>
                <w:iCs/>
                <w:lang w:val="en-US" w:eastAsia="en-GB"/>
              </w:rPr>
              <w:t>laration,</w:t>
            </w:r>
            <w:r w:rsidRPr="00EE2298">
              <w:rPr>
                <w:rFonts w:eastAsia="Times New Roman" w:cstheme="minorHAnsi"/>
                <w:i/>
                <w:iCs/>
                <w:lang w:eastAsia="en-GB"/>
              </w:rPr>
              <w:t xml:space="preserve"> this should all be declared at header level. In CDS, the MUCR (MCR) is not required on a sup dec.</w:t>
            </w:r>
          </w:p>
        </w:tc>
        <w:tc>
          <w:tcPr>
            <w:tcW w:w="1370" w:type="pct"/>
          </w:tcPr>
          <w:p w14:paraId="0A8800B0" w14:textId="77777777" w:rsidR="00E52536"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p>
          <w:p w14:paraId="5FC4F4CA" w14:textId="21EFE099"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YCLE20181130-1</w:t>
            </w:r>
          </w:p>
          <w:p w14:paraId="6D7E085D" w14:textId="7D1D153E" w:rsidR="00E52536" w:rsidRPr="00C35598" w:rsidRDefault="00E52536" w:rsidP="00E52536">
            <w:pPr>
              <w:spacing w:after="0" w:line="240" w:lineRule="auto"/>
              <w:rPr>
                <w:rFonts w:ascii="Calibri" w:eastAsia="Times New Roman" w:hAnsi="Calibri" w:cs="Times New Roman"/>
                <w:color w:val="000000"/>
                <w:lang w:eastAsia="en-GB"/>
              </w:rPr>
            </w:pPr>
          </w:p>
          <w:p w14:paraId="1713CEA0"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6DEA86E5" w14:textId="77777777" w:rsidR="00E52536" w:rsidRPr="00C35598"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w:t>
            </w:r>
            <w:r w:rsidRPr="00C35598">
              <w:rPr>
                <w:rFonts w:ascii="Calibri" w:eastAsia="Times New Roman" w:hAnsi="Calibri" w:cs="Times New Roman"/>
                <w:color w:val="000000"/>
                <w:lang w:eastAsia="en-GB"/>
              </w:rPr>
              <w:t>nly</w:t>
            </w:r>
          </w:p>
          <w:p w14:paraId="5945F6ED"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6C1EC620"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Y into </w:t>
            </w:r>
          </w:p>
          <w:p w14:paraId="73A3A645"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682E8D97"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5CFAC2AE"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1B0B6B79" w14:textId="29E9D43A" w:rsidR="00E52536" w:rsidRPr="00C35598" w:rsidRDefault="00E52536" w:rsidP="00E525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CLE</w:t>
            </w:r>
            <w:r w:rsidRPr="00C35598">
              <w:rPr>
                <w:rFonts w:ascii="Calibri" w:eastAsia="Times New Roman" w:hAnsi="Calibri" w:cs="Times New Roman"/>
                <w:color w:val="000000"/>
                <w:lang w:eastAsia="en-GB"/>
              </w:rPr>
              <w:t xml:space="preserve"> into </w:t>
            </w:r>
          </w:p>
          <w:p w14:paraId="2026C7C4"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0ACA76A2"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1435E2D2"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724B4E14" w14:textId="5868FA1D" w:rsidR="00E52536" w:rsidRPr="00E12590" w:rsidRDefault="00E52536" w:rsidP="00E52536">
            <w:pPr>
              <w:spacing w:after="0" w:line="240" w:lineRule="auto"/>
              <w:rPr>
                <w:rFonts w:ascii="Calibri" w:eastAsia="Times New Roman" w:hAnsi="Calibri" w:cs="Times New Roman"/>
                <w:color w:val="000000"/>
                <w:lang w:eastAsia="en-GB"/>
              </w:rPr>
            </w:pPr>
            <w:r w:rsidRPr="00EE2298">
              <w:rPr>
                <w:rFonts w:eastAsia="Times New Roman" w:cstheme="minorHAnsi"/>
                <w:color w:val="000000"/>
                <w:lang w:val="en-US" w:eastAsia="en-GB"/>
              </w:rPr>
              <w:t>20181130</w:t>
            </w:r>
            <w:r w:rsidRPr="00C35598">
              <w:rPr>
                <w:rFonts w:ascii="Calibri" w:eastAsia="Times New Roman" w:hAnsi="Calibri" w:cs="Times New Roman"/>
                <w:color w:val="000000"/>
                <w:lang w:eastAsia="en-GB"/>
              </w:rPr>
              <w:t xml:space="preserve"> into </w:t>
            </w:r>
          </w:p>
          <w:p w14:paraId="4DFF5385"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Declaration/GoodsShipment/PreviousDocument/ID</w:t>
            </w:r>
          </w:p>
          <w:p w14:paraId="5733F1B4" w14:textId="77777777" w:rsidR="00E52536" w:rsidRPr="00C35598" w:rsidRDefault="00E52536" w:rsidP="00E52536">
            <w:pPr>
              <w:spacing w:after="0" w:line="240" w:lineRule="auto"/>
              <w:rPr>
                <w:rFonts w:ascii="Calibri" w:eastAsia="Times New Roman" w:hAnsi="Calibri" w:cs="Times New Roman"/>
                <w:color w:val="000000"/>
                <w:lang w:eastAsia="en-GB"/>
              </w:rPr>
            </w:pPr>
          </w:p>
          <w:p w14:paraId="7ECC5ECD"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15DEB91" w14:textId="77777777" w:rsidR="00E52536" w:rsidRPr="00C35598" w:rsidRDefault="00E52536" w:rsidP="00E5253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Declaration/GoodsShipment/PreviousDocument</w:t>
            </w:r>
          </w:p>
          <w:p w14:paraId="2E60F3E1" w14:textId="0B22CE5B" w:rsidR="00E52536" w:rsidRPr="00EE2298" w:rsidRDefault="00E52536" w:rsidP="00E52536">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/LineNumeric</w:t>
            </w:r>
          </w:p>
        </w:tc>
      </w:tr>
      <w:tr w:rsidR="00E52536" w:rsidRPr="00EE2298" w14:paraId="6C9E96D8" w14:textId="5878D355" w:rsidTr="00E52536">
        <w:trPr>
          <w:cantSplit/>
          <w:trHeight w:val="300"/>
        </w:trPr>
        <w:tc>
          <w:tcPr>
            <w:tcW w:w="259" w:type="pct"/>
            <w:shd w:val="clear" w:color="auto" w:fill="auto"/>
          </w:tcPr>
          <w:p w14:paraId="017749A0" w14:textId="2C7952B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2/2</w:t>
            </w:r>
          </w:p>
        </w:tc>
        <w:tc>
          <w:tcPr>
            <w:tcW w:w="370" w:type="pct"/>
            <w:shd w:val="clear" w:color="auto" w:fill="auto"/>
          </w:tcPr>
          <w:p w14:paraId="58501EB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Information</w:t>
            </w:r>
          </w:p>
        </w:tc>
        <w:tc>
          <w:tcPr>
            <w:tcW w:w="259" w:type="pct"/>
            <w:shd w:val="clear" w:color="auto" w:fill="auto"/>
          </w:tcPr>
          <w:p w14:paraId="14B851E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7E2A683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codes required</w:t>
            </w:r>
          </w:p>
        </w:tc>
        <w:tc>
          <w:tcPr>
            <w:tcW w:w="963" w:type="pct"/>
            <w:shd w:val="clear" w:color="auto" w:fill="auto"/>
          </w:tcPr>
          <w:p w14:paraId="6452E194" w14:textId="2317013F"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00500-IMPORTER</w:t>
            </w:r>
          </w:p>
          <w:p w14:paraId="3BED4F17" w14:textId="48C0278F" w:rsidR="00E52536" w:rsidRPr="00EE2298" w:rsidRDefault="00E52536" w:rsidP="00E52536">
            <w:pPr>
              <w:spacing w:after="0" w:line="240" w:lineRule="auto"/>
              <w:rPr>
                <w:rFonts w:cstheme="minorHAnsi"/>
              </w:rPr>
            </w:pPr>
          </w:p>
        </w:tc>
        <w:tc>
          <w:tcPr>
            <w:tcW w:w="1370" w:type="pct"/>
          </w:tcPr>
          <w:p w14:paraId="5DBF8451" w14:textId="02F6B9EC"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Denoting that the declarant and importer are the same party (self-representation).</w:t>
            </w:r>
          </w:p>
          <w:p w14:paraId="19FFECEA" w14:textId="1AAF7316" w:rsidR="00E52536" w:rsidRPr="00EE2298" w:rsidRDefault="00E52536" w:rsidP="00E52536">
            <w:pPr>
              <w:spacing w:after="0" w:line="240" w:lineRule="auto"/>
              <w:rPr>
                <w:rFonts w:cstheme="minorHAnsi"/>
              </w:rPr>
            </w:pPr>
            <w:r w:rsidRPr="00EE2298">
              <w:rPr>
                <w:rFonts w:eastAsia="Times New Roman" w:cstheme="minorHAnsi"/>
                <w:i/>
                <w:color w:val="000000"/>
                <w:highlight w:val="cyan"/>
                <w:lang w:val="en-US" w:eastAsia="en-GB"/>
              </w:rPr>
              <w:t>Note: Where an AI code requires explicit information to be declared on the declaration this cannot be aggregated, as specific information is required against the code. Where a ‘range’ may be declared, provide a reference number that tracks back to the commercial records breakdown.</w:t>
            </w:r>
          </w:p>
        </w:tc>
        <w:tc>
          <w:tcPr>
            <w:tcW w:w="1370" w:type="pct"/>
          </w:tcPr>
          <w:p w14:paraId="2E16B0B0" w14:textId="02AFDF0A" w:rsidR="00D54C16" w:rsidRPr="00C35598" w:rsidRDefault="00D54C16" w:rsidP="00D54C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00500</w:t>
            </w:r>
            <w:r w:rsidRPr="00C35598">
              <w:rPr>
                <w:rFonts w:ascii="Calibri" w:eastAsia="Times New Roman" w:hAnsi="Calibri" w:cs="Times New Roman"/>
                <w:color w:val="000000"/>
                <w:lang w:eastAsia="en-GB"/>
              </w:rPr>
              <w:t xml:space="preserve"> into </w:t>
            </w:r>
          </w:p>
          <w:p w14:paraId="37850AE8"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Declaration/GoodsShipment/GovernmentAgencyGoodsItem/AdditionalInformation/StatementCode </w:t>
            </w:r>
          </w:p>
          <w:p w14:paraId="06003E40" w14:textId="77777777" w:rsidR="00D54C16" w:rsidRPr="00C35598" w:rsidRDefault="00D54C16" w:rsidP="00D54C16">
            <w:pPr>
              <w:spacing w:after="0" w:line="240" w:lineRule="auto"/>
              <w:rPr>
                <w:rFonts w:ascii="Calibri" w:eastAsia="Times New Roman" w:hAnsi="Calibri" w:cs="Times New Roman"/>
                <w:color w:val="000000"/>
                <w:lang w:eastAsia="en-GB"/>
              </w:rPr>
            </w:pPr>
          </w:p>
          <w:p w14:paraId="5260DA2A" w14:textId="05179C54" w:rsidR="00D54C16" w:rsidRPr="00C35598" w:rsidRDefault="00D54C16" w:rsidP="00D54C16">
            <w:pPr>
              <w:spacing w:after="0" w:line="240" w:lineRule="auto"/>
              <w:rPr>
                <w:rFonts w:ascii="Calibri" w:eastAsia="Times New Roman" w:hAnsi="Calibri" w:cs="Times New Roman"/>
                <w:color w:val="000000"/>
                <w:lang w:eastAsia="en-GB"/>
              </w:rPr>
            </w:pPr>
            <w:r w:rsidRPr="00EE2298">
              <w:rPr>
                <w:rFonts w:eastAsia="Times New Roman" w:cstheme="minorHAnsi"/>
                <w:color w:val="000000"/>
                <w:lang w:val="en-US" w:eastAsia="en-GB"/>
              </w:rPr>
              <w:t>IMPORTER</w:t>
            </w:r>
            <w:r>
              <w:rPr>
                <w:rFonts w:ascii="Calibri" w:eastAsia="Times New Roman" w:hAnsi="Calibri" w:cs="Times New Roman"/>
                <w:color w:val="000000"/>
                <w:lang w:eastAsia="en-GB"/>
              </w:rPr>
              <w:t xml:space="preserve"> into </w:t>
            </w:r>
          </w:p>
          <w:p w14:paraId="2E50407E" w14:textId="689E70F2" w:rsidR="00E52536" w:rsidRPr="00EE2298" w:rsidRDefault="00D54C16" w:rsidP="00D54C16">
            <w:pPr>
              <w:spacing w:after="0" w:line="240" w:lineRule="auto"/>
              <w:rPr>
                <w:rFonts w:eastAsia="Times New Roman" w:cstheme="minorHAnsi"/>
                <w:color w:val="000000"/>
                <w:lang w:val="en-US" w:eastAsia="en-GB"/>
              </w:rPr>
            </w:pPr>
            <w:r w:rsidRPr="00C35598">
              <w:rPr>
                <w:rFonts w:ascii="Calibri" w:eastAsia="Times New Roman" w:hAnsi="Calibri" w:cs="Times New Roman"/>
                <w:color w:val="000000"/>
                <w:lang w:eastAsia="en-GB"/>
              </w:rPr>
              <w:t>Declaration/GoodsShipment/GovernmentAgencyGoodsItem/AdditionalInformation/statementDescription</w:t>
            </w:r>
          </w:p>
        </w:tc>
      </w:tr>
      <w:tr w:rsidR="00E52536" w:rsidRPr="00EE2298" w14:paraId="0593F30A" w14:textId="57C6E8BB" w:rsidTr="00E52536">
        <w:trPr>
          <w:cantSplit/>
          <w:trHeight w:val="1575"/>
        </w:trPr>
        <w:tc>
          <w:tcPr>
            <w:tcW w:w="259" w:type="pct"/>
            <w:shd w:val="clear" w:color="auto" w:fill="auto"/>
          </w:tcPr>
          <w:p w14:paraId="1B0DCA2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2/3</w:t>
            </w:r>
          </w:p>
        </w:tc>
        <w:tc>
          <w:tcPr>
            <w:tcW w:w="370" w:type="pct"/>
            <w:shd w:val="clear" w:color="auto" w:fill="auto"/>
          </w:tcPr>
          <w:p w14:paraId="7B1184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Documents produced, certificates and authorisations, additional references</w:t>
            </w:r>
          </w:p>
        </w:tc>
        <w:tc>
          <w:tcPr>
            <w:tcW w:w="259" w:type="pct"/>
            <w:shd w:val="clear" w:color="auto" w:fill="auto"/>
          </w:tcPr>
          <w:p w14:paraId="6A05A0E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74FB890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codes required</w:t>
            </w:r>
          </w:p>
        </w:tc>
        <w:tc>
          <w:tcPr>
            <w:tcW w:w="963" w:type="pct"/>
            <w:shd w:val="clear" w:color="auto" w:fill="auto"/>
          </w:tcPr>
          <w:p w14:paraId="6A751E2A" w14:textId="3CF6D8A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505NGBCGUguaranteenotrequired-CCC</w:t>
            </w:r>
          </w:p>
          <w:p w14:paraId="4F51A244" w14:textId="33C6243B" w:rsidR="00B1162B" w:rsidRDefault="00B1162B" w:rsidP="00E52536">
            <w:pPr>
              <w:spacing w:after="0" w:line="240" w:lineRule="auto"/>
              <w:rPr>
                <w:rFonts w:eastAsia="Times New Roman" w:cstheme="minorHAnsi"/>
                <w:color w:val="000000"/>
                <w:lang w:eastAsia="en-GB"/>
              </w:rPr>
            </w:pPr>
          </w:p>
          <w:p w14:paraId="247716B4" w14:textId="5490BA8D" w:rsidR="00E52536" w:rsidRPr="00EE2298" w:rsidRDefault="008A19C7" w:rsidP="00E52536">
            <w:pPr>
              <w:spacing w:after="0" w:line="240" w:lineRule="auto"/>
              <w:rPr>
                <w:rFonts w:eastAsia="Times New Roman" w:cstheme="minorHAnsi"/>
                <w:color w:val="000000"/>
                <w:lang w:eastAsia="en-GB"/>
              </w:rPr>
            </w:pPr>
            <w:r>
              <w:rPr>
                <w:rFonts w:eastAsia="Times New Roman" w:cstheme="minorHAnsi"/>
                <w:color w:val="000000"/>
                <w:lang w:eastAsia="en-GB"/>
              </w:rPr>
              <w:t>C506GBDPO1234567</w:t>
            </w:r>
          </w:p>
          <w:p w14:paraId="48C82D7E" w14:textId="77777777" w:rsidR="00B1162B" w:rsidRDefault="00B1162B" w:rsidP="00E52536">
            <w:pPr>
              <w:spacing w:after="0" w:line="240" w:lineRule="auto"/>
              <w:rPr>
                <w:rFonts w:eastAsia="Times New Roman" w:cstheme="minorHAnsi"/>
                <w:color w:val="000000"/>
                <w:lang w:eastAsia="en-GB"/>
              </w:rPr>
            </w:pPr>
          </w:p>
          <w:p w14:paraId="42326A8E" w14:textId="181FB6CD" w:rsidR="00B8502F" w:rsidRDefault="00E52536" w:rsidP="00E52536">
            <w:pPr>
              <w:spacing w:after="0" w:line="240" w:lineRule="auto"/>
              <w:rPr>
                <w:rFonts w:cstheme="minorHAnsi"/>
              </w:rPr>
            </w:pPr>
            <w:r w:rsidRPr="00EE2298">
              <w:rPr>
                <w:rFonts w:eastAsia="Times New Roman" w:cstheme="minorHAnsi"/>
                <w:color w:val="000000"/>
                <w:lang w:eastAsia="en-GB"/>
              </w:rPr>
              <w:t>C514GB</w:t>
            </w:r>
            <w:r w:rsidR="00CB647C" w:rsidRPr="006465E6">
              <w:t>GBEIRGB025115100001</w:t>
            </w:r>
          </w:p>
          <w:p w14:paraId="59B3C4CF" w14:textId="49A8B905" w:rsidR="00202C2C" w:rsidRDefault="00202C2C" w:rsidP="00E52536">
            <w:pPr>
              <w:spacing w:after="0" w:line="240" w:lineRule="auto"/>
              <w:rPr>
                <w:rFonts w:cstheme="minorHAnsi"/>
              </w:rPr>
            </w:pPr>
          </w:p>
          <w:p w14:paraId="5DFCE34C" w14:textId="7D6120CE" w:rsidR="00202C2C" w:rsidRDefault="00323780" w:rsidP="00E52536">
            <w:pPr>
              <w:spacing w:after="0" w:line="240" w:lineRule="auto"/>
            </w:pPr>
            <w:r w:rsidRPr="006465E6">
              <w:t>GBAEOCGB025115100001</w:t>
            </w:r>
          </w:p>
          <w:p w14:paraId="123484E3" w14:textId="77777777" w:rsidR="00323780" w:rsidRPr="00B8502F" w:rsidRDefault="00323780" w:rsidP="00E52536">
            <w:pPr>
              <w:spacing w:after="0" w:line="240" w:lineRule="auto"/>
              <w:rPr>
                <w:rFonts w:cstheme="minorHAnsi"/>
              </w:rPr>
            </w:pPr>
          </w:p>
          <w:p w14:paraId="21F31D89" w14:textId="0F6EC949" w:rsidR="00B1162B" w:rsidRDefault="00E52536" w:rsidP="00E52536">
            <w:pPr>
              <w:spacing w:after="0" w:line="240" w:lineRule="auto"/>
            </w:pPr>
            <w:r w:rsidRPr="00EE2298">
              <w:rPr>
                <w:rFonts w:eastAsia="Times New Roman" w:cstheme="minorHAnsi"/>
                <w:color w:val="000000"/>
                <w:lang w:eastAsia="en-GB"/>
              </w:rPr>
              <w:t>C517</w:t>
            </w:r>
            <w:r w:rsidR="001646B1" w:rsidRPr="006465E6">
              <w:t>GBCWPU123456789GB</w:t>
            </w:r>
          </w:p>
          <w:p w14:paraId="282CAC98" w14:textId="77777777" w:rsidR="001646B1" w:rsidRPr="001646B1" w:rsidRDefault="001646B1" w:rsidP="00E52536">
            <w:pPr>
              <w:spacing w:after="0" w:line="240" w:lineRule="auto"/>
            </w:pPr>
          </w:p>
          <w:p w14:paraId="4EF4F465" w14:textId="5368CA24" w:rsidR="00E52536" w:rsidRPr="00EE2298" w:rsidRDefault="00CF3343" w:rsidP="00E52536">
            <w:pPr>
              <w:spacing w:after="0" w:line="240" w:lineRule="auto"/>
              <w:rPr>
                <w:rFonts w:eastAsia="Times New Roman" w:cstheme="minorHAnsi"/>
                <w:color w:val="000000"/>
                <w:lang w:eastAsia="en-GB"/>
              </w:rPr>
            </w:pPr>
            <w:r>
              <w:rPr>
                <w:rFonts w:eastAsia="Times New Roman" w:cstheme="minorHAnsi"/>
                <w:color w:val="000000"/>
                <w:lang w:eastAsia="en-GB"/>
              </w:rPr>
              <w:t>N935</w:t>
            </w:r>
            <w:r w:rsidRPr="00B8108D">
              <w:t>45678AGG/</w:t>
            </w:r>
            <w:r w:rsidRPr="009A7DD6">
              <w:t>10/01/2019</w:t>
            </w:r>
            <w:r w:rsidR="00E52536" w:rsidRPr="00EE2298">
              <w:rPr>
                <w:rFonts w:eastAsia="Times New Roman" w:cstheme="minorHAnsi"/>
                <w:color w:val="000000"/>
                <w:lang w:eastAsia="en-GB"/>
              </w:rPr>
              <w:t>-</w:t>
            </w:r>
            <w:r w:rsidR="002C3BBC">
              <w:rPr>
                <w:rFonts w:eastAsia="Times New Roman" w:cstheme="minorHAnsi"/>
                <w:color w:val="000000"/>
                <w:lang w:eastAsia="en-GB"/>
              </w:rPr>
              <w:t>AC</w:t>
            </w:r>
          </w:p>
          <w:p w14:paraId="51E6DFCD" w14:textId="77777777" w:rsidR="00FC6D82" w:rsidRDefault="00FC6D82" w:rsidP="00E52536">
            <w:pPr>
              <w:spacing w:after="0" w:line="240" w:lineRule="auto"/>
              <w:rPr>
                <w:rFonts w:eastAsia="Times New Roman" w:cstheme="minorHAnsi"/>
                <w:color w:val="000000"/>
                <w:lang w:eastAsia="en-GB"/>
              </w:rPr>
            </w:pPr>
          </w:p>
          <w:p w14:paraId="56BB5AD0" w14:textId="77777777" w:rsidR="00B1162B" w:rsidRDefault="00B1162B" w:rsidP="00E52536">
            <w:pPr>
              <w:spacing w:after="0" w:line="240" w:lineRule="auto"/>
              <w:rPr>
                <w:rFonts w:eastAsia="Times New Roman" w:cstheme="minorHAnsi"/>
                <w:color w:val="000000"/>
                <w:lang w:eastAsia="en-GB"/>
              </w:rPr>
            </w:pPr>
          </w:p>
          <w:p w14:paraId="17772D26" w14:textId="77777777" w:rsidR="00B1162B" w:rsidRDefault="00B1162B" w:rsidP="00E52536">
            <w:pPr>
              <w:spacing w:after="0" w:line="240" w:lineRule="auto"/>
              <w:rPr>
                <w:rFonts w:eastAsia="Times New Roman" w:cstheme="minorHAnsi"/>
                <w:color w:val="000000"/>
                <w:lang w:eastAsia="en-GB"/>
              </w:rPr>
            </w:pPr>
          </w:p>
          <w:p w14:paraId="2789E217" w14:textId="77777777" w:rsidR="00B1162B" w:rsidRDefault="00B1162B" w:rsidP="00E52536">
            <w:pPr>
              <w:spacing w:after="0" w:line="240" w:lineRule="auto"/>
              <w:rPr>
                <w:rFonts w:eastAsia="Times New Roman" w:cstheme="minorHAnsi"/>
                <w:color w:val="000000"/>
                <w:lang w:eastAsia="en-GB"/>
              </w:rPr>
            </w:pPr>
          </w:p>
          <w:p w14:paraId="4BCF929A" w14:textId="77777777" w:rsidR="00B1162B" w:rsidRDefault="00B1162B" w:rsidP="00E52536">
            <w:pPr>
              <w:spacing w:after="0" w:line="240" w:lineRule="auto"/>
              <w:rPr>
                <w:rFonts w:eastAsia="Times New Roman" w:cstheme="minorHAnsi"/>
                <w:color w:val="000000"/>
                <w:lang w:eastAsia="en-GB"/>
              </w:rPr>
            </w:pPr>
          </w:p>
          <w:p w14:paraId="02826AC0" w14:textId="48F2C5BB" w:rsidR="00E52536" w:rsidRPr="00EE2298" w:rsidRDefault="00860565" w:rsidP="00E52536">
            <w:pPr>
              <w:spacing w:after="0" w:line="240" w:lineRule="auto"/>
              <w:rPr>
                <w:rFonts w:eastAsia="Times New Roman" w:cstheme="minorHAnsi"/>
                <w:color w:val="000000"/>
                <w:lang w:eastAsia="en-GB"/>
              </w:rPr>
            </w:pPr>
            <w:r>
              <w:rPr>
                <w:rFonts w:eastAsia="Times New Roman" w:cstheme="minorHAnsi"/>
                <w:color w:val="000000"/>
                <w:lang w:eastAsia="en-GB"/>
              </w:rPr>
              <w:t>9120</w:t>
            </w:r>
            <w:r w:rsidR="00F15E80" w:rsidRPr="00F15E80">
              <w:rPr>
                <w:rFonts w:cstheme="minorHAnsi"/>
              </w:rPr>
              <w:t xml:space="preserve"> </w:t>
            </w:r>
            <w:r w:rsidR="0032044B" w:rsidRPr="006465E6">
              <w:t>GB025115100001</w:t>
            </w:r>
            <w:r w:rsidR="00FC6D82">
              <w:rPr>
                <w:rFonts w:eastAsia="Times New Roman" w:cstheme="minorHAnsi"/>
                <w:color w:val="000000"/>
                <w:lang w:eastAsia="en-GB"/>
              </w:rPr>
              <w:t>-XX</w:t>
            </w:r>
          </w:p>
          <w:p w14:paraId="7CE85F83" w14:textId="77777777" w:rsidR="00E52536" w:rsidRPr="00EE2298" w:rsidRDefault="00E52536" w:rsidP="00E52536">
            <w:pPr>
              <w:spacing w:after="0" w:line="240" w:lineRule="auto"/>
              <w:rPr>
                <w:rFonts w:eastAsia="Times New Roman" w:cstheme="minorHAnsi"/>
                <w:color w:val="000000"/>
                <w:lang w:eastAsia="en-GB"/>
              </w:rPr>
            </w:pPr>
          </w:p>
          <w:p w14:paraId="79A513EE" w14:textId="77777777" w:rsidR="00E52536" w:rsidRPr="00EE2298" w:rsidRDefault="00E52536" w:rsidP="00E52536">
            <w:pPr>
              <w:spacing w:after="0" w:line="240" w:lineRule="auto"/>
              <w:rPr>
                <w:rFonts w:eastAsia="Times New Roman" w:cstheme="minorHAnsi"/>
                <w:color w:val="000000"/>
                <w:lang w:eastAsia="en-GB"/>
              </w:rPr>
            </w:pPr>
          </w:p>
          <w:p w14:paraId="585D5FA6" w14:textId="77777777" w:rsidR="00B1162B" w:rsidRDefault="00202C2C" w:rsidP="00E52536">
            <w:pPr>
              <w:spacing w:after="0" w:line="240" w:lineRule="auto"/>
              <w:rPr>
                <w:rFonts w:eastAsia="Times New Roman" w:cstheme="minorHAnsi"/>
                <w:color w:val="000000"/>
                <w:lang w:eastAsia="en-GB"/>
              </w:rPr>
            </w:pPr>
            <w:r>
              <w:rPr>
                <w:rFonts w:eastAsia="Times New Roman" w:cstheme="minorHAnsi"/>
                <w:color w:val="000000"/>
                <w:lang w:eastAsia="en-GB"/>
              </w:rPr>
              <w:t xml:space="preserve">Y02303000/15 </w:t>
            </w:r>
            <w:r>
              <w:rPr>
                <w:rFonts w:eastAsia="Times New Roman" w:cstheme="minorHAnsi"/>
                <w:color w:val="000000"/>
                <w:lang w:eastAsia="en-GB"/>
              </w:rPr>
              <w:br/>
            </w:r>
          </w:p>
          <w:p w14:paraId="447EF2F9" w14:textId="77777777" w:rsidR="00B1162B" w:rsidRDefault="00202C2C" w:rsidP="00E52536">
            <w:pPr>
              <w:spacing w:after="0" w:line="240" w:lineRule="auto"/>
              <w:rPr>
                <w:rFonts w:eastAsia="Times New Roman" w:cstheme="minorHAnsi"/>
                <w:color w:val="000000"/>
                <w:lang w:eastAsia="en-GB"/>
              </w:rPr>
            </w:pPr>
            <w:r>
              <w:rPr>
                <w:rFonts w:eastAsia="Times New Roman" w:cstheme="minorHAnsi"/>
                <w:color w:val="000000"/>
                <w:lang w:eastAsia="en-GB"/>
              </w:rPr>
              <w:t>Y02403000/15</w:t>
            </w:r>
            <w:r>
              <w:rPr>
                <w:rFonts w:eastAsia="Times New Roman" w:cstheme="minorHAnsi"/>
                <w:color w:val="000000"/>
                <w:lang w:eastAsia="en-GB"/>
              </w:rPr>
              <w:br/>
            </w:r>
          </w:p>
          <w:p w14:paraId="3157169A" w14:textId="4835AA01" w:rsidR="00E52536" w:rsidRDefault="00202C2C" w:rsidP="00E52536">
            <w:pPr>
              <w:spacing w:after="0" w:line="240" w:lineRule="auto"/>
              <w:rPr>
                <w:rFonts w:eastAsia="Times New Roman" w:cstheme="minorHAnsi"/>
                <w:color w:val="000000"/>
                <w:lang w:eastAsia="en-GB"/>
              </w:rPr>
            </w:pPr>
            <w:r>
              <w:rPr>
                <w:rFonts w:eastAsia="Times New Roman" w:cstheme="minorHAnsi"/>
                <w:color w:val="000000"/>
                <w:lang w:eastAsia="en-GB"/>
              </w:rPr>
              <w:t>Y0</w:t>
            </w:r>
            <w:r w:rsidR="00A211BF">
              <w:rPr>
                <w:rFonts w:eastAsia="Times New Roman" w:cstheme="minorHAnsi"/>
                <w:color w:val="000000"/>
                <w:lang w:eastAsia="en-GB"/>
              </w:rPr>
              <w:t>27</w:t>
            </w:r>
            <w:r w:rsidR="00E52536" w:rsidRPr="00EE2298">
              <w:rPr>
                <w:rFonts w:eastAsia="Times New Roman" w:cstheme="minorHAnsi"/>
                <w:color w:val="000000"/>
                <w:lang w:eastAsia="en-GB"/>
              </w:rPr>
              <w:t>03000/15</w:t>
            </w:r>
          </w:p>
          <w:p w14:paraId="3F0FCF2D" w14:textId="77777777" w:rsidR="00202C2C" w:rsidRDefault="00202C2C" w:rsidP="00E52536">
            <w:pPr>
              <w:spacing w:after="0" w:line="240" w:lineRule="auto"/>
              <w:rPr>
                <w:rFonts w:eastAsia="Times New Roman" w:cstheme="minorHAnsi"/>
                <w:color w:val="000000"/>
                <w:lang w:eastAsia="en-GB"/>
              </w:rPr>
            </w:pPr>
          </w:p>
          <w:p w14:paraId="777ADF13" w14:textId="77777777" w:rsidR="00202C2C" w:rsidRDefault="00202C2C" w:rsidP="00E52536">
            <w:pPr>
              <w:spacing w:after="0" w:line="240" w:lineRule="auto"/>
              <w:rPr>
                <w:rFonts w:eastAsia="Times New Roman" w:cstheme="minorHAnsi"/>
                <w:color w:val="000000"/>
                <w:lang w:eastAsia="en-GB"/>
              </w:rPr>
            </w:pPr>
          </w:p>
          <w:p w14:paraId="316F8632" w14:textId="77777777" w:rsidR="00202C2C" w:rsidRDefault="00202C2C" w:rsidP="00E52536">
            <w:pPr>
              <w:spacing w:after="0" w:line="240" w:lineRule="auto"/>
              <w:rPr>
                <w:rFonts w:eastAsia="Times New Roman" w:cstheme="minorHAnsi"/>
                <w:color w:val="000000"/>
                <w:lang w:eastAsia="en-GB"/>
              </w:rPr>
            </w:pPr>
          </w:p>
          <w:p w14:paraId="12A1C67A" w14:textId="3FCCDE0E" w:rsidR="00202C2C" w:rsidRPr="00EE2298" w:rsidRDefault="00202C2C" w:rsidP="00B1162B">
            <w:pPr>
              <w:spacing w:after="0" w:line="240" w:lineRule="auto"/>
              <w:rPr>
                <w:rFonts w:eastAsia="Times New Roman" w:cstheme="minorHAnsi"/>
                <w:color w:val="000000"/>
                <w:lang w:eastAsia="en-GB"/>
              </w:rPr>
            </w:pPr>
          </w:p>
        </w:tc>
        <w:tc>
          <w:tcPr>
            <w:tcW w:w="1370" w:type="pct"/>
          </w:tcPr>
          <w:p w14:paraId="65D8A4F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Denoting that comprehensive guarantee is not required due to UCC transition arrangements</w:t>
            </w:r>
          </w:p>
          <w:p w14:paraId="4A851B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Deferment Account authorisation number</w:t>
            </w:r>
          </w:p>
          <w:p w14:paraId="433E632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EIDR</w:t>
            </w:r>
          </w:p>
          <w:p w14:paraId="2F77FE30" w14:textId="77777777" w:rsidR="00B1162B" w:rsidRDefault="00B1162B" w:rsidP="00E52536">
            <w:pPr>
              <w:spacing w:after="0" w:line="240" w:lineRule="auto"/>
              <w:rPr>
                <w:rFonts w:eastAsia="Times New Roman" w:cstheme="minorHAnsi"/>
                <w:color w:val="000000"/>
                <w:lang w:eastAsia="en-GB"/>
              </w:rPr>
            </w:pPr>
          </w:p>
          <w:p w14:paraId="46A73A85" w14:textId="77777777" w:rsidR="00B1162B" w:rsidRDefault="00B1162B" w:rsidP="00E52536">
            <w:pPr>
              <w:spacing w:after="0" w:line="240" w:lineRule="auto"/>
              <w:rPr>
                <w:rFonts w:eastAsia="Times New Roman" w:cstheme="minorHAnsi"/>
                <w:color w:val="000000"/>
                <w:lang w:eastAsia="en-GB"/>
              </w:rPr>
            </w:pPr>
          </w:p>
          <w:p w14:paraId="6D30FEF3" w14:textId="6EE6BF90" w:rsidR="00B1162B" w:rsidRPr="00EE2298" w:rsidRDefault="00B1162B" w:rsidP="00B1162B">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Authorisation for </w:t>
            </w:r>
            <w:r>
              <w:rPr>
                <w:rFonts w:eastAsia="Times New Roman" w:cstheme="minorHAnsi"/>
                <w:color w:val="000000"/>
                <w:lang w:eastAsia="en-GB"/>
              </w:rPr>
              <w:t>AEOC</w:t>
            </w:r>
          </w:p>
          <w:p w14:paraId="089C0447" w14:textId="77777777" w:rsidR="00B1162B" w:rsidRDefault="00B1162B" w:rsidP="00E52536">
            <w:pPr>
              <w:spacing w:after="0" w:line="240" w:lineRule="auto"/>
              <w:rPr>
                <w:rFonts w:eastAsia="Times New Roman" w:cstheme="minorHAnsi"/>
                <w:color w:val="000000"/>
                <w:lang w:eastAsia="en-GB"/>
              </w:rPr>
            </w:pPr>
          </w:p>
          <w:p w14:paraId="4FF778E3" w14:textId="645CC00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Authorisation for Private Warehouse</w:t>
            </w:r>
          </w:p>
          <w:p w14:paraId="553FBB23" w14:textId="77777777" w:rsidR="00B1162B" w:rsidRPr="00EE2298" w:rsidRDefault="00B1162B" w:rsidP="00E52536">
            <w:pPr>
              <w:spacing w:after="0" w:line="240" w:lineRule="auto"/>
              <w:rPr>
                <w:rFonts w:eastAsia="Times New Roman" w:cstheme="minorHAnsi"/>
                <w:color w:val="000000"/>
                <w:lang w:eastAsia="en-GB"/>
              </w:rPr>
            </w:pPr>
          </w:p>
          <w:p w14:paraId="033DE3B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Invoice/order reference (valuation Method 1 used)</w:t>
            </w:r>
          </w:p>
          <w:p w14:paraId="6045F814" w14:textId="7537F0E3" w:rsidR="00E52536" w:rsidRPr="00B8108D" w:rsidRDefault="00E52536" w:rsidP="00E52536">
            <w:pPr>
              <w:spacing w:after="0" w:line="240" w:lineRule="auto"/>
              <w:rPr>
                <w:i/>
                <w:color w:val="000000"/>
                <w:highlight w:val="cyan"/>
              </w:rPr>
            </w:pPr>
            <w:r w:rsidRPr="00EE2298">
              <w:rPr>
                <w:rFonts w:eastAsia="Times New Roman" w:cstheme="minorHAnsi"/>
                <w:i/>
                <w:color w:val="000000"/>
                <w:highlight w:val="cyan"/>
                <w:lang w:eastAsia="en-GB"/>
              </w:rPr>
              <w:t>*Note: Where an aggregated declaration covers multiple invoices, insert a reference to provide a link to the individual invoices</w:t>
            </w:r>
          </w:p>
          <w:p w14:paraId="7E213796" w14:textId="5B5E70E6" w:rsidR="00B1162B" w:rsidRPr="00B1162B" w:rsidRDefault="00B1162B" w:rsidP="00E52536">
            <w:pPr>
              <w:spacing w:after="0" w:line="240" w:lineRule="auto"/>
              <w:rPr>
                <w:rFonts w:eastAsia="Times New Roman" w:cstheme="minorHAnsi"/>
                <w:color w:val="000000"/>
                <w:lang w:eastAsia="en-GB"/>
              </w:rPr>
            </w:pPr>
          </w:p>
          <w:p w14:paraId="0819C681" w14:textId="77777777" w:rsidR="00B1162B" w:rsidRDefault="00B1162B" w:rsidP="00B1162B">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w:t>
            </w:r>
          </w:p>
          <w:p w14:paraId="511E07B0" w14:textId="77777777" w:rsidR="00B1162B" w:rsidRPr="00B1162B" w:rsidRDefault="00B1162B" w:rsidP="00E52536">
            <w:pPr>
              <w:spacing w:after="0" w:line="240" w:lineRule="auto"/>
              <w:rPr>
                <w:rFonts w:eastAsia="Times New Roman" w:cstheme="minorHAnsi"/>
                <w:color w:val="000000"/>
                <w:lang w:eastAsia="en-GB"/>
              </w:rPr>
            </w:pPr>
          </w:p>
          <w:p w14:paraId="7855B03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AEO certificate number of the Importer</w:t>
            </w:r>
          </w:p>
          <w:p w14:paraId="0A55BB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AEO certificate number of the Declarant</w:t>
            </w:r>
          </w:p>
          <w:p w14:paraId="15F7706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AEO certificate number of the Warehousekeeper</w:t>
            </w:r>
          </w:p>
          <w:p w14:paraId="0F6A1A10" w14:textId="74768870"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(Note, the Importer, Declarant and Warehousekeeper are the same party in this example)</w:t>
            </w:r>
          </w:p>
          <w:p w14:paraId="37ABE6CE" w14:textId="5C921D34" w:rsidR="00E52536" w:rsidRPr="00EE2298" w:rsidRDefault="00E52536" w:rsidP="00E52536">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 xml:space="preserve">Note: Where a Doc code requires specific information to be declared on </w:t>
            </w:r>
            <w:r w:rsidRPr="00EE2298">
              <w:rPr>
                <w:rFonts w:eastAsia="Times New Roman" w:cstheme="minorHAnsi"/>
                <w:i/>
                <w:color w:val="000000"/>
                <w:highlight w:val="cyan"/>
                <w:lang w:eastAsia="en-GB"/>
              </w:rPr>
              <w:lastRenderedPageBreak/>
              <w:t xml:space="preserve">the declaration - this cannot be aggregated, as specific information is required against the code. Where a ‘range’ may be declared, provide a reference number that tracks back to the commercial records breakdown. BTIs: Declare C626 and a single BTI code, you must have records showing an audit trail for all other BTIs which apply to that item. </w:t>
            </w:r>
          </w:p>
          <w:p w14:paraId="22D3B6A7" w14:textId="58C2339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Invoice details: Where N935 is required - insert a reference that allows a cross reference back to the individual invoices in the commercial records.</w:t>
            </w:r>
          </w:p>
        </w:tc>
        <w:tc>
          <w:tcPr>
            <w:tcW w:w="1370" w:type="pct"/>
          </w:tcPr>
          <w:p w14:paraId="3EF29163" w14:textId="77777777" w:rsidR="00623FE6" w:rsidRDefault="00623FE6" w:rsidP="00623FE6">
            <w:pPr>
              <w:spacing w:after="0" w:line="240" w:lineRule="auto"/>
              <w:rPr>
                <w:rFonts w:cstheme="minorHAnsi"/>
              </w:rPr>
            </w:pPr>
            <w:r w:rsidRPr="00EE2298">
              <w:rPr>
                <w:rFonts w:eastAsia="Times New Roman" w:cstheme="minorHAnsi"/>
                <w:color w:val="000000"/>
                <w:lang w:eastAsia="en-GB"/>
              </w:rPr>
              <w:lastRenderedPageBreak/>
              <w:t>C514GB</w:t>
            </w:r>
            <w:r w:rsidRPr="006465E6">
              <w:t>GBEIRGB025115100001</w:t>
            </w:r>
          </w:p>
          <w:p w14:paraId="6BAC0927" w14:textId="77777777" w:rsidR="00D54C16" w:rsidRDefault="00D54C16" w:rsidP="00D54C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Into </w:t>
            </w:r>
          </w:p>
          <w:p w14:paraId="41E81CFF" w14:textId="77777777" w:rsidR="00D54C16" w:rsidRDefault="00D54C16" w:rsidP="00D54C16">
            <w:pPr>
              <w:spacing w:after="0" w:line="240" w:lineRule="auto"/>
              <w:rPr>
                <w:rFonts w:ascii="Calibri" w:eastAsia="Times New Roman" w:hAnsi="Calibri" w:cs="Times New Roman"/>
                <w:color w:val="000000"/>
                <w:lang w:eastAsia="en-GB"/>
              </w:rPr>
            </w:pPr>
          </w:p>
          <w:p w14:paraId="00AD37FC"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 into</w:t>
            </w:r>
          </w:p>
          <w:p w14:paraId="10496DC1"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6C044939"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7B79F951"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115E8659" w14:textId="77777777" w:rsidR="00D54C16" w:rsidRPr="00C35598" w:rsidRDefault="00D54C16" w:rsidP="00D54C16">
            <w:pPr>
              <w:spacing w:after="0" w:line="240" w:lineRule="auto"/>
              <w:rPr>
                <w:rFonts w:ascii="Calibri" w:eastAsia="Times New Roman" w:hAnsi="Calibri" w:cs="Times New Roman"/>
                <w:color w:val="000000"/>
                <w:lang w:eastAsia="en-GB"/>
              </w:rPr>
            </w:pPr>
          </w:p>
          <w:p w14:paraId="7254C9CA" w14:textId="10CAAF22" w:rsidR="00D54C16" w:rsidRPr="00C35598" w:rsidRDefault="00D54C16" w:rsidP="00D54C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514</w:t>
            </w:r>
            <w:r w:rsidRPr="00C35598">
              <w:rPr>
                <w:rFonts w:ascii="Calibri" w:eastAsia="Times New Roman" w:hAnsi="Calibri" w:cs="Times New Roman"/>
                <w:color w:val="000000"/>
                <w:lang w:eastAsia="en-GB"/>
              </w:rPr>
              <w:t xml:space="preserve"> into</w:t>
            </w:r>
          </w:p>
          <w:p w14:paraId="39CE32D5"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3680F750"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0C9C7B0D"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6A296408" w14:textId="77777777" w:rsidR="00D54C16" w:rsidRPr="00C35598" w:rsidRDefault="00D54C16" w:rsidP="00D54C16">
            <w:pPr>
              <w:spacing w:after="0" w:line="240" w:lineRule="auto"/>
              <w:rPr>
                <w:rFonts w:ascii="Calibri" w:eastAsia="Times New Roman" w:hAnsi="Calibri" w:cs="Times New Roman"/>
                <w:color w:val="000000"/>
                <w:lang w:eastAsia="en-GB"/>
              </w:rPr>
            </w:pPr>
          </w:p>
          <w:p w14:paraId="0EB1FF45" w14:textId="5084984D" w:rsidR="00D54C16" w:rsidRPr="00C35598" w:rsidRDefault="00D54C16" w:rsidP="00D54C16">
            <w:pPr>
              <w:spacing w:after="0" w:line="240" w:lineRule="auto"/>
              <w:rPr>
                <w:rFonts w:ascii="Calibri" w:eastAsia="Times New Roman" w:hAnsi="Calibri" w:cs="Times New Roman"/>
                <w:color w:val="000000"/>
                <w:lang w:eastAsia="en-GB"/>
              </w:rPr>
            </w:pPr>
            <w:r w:rsidRPr="00EE2298">
              <w:rPr>
                <w:rFonts w:eastAsia="Times New Roman" w:cstheme="minorHAnsi"/>
                <w:color w:val="000000"/>
                <w:lang w:eastAsia="en-GB"/>
              </w:rPr>
              <w:t>GBEIR</w:t>
            </w:r>
            <w:r w:rsidR="00F15E80" w:rsidRPr="00F15E80">
              <w:rPr>
                <w:rFonts w:cstheme="minorHAnsi"/>
              </w:rPr>
              <w:t>GB025115100001</w:t>
            </w:r>
            <w:r>
              <w:rPr>
                <w:rFonts w:ascii="Calibri" w:eastAsia="Times New Roman" w:hAnsi="Calibri" w:cs="Times New Roman"/>
                <w:color w:val="000000"/>
                <w:lang w:eastAsia="en-GB"/>
              </w:rPr>
              <w:t xml:space="preserve"> </w:t>
            </w:r>
            <w:r w:rsidRPr="00C35598">
              <w:rPr>
                <w:rFonts w:ascii="Calibri" w:eastAsia="Times New Roman" w:hAnsi="Calibri" w:cs="Times New Roman"/>
                <w:color w:val="000000"/>
                <w:lang w:eastAsia="en-GB"/>
              </w:rPr>
              <w:t>into</w:t>
            </w:r>
          </w:p>
          <w:p w14:paraId="5D9AC5BE"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15A0F566" w14:textId="77777777" w:rsidR="00D54C16" w:rsidRPr="00C35598" w:rsidRDefault="00D54C16" w:rsidP="00D54C16">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04DB284D" w14:textId="5AF308B2" w:rsidR="00E52536" w:rsidRPr="00EE2298" w:rsidRDefault="00D54C16" w:rsidP="00D54C16">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/ID</w:t>
            </w:r>
          </w:p>
        </w:tc>
      </w:tr>
      <w:tr w:rsidR="00E52536" w:rsidRPr="00EE2298" w14:paraId="715B8F89" w14:textId="66A5C7B2" w:rsidTr="00E52536">
        <w:trPr>
          <w:cantSplit/>
          <w:trHeight w:val="1175"/>
        </w:trPr>
        <w:tc>
          <w:tcPr>
            <w:tcW w:w="259" w:type="pct"/>
            <w:shd w:val="clear" w:color="auto" w:fill="auto"/>
          </w:tcPr>
          <w:p w14:paraId="17DF874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2/4</w:t>
            </w:r>
          </w:p>
        </w:tc>
        <w:tc>
          <w:tcPr>
            <w:tcW w:w="370" w:type="pct"/>
            <w:shd w:val="clear" w:color="auto" w:fill="auto"/>
          </w:tcPr>
          <w:p w14:paraId="75563F14" w14:textId="1DB6EC58"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Reference number/UCR</w:t>
            </w:r>
          </w:p>
        </w:tc>
        <w:tc>
          <w:tcPr>
            <w:tcW w:w="259" w:type="pct"/>
            <w:shd w:val="clear" w:color="auto" w:fill="auto"/>
          </w:tcPr>
          <w:p w14:paraId="08BEE59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1E7BA1E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w:t>
            </w:r>
          </w:p>
        </w:tc>
        <w:tc>
          <w:tcPr>
            <w:tcW w:w="963" w:type="pct"/>
            <w:shd w:val="clear" w:color="auto" w:fill="auto"/>
          </w:tcPr>
          <w:p w14:paraId="07FF346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488FA5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Optional </w:t>
            </w:r>
            <w:r w:rsidRPr="00EE2298">
              <w:rPr>
                <w:rFonts w:eastAsia="Times New Roman" w:cstheme="minorHAnsi"/>
                <w:lang w:eastAsia="en-GB"/>
              </w:rPr>
              <w:t>if required by declarant</w:t>
            </w:r>
          </w:p>
        </w:tc>
        <w:tc>
          <w:tcPr>
            <w:tcW w:w="1370" w:type="pct"/>
          </w:tcPr>
          <w:p w14:paraId="00EADA93" w14:textId="77777777" w:rsidR="00E52536" w:rsidRPr="00EE2298" w:rsidRDefault="00E52536" w:rsidP="00E52536">
            <w:pPr>
              <w:spacing w:after="0" w:line="240" w:lineRule="auto"/>
              <w:rPr>
                <w:rFonts w:eastAsia="Times New Roman" w:cstheme="minorHAnsi"/>
                <w:color w:val="000000"/>
                <w:lang w:eastAsia="en-GB"/>
              </w:rPr>
            </w:pPr>
          </w:p>
        </w:tc>
      </w:tr>
      <w:tr w:rsidR="000F4F0A" w:rsidRPr="00EE2298" w14:paraId="66CB7D45" w14:textId="4CCFE3E3" w:rsidTr="00E52536">
        <w:trPr>
          <w:cantSplit/>
          <w:trHeight w:val="600"/>
        </w:trPr>
        <w:tc>
          <w:tcPr>
            <w:tcW w:w="259" w:type="pct"/>
            <w:shd w:val="clear" w:color="auto" w:fill="auto"/>
          </w:tcPr>
          <w:p w14:paraId="609E6F6E"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2/5</w:t>
            </w:r>
          </w:p>
        </w:tc>
        <w:tc>
          <w:tcPr>
            <w:tcW w:w="370" w:type="pct"/>
            <w:shd w:val="clear" w:color="auto" w:fill="auto"/>
          </w:tcPr>
          <w:p w14:paraId="3925C81F"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LRN</w:t>
            </w:r>
          </w:p>
        </w:tc>
        <w:tc>
          <w:tcPr>
            <w:tcW w:w="259" w:type="pct"/>
            <w:shd w:val="clear" w:color="auto" w:fill="auto"/>
          </w:tcPr>
          <w:p w14:paraId="797B1C15"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2F15522"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7F5BA46F" w14:textId="086A234D" w:rsidR="000F4F0A" w:rsidRPr="00EE2298" w:rsidRDefault="000F4F0A" w:rsidP="000F4F0A">
            <w:pPr>
              <w:spacing w:after="0" w:line="240" w:lineRule="auto"/>
              <w:rPr>
                <w:rFonts w:eastAsia="Times New Roman" w:cstheme="minorHAnsi"/>
                <w:color w:val="000000"/>
                <w:lang w:eastAsia="en-GB"/>
              </w:rPr>
            </w:pPr>
            <w:r w:rsidRPr="009A7DD6">
              <w:t>TTM51_AGG_PN</w:t>
            </w:r>
          </w:p>
        </w:tc>
        <w:tc>
          <w:tcPr>
            <w:tcW w:w="1370" w:type="pct"/>
          </w:tcPr>
          <w:p w14:paraId="79C0212C" w14:textId="77777777" w:rsidR="000F4F0A" w:rsidRPr="00EE2298" w:rsidRDefault="000F4F0A" w:rsidP="000F4F0A">
            <w:pPr>
              <w:spacing w:after="0" w:line="240" w:lineRule="auto"/>
              <w:rPr>
                <w:rFonts w:eastAsia="Times New Roman" w:cstheme="minorHAnsi"/>
                <w:color w:val="000000"/>
                <w:lang w:eastAsia="en-GB"/>
              </w:rPr>
            </w:pPr>
            <w:r w:rsidRPr="00EE2298">
              <w:rPr>
                <w:rFonts w:eastAsia="Times New Roman" w:cstheme="minorHAnsi"/>
                <w:color w:val="000000"/>
                <w:lang w:eastAsia="en-GB"/>
              </w:rPr>
              <w:t>Traders own reference number – this must be unique to the transaction</w:t>
            </w:r>
          </w:p>
        </w:tc>
        <w:tc>
          <w:tcPr>
            <w:tcW w:w="1370" w:type="pct"/>
          </w:tcPr>
          <w:p w14:paraId="666D5881" w14:textId="6AD8F592" w:rsidR="000F4F0A" w:rsidRDefault="000F4F0A" w:rsidP="000F4F0A">
            <w:pPr>
              <w:spacing w:after="0" w:line="240" w:lineRule="auto"/>
              <w:rPr>
                <w:rFonts w:ascii="Calibri" w:eastAsia="Times New Roman" w:hAnsi="Calibri" w:cs="Times New Roman"/>
                <w:color w:val="000000"/>
                <w:lang w:eastAsia="en-GB"/>
              </w:rPr>
            </w:pPr>
            <w:r w:rsidRPr="009A7DD6">
              <w:t>TTM51_AGG_PN</w:t>
            </w:r>
            <w:r>
              <w:rPr>
                <w:rFonts w:ascii="Calibri" w:eastAsia="Times New Roman" w:hAnsi="Calibri" w:cs="Times New Roman"/>
                <w:color w:val="000000"/>
                <w:lang w:eastAsia="en-GB"/>
              </w:rPr>
              <w:t xml:space="preserve"> into </w:t>
            </w:r>
          </w:p>
          <w:p w14:paraId="5E6654EE" w14:textId="0BE92C2D" w:rsidR="000F4F0A" w:rsidRPr="00EE2298" w:rsidRDefault="000F4F0A" w:rsidP="000F4F0A">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Declaration/FunctionalReferenceID</w:t>
            </w:r>
          </w:p>
        </w:tc>
      </w:tr>
      <w:tr w:rsidR="00E52536" w:rsidRPr="00EE2298" w14:paraId="34AEBAF3" w14:textId="16D50F1F" w:rsidTr="00E52536">
        <w:trPr>
          <w:cantSplit/>
          <w:trHeight w:val="300"/>
        </w:trPr>
        <w:tc>
          <w:tcPr>
            <w:tcW w:w="259" w:type="pct"/>
            <w:shd w:val="clear" w:color="auto" w:fill="auto"/>
          </w:tcPr>
          <w:p w14:paraId="2791C0A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2/6</w:t>
            </w:r>
          </w:p>
        </w:tc>
        <w:tc>
          <w:tcPr>
            <w:tcW w:w="370" w:type="pct"/>
            <w:shd w:val="clear" w:color="auto" w:fill="auto"/>
          </w:tcPr>
          <w:p w14:paraId="1D98481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Deferred Payment</w:t>
            </w:r>
          </w:p>
        </w:tc>
        <w:tc>
          <w:tcPr>
            <w:tcW w:w="259" w:type="pct"/>
            <w:shd w:val="clear" w:color="auto" w:fill="auto"/>
          </w:tcPr>
          <w:p w14:paraId="7612858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F9875F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56F23EF3" w14:textId="77777777"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(Mandatory for deferred payment)</w:t>
            </w:r>
          </w:p>
        </w:tc>
        <w:tc>
          <w:tcPr>
            <w:tcW w:w="963" w:type="pct"/>
            <w:shd w:val="clear" w:color="auto" w:fill="auto"/>
          </w:tcPr>
          <w:p w14:paraId="7E5BA537" w14:textId="0694482B" w:rsidR="00E52536" w:rsidRPr="00EE2298" w:rsidRDefault="009A1FFE" w:rsidP="00E52536">
            <w:pPr>
              <w:spacing w:after="0" w:line="240" w:lineRule="auto"/>
              <w:rPr>
                <w:rFonts w:eastAsia="Times New Roman" w:cstheme="minorHAnsi"/>
                <w:color w:val="000000"/>
                <w:lang w:eastAsia="en-GB"/>
              </w:rPr>
            </w:pPr>
            <w:r>
              <w:rPr>
                <w:rFonts w:eastAsia="Times New Roman" w:cstheme="minorHAnsi"/>
                <w:color w:val="000000"/>
                <w:lang w:eastAsia="en-GB"/>
              </w:rPr>
              <w:t>1DAN</w:t>
            </w:r>
            <w:r w:rsidR="008A19C7">
              <w:rPr>
                <w:rFonts w:eastAsia="Times New Roman" w:cstheme="minorHAnsi"/>
                <w:color w:val="000000"/>
                <w:lang w:eastAsia="en-GB"/>
              </w:rPr>
              <w:t>1234567</w:t>
            </w:r>
          </w:p>
          <w:p w14:paraId="2ACE09A6"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1CDE3CD2" w14:textId="3F594A60" w:rsidR="00E52536" w:rsidRPr="00EE2298" w:rsidRDefault="00E52536" w:rsidP="00E52536">
            <w:pPr>
              <w:spacing w:after="0" w:line="240" w:lineRule="auto"/>
              <w:rPr>
                <w:rFonts w:eastAsia="Times New Roman" w:cstheme="minorHAnsi"/>
                <w:color w:val="FF0000"/>
                <w:lang w:eastAsia="en-GB"/>
              </w:rPr>
            </w:pPr>
            <w:r w:rsidRPr="00EE2298">
              <w:rPr>
                <w:rFonts w:eastAsia="Times New Roman" w:cstheme="minorHAnsi"/>
                <w:color w:val="000000"/>
                <w:lang w:eastAsia="en-GB"/>
              </w:rPr>
              <w:t>The DAN account used for deferred payment of the customs charges</w:t>
            </w:r>
          </w:p>
          <w:p w14:paraId="7E5D3C2C" w14:textId="77777777" w:rsidR="00E52536" w:rsidRPr="00EE2298" w:rsidRDefault="00E52536" w:rsidP="00E52536">
            <w:pPr>
              <w:spacing w:after="0" w:line="240" w:lineRule="auto"/>
              <w:rPr>
                <w:rFonts w:eastAsia="Times New Roman" w:cstheme="minorHAnsi"/>
                <w:color w:val="FF0000"/>
                <w:lang w:eastAsia="en-GB"/>
              </w:rPr>
            </w:pPr>
          </w:p>
        </w:tc>
        <w:tc>
          <w:tcPr>
            <w:tcW w:w="1370" w:type="pct"/>
          </w:tcPr>
          <w:p w14:paraId="3D874222"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900D903"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Declaration/AdditionalDocument/CategoryCode</w:t>
            </w:r>
          </w:p>
          <w:p w14:paraId="00920696" w14:textId="77777777" w:rsidR="0055626F" w:rsidRPr="00C35598" w:rsidRDefault="0055626F" w:rsidP="0055626F">
            <w:pPr>
              <w:spacing w:after="0" w:line="240" w:lineRule="auto"/>
              <w:rPr>
                <w:rFonts w:ascii="Calibri" w:eastAsia="Times New Roman" w:hAnsi="Calibri" w:cs="Times New Roman"/>
                <w:color w:val="000000"/>
                <w:lang w:eastAsia="en-GB"/>
              </w:rPr>
            </w:pPr>
          </w:p>
          <w:p w14:paraId="7D134855"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DAN into</w:t>
            </w:r>
          </w:p>
          <w:p w14:paraId="67CAECA6" w14:textId="77777777" w:rsidR="0055626F" w:rsidRPr="00C35598" w:rsidRDefault="0055626F" w:rsidP="0055626F">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Declaration/AdditionalDocument/TypeCode</w:t>
            </w:r>
          </w:p>
          <w:p w14:paraId="6EE586C6" w14:textId="77777777" w:rsidR="0055626F" w:rsidRPr="00C35598" w:rsidRDefault="0055626F" w:rsidP="0055626F">
            <w:pPr>
              <w:spacing w:after="0" w:line="240" w:lineRule="auto"/>
              <w:rPr>
                <w:rFonts w:ascii="Calibri" w:eastAsia="Times New Roman" w:hAnsi="Calibri" w:cs="Times New Roman"/>
                <w:color w:val="000000"/>
                <w:lang w:eastAsia="en-GB"/>
              </w:rPr>
            </w:pPr>
          </w:p>
          <w:p w14:paraId="08CCC474" w14:textId="125C732F" w:rsidR="007B2177" w:rsidRDefault="008A19C7" w:rsidP="0055626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1234567</w:t>
            </w:r>
          </w:p>
          <w:p w14:paraId="06B1D7E1" w14:textId="2787336E" w:rsidR="00E52536" w:rsidRPr="00EE2298" w:rsidRDefault="0055626F" w:rsidP="0055626F">
            <w:pPr>
              <w:spacing w:after="0" w:line="240" w:lineRule="auto"/>
              <w:rPr>
                <w:rFonts w:eastAsia="Times New Roman" w:cstheme="minorHAnsi"/>
                <w:color w:val="000000"/>
                <w:lang w:eastAsia="en-GB"/>
              </w:rPr>
            </w:pPr>
            <w:r w:rsidRPr="00C35598">
              <w:rPr>
                <w:rFonts w:ascii="Calibri" w:eastAsia="Times New Roman" w:hAnsi="Calibri" w:cs="Times New Roman"/>
                <w:color w:val="000000"/>
                <w:lang w:eastAsia="en-GB"/>
              </w:rPr>
              <w:t>into Declaration/AdditionalDocument/ID</w:t>
            </w:r>
          </w:p>
        </w:tc>
      </w:tr>
      <w:tr w:rsidR="00E52536" w:rsidRPr="00EE2298" w14:paraId="6E8C6A6E" w14:textId="6FB38E61" w:rsidTr="00E52536">
        <w:trPr>
          <w:cantSplit/>
          <w:trHeight w:val="1200"/>
        </w:trPr>
        <w:tc>
          <w:tcPr>
            <w:tcW w:w="259" w:type="pct"/>
            <w:shd w:val="clear" w:color="auto" w:fill="auto"/>
          </w:tcPr>
          <w:p w14:paraId="2E46CB7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2/7</w:t>
            </w:r>
          </w:p>
        </w:tc>
        <w:tc>
          <w:tcPr>
            <w:tcW w:w="370" w:type="pct"/>
            <w:shd w:val="clear" w:color="auto" w:fill="auto"/>
          </w:tcPr>
          <w:p w14:paraId="6CF8E0E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Identification of warehouse</w:t>
            </w:r>
          </w:p>
        </w:tc>
        <w:tc>
          <w:tcPr>
            <w:tcW w:w="259" w:type="pct"/>
            <w:shd w:val="clear" w:color="auto" w:fill="auto"/>
          </w:tcPr>
          <w:p w14:paraId="22DA13F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33C5D7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warehousing or free zone used</w:t>
            </w:r>
            <w:r w:rsidRPr="00EE2298">
              <w:rPr>
                <w:rFonts w:eastAsia="Times New Roman" w:cstheme="minorHAnsi"/>
                <w:color w:val="000000"/>
                <w:lang w:eastAsia="en-GB"/>
              </w:rPr>
              <w:br/>
            </w:r>
          </w:p>
        </w:tc>
        <w:tc>
          <w:tcPr>
            <w:tcW w:w="963" w:type="pct"/>
            <w:shd w:val="clear" w:color="auto" w:fill="auto"/>
          </w:tcPr>
          <w:p w14:paraId="5DDA98A9" w14:textId="6896267D"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U1234567GB</w:t>
            </w:r>
          </w:p>
        </w:tc>
        <w:tc>
          <w:tcPr>
            <w:tcW w:w="1370" w:type="pct"/>
          </w:tcPr>
          <w:p w14:paraId="56AD357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private warehouse ID</w:t>
            </w:r>
          </w:p>
          <w:p w14:paraId="261F83F5" w14:textId="403A7B71"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 Customs warehousing (CW) or Free Zone (FZ) Procedure Code is declared enter the Type, Warehouse Identification number and Country code. All goods on an aggregated declaration must relate to the same CW or FZ.</w:t>
            </w:r>
          </w:p>
        </w:tc>
        <w:tc>
          <w:tcPr>
            <w:tcW w:w="1370" w:type="pct"/>
          </w:tcPr>
          <w:p w14:paraId="283B3C70" w14:textId="77777777" w:rsidR="0055626F" w:rsidRPr="00E64F19" w:rsidRDefault="0055626F" w:rsidP="0055626F">
            <w:pPr>
              <w:spacing w:after="0" w:line="240" w:lineRule="auto"/>
              <w:rPr>
                <w:rFonts w:eastAsia="Times New Roman" w:cs="Times New Roman"/>
                <w:color w:val="000000"/>
                <w:lang w:val="en-US" w:eastAsia="en-GB"/>
              </w:rPr>
            </w:pPr>
            <w:r w:rsidRPr="00E64F19">
              <w:rPr>
                <w:rFonts w:eastAsia="Times New Roman" w:cs="Times New Roman"/>
                <w:color w:val="000000"/>
                <w:lang w:val="en-US" w:eastAsia="en-GB"/>
              </w:rPr>
              <w:t>U into</w:t>
            </w:r>
          </w:p>
          <w:p w14:paraId="038A51C2" w14:textId="77777777" w:rsidR="0055626F" w:rsidRPr="00E64F19" w:rsidRDefault="0055626F" w:rsidP="0055626F">
            <w:pPr>
              <w:spacing w:after="0" w:line="240" w:lineRule="auto"/>
              <w:rPr>
                <w:rFonts w:ascii="Calibri" w:eastAsia="Times New Roman" w:hAnsi="Calibri" w:cs="Times New Roman"/>
                <w:color w:val="000000"/>
                <w:lang w:eastAsia="en-GB"/>
              </w:rPr>
            </w:pPr>
            <w:r w:rsidRPr="00E64F19">
              <w:rPr>
                <w:rFonts w:eastAsia="Times New Roman" w:cs="Times New Roman"/>
                <w:color w:val="000000"/>
                <w:lang w:val="en-US" w:eastAsia="en-GB"/>
              </w:rPr>
              <w:t>Declaration/Warehouse/TypeCode</w:t>
            </w:r>
          </w:p>
          <w:p w14:paraId="6C6F3460" w14:textId="77777777" w:rsidR="0055626F" w:rsidRPr="00E64F19" w:rsidRDefault="0055626F" w:rsidP="0055626F">
            <w:pPr>
              <w:spacing w:after="0" w:line="240" w:lineRule="auto"/>
              <w:rPr>
                <w:rFonts w:ascii="Calibri" w:eastAsia="Times New Roman" w:hAnsi="Calibri" w:cs="Times New Roman"/>
                <w:color w:val="000000"/>
                <w:lang w:eastAsia="en-GB"/>
              </w:rPr>
            </w:pPr>
          </w:p>
          <w:p w14:paraId="013929DC" w14:textId="77777777" w:rsidR="0055626F" w:rsidRPr="00E64F19" w:rsidRDefault="0055626F" w:rsidP="0055626F">
            <w:pPr>
              <w:spacing w:after="0" w:line="240" w:lineRule="auto"/>
              <w:rPr>
                <w:rFonts w:eastAsia="Times New Roman" w:cs="Times New Roman"/>
                <w:color w:val="000000"/>
                <w:lang w:val="en-US" w:eastAsia="en-GB"/>
              </w:rPr>
            </w:pPr>
            <w:r w:rsidRPr="00E64F19">
              <w:rPr>
                <w:rFonts w:ascii="Calibri" w:eastAsia="Times New Roman" w:hAnsi="Calibri" w:cs="Times New Roman"/>
                <w:color w:val="000000"/>
                <w:lang w:eastAsia="en-GB"/>
              </w:rPr>
              <w:t>1234567GB</w:t>
            </w:r>
            <w:r w:rsidRPr="00E64F19">
              <w:rPr>
                <w:rFonts w:eastAsia="Times New Roman" w:cs="Times New Roman"/>
                <w:color w:val="000000"/>
                <w:lang w:val="en-US" w:eastAsia="en-GB"/>
              </w:rPr>
              <w:t xml:space="preserve"> into </w:t>
            </w:r>
          </w:p>
          <w:p w14:paraId="566A0F8E" w14:textId="09078E74" w:rsidR="00E52536" w:rsidRPr="00EE2298" w:rsidRDefault="0055626F" w:rsidP="0055626F">
            <w:pPr>
              <w:spacing w:after="0" w:line="240" w:lineRule="auto"/>
              <w:rPr>
                <w:rFonts w:eastAsia="Times New Roman" w:cstheme="minorHAnsi"/>
                <w:color w:val="000000"/>
                <w:lang w:eastAsia="en-GB"/>
              </w:rPr>
            </w:pPr>
            <w:r w:rsidRPr="00E64F19">
              <w:rPr>
                <w:rFonts w:eastAsia="Times New Roman" w:cs="Times New Roman"/>
                <w:color w:val="000000"/>
                <w:lang w:val="en-US" w:eastAsia="en-GB"/>
              </w:rPr>
              <w:t>Declaration/Warehouse /ID</w:t>
            </w:r>
          </w:p>
        </w:tc>
      </w:tr>
      <w:tr w:rsidR="00E52536" w:rsidRPr="00EE2298" w14:paraId="20AA7BE8" w14:textId="3DE39F37" w:rsidTr="00E52536">
        <w:trPr>
          <w:cantSplit/>
          <w:trHeight w:val="1500"/>
        </w:trPr>
        <w:tc>
          <w:tcPr>
            <w:tcW w:w="259" w:type="pct"/>
            <w:shd w:val="clear" w:color="auto" w:fill="auto"/>
          </w:tcPr>
          <w:p w14:paraId="1BDBF1C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3/1</w:t>
            </w:r>
          </w:p>
        </w:tc>
        <w:tc>
          <w:tcPr>
            <w:tcW w:w="370" w:type="pct"/>
            <w:shd w:val="clear" w:color="auto" w:fill="auto"/>
          </w:tcPr>
          <w:p w14:paraId="5FD8186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Exporter</w:t>
            </w:r>
          </w:p>
        </w:tc>
        <w:tc>
          <w:tcPr>
            <w:tcW w:w="259" w:type="pct"/>
            <w:shd w:val="clear" w:color="auto" w:fill="auto"/>
          </w:tcPr>
          <w:p w14:paraId="002D9DA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710524B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3/2</w:t>
            </w:r>
          </w:p>
        </w:tc>
        <w:tc>
          <w:tcPr>
            <w:tcW w:w="963" w:type="pct"/>
            <w:shd w:val="clear" w:color="auto" w:fill="auto"/>
          </w:tcPr>
          <w:p w14:paraId="6D5F8582" w14:textId="3FD5D48E" w:rsidR="00E52536" w:rsidRPr="00EE2298" w:rsidRDefault="00E52536" w:rsidP="00E52536">
            <w:pPr>
              <w:autoSpaceDE w:val="0"/>
              <w:autoSpaceDN w:val="0"/>
              <w:spacing w:before="40" w:after="40" w:line="240" w:lineRule="auto"/>
              <w:rPr>
                <w:rFonts w:eastAsia="Times New Roman" w:cstheme="minorHAnsi"/>
                <w:color w:val="000000"/>
                <w:highlight w:val="yellow"/>
                <w:lang w:eastAsia="en-GB"/>
              </w:rPr>
            </w:pPr>
            <w:r w:rsidRPr="00EE2298">
              <w:rPr>
                <w:rFonts w:eastAsia="Times New Roman" w:cstheme="minorHAnsi"/>
                <w:color w:val="000000"/>
                <w:lang w:eastAsia="en-GB"/>
              </w:rPr>
              <w:t>Bags Exports</w:t>
            </w:r>
            <w:r w:rsidRPr="00EE2298">
              <w:rPr>
                <w:rFonts w:eastAsia="Times New Roman" w:cstheme="minorHAnsi"/>
                <w:color w:val="000000"/>
                <w:lang w:eastAsia="en-GB"/>
              </w:rPr>
              <w:br/>
              <w:t>1 Bags Avenue</w:t>
            </w:r>
            <w:r w:rsidRPr="00EE2298">
              <w:rPr>
                <w:rFonts w:eastAsia="Times New Roman" w:cstheme="minorHAnsi"/>
                <w:color w:val="000000"/>
                <w:lang w:eastAsia="en-GB"/>
              </w:rPr>
              <w:br/>
              <w:t>US</w:t>
            </w:r>
            <w:r w:rsidRPr="00EE2298">
              <w:rPr>
                <w:rFonts w:eastAsia="Times New Roman" w:cstheme="minorHAnsi"/>
                <w:color w:val="000000"/>
                <w:lang w:eastAsia="en-GB"/>
              </w:rPr>
              <w:br/>
              <w:t>NY1 234</w:t>
            </w:r>
            <w:r w:rsidRPr="00EE2298">
              <w:rPr>
                <w:rFonts w:eastAsia="Times New Roman" w:cstheme="minorHAnsi"/>
                <w:color w:val="000000"/>
                <w:lang w:eastAsia="en-GB"/>
              </w:rPr>
              <w:br/>
              <w:t>New York</w:t>
            </w:r>
          </w:p>
        </w:tc>
        <w:tc>
          <w:tcPr>
            <w:tcW w:w="1370" w:type="pct"/>
          </w:tcPr>
          <w:p w14:paraId="63EBDB03" w14:textId="5882CE6F" w:rsidR="00E52536" w:rsidRPr="00EE2298" w:rsidRDefault="00E52536" w:rsidP="00E52536">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 xml:space="preserve">Note: All goods declared at item level must be for a single exporter. Enter the full name and address of the third country exporter or EORI. </w:t>
            </w:r>
          </w:p>
          <w:p w14:paraId="0491B774" w14:textId="7183B79C" w:rsidR="00E52536" w:rsidRPr="00EE2298" w:rsidRDefault="00E52536" w:rsidP="00E52536">
            <w:pPr>
              <w:spacing w:after="0" w:line="240" w:lineRule="auto"/>
              <w:rPr>
                <w:rFonts w:eastAsia="Times New Roman" w:cstheme="minorHAnsi"/>
                <w:color w:val="000000"/>
                <w:highlight w:val="yellow"/>
                <w:lang w:eastAsia="en-GB"/>
              </w:rPr>
            </w:pPr>
            <w:r w:rsidRPr="00EE2298">
              <w:rPr>
                <w:rFonts w:eastAsia="Times New Roman" w:cstheme="minorHAnsi"/>
                <w:i/>
                <w:color w:val="000000"/>
                <w:highlight w:val="cyan"/>
                <w:lang w:eastAsia="en-GB"/>
              </w:rPr>
              <w:t>More than one exporter is allowed on a supplementary declaration, as header level covered by AI code 00200 (with exporters declared individually, one per goods item).</w:t>
            </w:r>
          </w:p>
        </w:tc>
        <w:tc>
          <w:tcPr>
            <w:tcW w:w="1370" w:type="pct"/>
          </w:tcPr>
          <w:p w14:paraId="283AFCF7" w14:textId="3614C331" w:rsidR="0055626F" w:rsidRPr="00E64F19" w:rsidRDefault="0055626F" w:rsidP="0055626F">
            <w:pPr>
              <w:spacing w:after="0" w:line="240" w:lineRule="auto"/>
              <w:rPr>
                <w:rFonts w:eastAsia="Times New Roman" w:cs="Times New Roman"/>
                <w:color w:val="000000"/>
                <w:lang w:eastAsia="en-GB"/>
              </w:rPr>
            </w:pPr>
            <w:r w:rsidRPr="00EE2298">
              <w:rPr>
                <w:rFonts w:eastAsia="Times New Roman" w:cstheme="minorHAnsi"/>
                <w:color w:val="000000"/>
                <w:lang w:eastAsia="en-GB"/>
              </w:rPr>
              <w:t>Bags Exports</w:t>
            </w:r>
            <w:r w:rsidRPr="00E64F19">
              <w:rPr>
                <w:rFonts w:ascii="Calibri" w:eastAsia="Times New Roman" w:hAnsi="Calibri" w:cs="Times New Roman"/>
                <w:color w:val="000000"/>
                <w:lang w:eastAsia="en-GB"/>
              </w:rPr>
              <w:t xml:space="preserve"> </w:t>
            </w:r>
            <w:r w:rsidRPr="00E64F19">
              <w:rPr>
                <w:rFonts w:eastAsia="Times New Roman" w:cs="Times New Roman"/>
                <w:color w:val="000000"/>
                <w:lang w:eastAsia="en-GB"/>
              </w:rPr>
              <w:t xml:space="preserve"> into </w:t>
            </w:r>
          </w:p>
          <w:p w14:paraId="7A074ED1"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Declaration/Exporter/Name</w:t>
            </w:r>
          </w:p>
          <w:p w14:paraId="0567A5E2" w14:textId="77777777" w:rsidR="0055626F" w:rsidRPr="00E64F19" w:rsidRDefault="0055626F" w:rsidP="0055626F">
            <w:pPr>
              <w:spacing w:after="0" w:line="240" w:lineRule="auto"/>
              <w:rPr>
                <w:rFonts w:eastAsia="Times New Roman" w:cs="Times New Roman"/>
                <w:color w:val="000000"/>
                <w:lang w:eastAsia="en-GB"/>
              </w:rPr>
            </w:pPr>
          </w:p>
          <w:p w14:paraId="74538F9D" w14:textId="048FD57D" w:rsidR="0055626F" w:rsidRPr="00E64F19" w:rsidRDefault="0055626F" w:rsidP="0055626F">
            <w:pPr>
              <w:spacing w:after="0" w:line="240" w:lineRule="auto"/>
              <w:rPr>
                <w:rFonts w:eastAsia="Times New Roman" w:cs="Times New Roman"/>
                <w:color w:val="000000"/>
                <w:lang w:eastAsia="en-GB"/>
              </w:rPr>
            </w:pPr>
            <w:r w:rsidRPr="00EE2298">
              <w:rPr>
                <w:rFonts w:eastAsia="Times New Roman" w:cstheme="minorHAnsi"/>
                <w:color w:val="000000"/>
                <w:lang w:eastAsia="en-GB"/>
              </w:rPr>
              <w:t>1 Bags Avenue</w:t>
            </w:r>
            <w:r w:rsidRPr="00E64F19">
              <w:rPr>
                <w:rFonts w:eastAsia="Times New Roman" w:cs="Times New Roman"/>
                <w:color w:val="000000"/>
                <w:lang w:eastAsia="en-GB"/>
              </w:rPr>
              <w:t xml:space="preserve"> into </w:t>
            </w:r>
          </w:p>
          <w:p w14:paraId="44B962EF"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Declaration/Exporter/Address/Line</w:t>
            </w:r>
          </w:p>
          <w:p w14:paraId="1715500E" w14:textId="77777777" w:rsidR="0055626F" w:rsidRPr="00E64F19" w:rsidRDefault="0055626F" w:rsidP="0055626F">
            <w:pPr>
              <w:spacing w:after="0" w:line="240" w:lineRule="auto"/>
              <w:rPr>
                <w:rFonts w:eastAsia="Times New Roman" w:cs="Times New Roman"/>
                <w:color w:val="000000"/>
                <w:lang w:eastAsia="en-GB"/>
              </w:rPr>
            </w:pPr>
          </w:p>
          <w:p w14:paraId="27ACEBC6"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US into</w:t>
            </w:r>
          </w:p>
          <w:p w14:paraId="2FDDD7BC" w14:textId="4F0075F0"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Declaration/Exporter/Address/CountryCode</w:t>
            </w:r>
          </w:p>
          <w:p w14:paraId="6CAA01BD" w14:textId="77777777" w:rsidR="0055626F" w:rsidRPr="00E64F19" w:rsidRDefault="0055626F" w:rsidP="0055626F">
            <w:pPr>
              <w:spacing w:after="0" w:line="240" w:lineRule="auto"/>
              <w:rPr>
                <w:rFonts w:eastAsia="Times New Roman" w:cs="Times New Roman"/>
                <w:color w:val="000000"/>
                <w:lang w:eastAsia="en-GB"/>
              </w:rPr>
            </w:pPr>
          </w:p>
          <w:p w14:paraId="5111A393" w14:textId="056D7620" w:rsidR="0055626F" w:rsidRPr="00E64F19" w:rsidRDefault="0055626F" w:rsidP="0055626F">
            <w:pPr>
              <w:spacing w:after="0" w:line="240" w:lineRule="auto"/>
              <w:rPr>
                <w:rFonts w:eastAsia="Times New Roman" w:cs="Times New Roman"/>
                <w:color w:val="000000"/>
                <w:lang w:eastAsia="en-GB"/>
              </w:rPr>
            </w:pPr>
            <w:r w:rsidRPr="00EE2298">
              <w:rPr>
                <w:rFonts w:eastAsia="Times New Roman" w:cstheme="minorHAnsi"/>
                <w:color w:val="000000"/>
                <w:lang w:eastAsia="en-GB"/>
              </w:rPr>
              <w:t>NY1 234</w:t>
            </w:r>
            <w:r>
              <w:rPr>
                <w:rFonts w:eastAsia="Times New Roman" w:cstheme="minorHAnsi"/>
                <w:color w:val="000000"/>
                <w:lang w:eastAsia="en-GB"/>
              </w:rPr>
              <w:t xml:space="preserve"> </w:t>
            </w:r>
            <w:r w:rsidRPr="00E64F19">
              <w:rPr>
                <w:rFonts w:eastAsia="Times New Roman" w:cs="Times New Roman"/>
                <w:color w:val="000000"/>
                <w:lang w:eastAsia="en-GB"/>
              </w:rPr>
              <w:t>into</w:t>
            </w:r>
          </w:p>
          <w:p w14:paraId="2CBD183E" w14:textId="28102C34"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Declaration/Exporter/Address/PostcodeID</w:t>
            </w:r>
          </w:p>
          <w:p w14:paraId="6D57D431" w14:textId="77777777" w:rsidR="0055626F" w:rsidRPr="00E64F19" w:rsidRDefault="0055626F" w:rsidP="0055626F">
            <w:pPr>
              <w:spacing w:after="0" w:line="240" w:lineRule="auto"/>
              <w:rPr>
                <w:rFonts w:eastAsia="Times New Roman" w:cs="Times New Roman"/>
                <w:color w:val="000000"/>
                <w:lang w:eastAsia="en-GB"/>
              </w:rPr>
            </w:pPr>
          </w:p>
          <w:p w14:paraId="5D745B8D" w14:textId="2263FACB" w:rsidR="0055626F" w:rsidRPr="00E64F19" w:rsidRDefault="0055626F" w:rsidP="0055626F">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New York</w:t>
            </w:r>
            <w:r w:rsidRPr="00E64F19">
              <w:rPr>
                <w:rFonts w:eastAsia="Times New Roman" w:cs="Times New Roman"/>
                <w:color w:val="000000"/>
                <w:lang w:eastAsia="en-GB"/>
              </w:rPr>
              <w:t xml:space="preserve"> into </w:t>
            </w:r>
          </w:p>
          <w:p w14:paraId="53E924E3" w14:textId="77777777" w:rsidR="0055626F" w:rsidRPr="00E64F19" w:rsidRDefault="0055626F" w:rsidP="0055626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Declaration/Exporter/Address/CityName</w:t>
            </w:r>
          </w:p>
          <w:p w14:paraId="605FD8A5" w14:textId="77777777" w:rsidR="00E52536" w:rsidRPr="00EE2298" w:rsidRDefault="00E52536" w:rsidP="00E52536">
            <w:pPr>
              <w:spacing w:after="0" w:line="240" w:lineRule="auto"/>
              <w:rPr>
                <w:rFonts w:eastAsia="Times New Roman" w:cstheme="minorHAnsi"/>
                <w:i/>
                <w:color w:val="000000"/>
                <w:highlight w:val="cyan"/>
                <w:lang w:eastAsia="en-GB"/>
              </w:rPr>
            </w:pPr>
          </w:p>
        </w:tc>
      </w:tr>
      <w:tr w:rsidR="00E52536" w:rsidRPr="00EE2298" w14:paraId="0FA046E0" w14:textId="58071FB6" w:rsidTr="00E52536">
        <w:trPr>
          <w:cantSplit/>
          <w:trHeight w:val="900"/>
        </w:trPr>
        <w:tc>
          <w:tcPr>
            <w:tcW w:w="259" w:type="pct"/>
            <w:shd w:val="clear" w:color="auto" w:fill="auto"/>
          </w:tcPr>
          <w:p w14:paraId="4760466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w:t>
            </w:r>
          </w:p>
        </w:tc>
        <w:tc>
          <w:tcPr>
            <w:tcW w:w="370" w:type="pct"/>
            <w:shd w:val="clear" w:color="auto" w:fill="auto"/>
          </w:tcPr>
          <w:p w14:paraId="5378BB9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Exporter ID no.</w:t>
            </w:r>
          </w:p>
        </w:tc>
        <w:tc>
          <w:tcPr>
            <w:tcW w:w="259" w:type="pct"/>
            <w:shd w:val="clear" w:color="auto" w:fill="auto"/>
          </w:tcPr>
          <w:p w14:paraId="59C0C30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307C2F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6BCF06C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0449921" w14:textId="1EC038C4"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All goods declared at item level must be for a single exporter. More than one exporter allowed on a supplementary declaration as header level covered by AI code 00200.</w:t>
            </w:r>
          </w:p>
        </w:tc>
        <w:tc>
          <w:tcPr>
            <w:tcW w:w="1370" w:type="pct"/>
          </w:tcPr>
          <w:p w14:paraId="245866EE" w14:textId="77777777" w:rsidR="00E52536" w:rsidRPr="00EE2298" w:rsidRDefault="00E52536" w:rsidP="00E52536">
            <w:pPr>
              <w:spacing w:after="0" w:line="240" w:lineRule="auto"/>
              <w:rPr>
                <w:rFonts w:eastAsia="Times New Roman" w:cstheme="minorHAnsi"/>
                <w:i/>
                <w:color w:val="000000"/>
                <w:highlight w:val="cyan"/>
                <w:lang w:eastAsia="en-GB"/>
              </w:rPr>
            </w:pPr>
          </w:p>
        </w:tc>
      </w:tr>
      <w:tr w:rsidR="00E52536" w:rsidRPr="00EE2298" w14:paraId="57559714" w14:textId="6E717BD2" w:rsidTr="00E52536">
        <w:trPr>
          <w:cantSplit/>
          <w:trHeight w:val="1200"/>
        </w:trPr>
        <w:tc>
          <w:tcPr>
            <w:tcW w:w="259" w:type="pct"/>
            <w:shd w:val="clear" w:color="auto" w:fill="auto"/>
          </w:tcPr>
          <w:p w14:paraId="12CBB18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3/15</w:t>
            </w:r>
          </w:p>
        </w:tc>
        <w:tc>
          <w:tcPr>
            <w:tcW w:w="370" w:type="pct"/>
            <w:shd w:val="clear" w:color="auto" w:fill="auto"/>
          </w:tcPr>
          <w:p w14:paraId="2B65693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Importer</w:t>
            </w:r>
          </w:p>
        </w:tc>
        <w:tc>
          <w:tcPr>
            <w:tcW w:w="259" w:type="pct"/>
            <w:shd w:val="clear" w:color="auto" w:fill="auto"/>
          </w:tcPr>
          <w:p w14:paraId="6C817A0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E32663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3/16</w:t>
            </w:r>
          </w:p>
        </w:tc>
        <w:tc>
          <w:tcPr>
            <w:tcW w:w="963" w:type="pct"/>
            <w:shd w:val="clear" w:color="auto" w:fill="auto"/>
          </w:tcPr>
          <w:p w14:paraId="2E87E42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2E49AC40" w14:textId="2BD1DFAD"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Single importer at header level. All goods on an aggregated supplementary declaration must relate to a single importer.</w:t>
            </w:r>
          </w:p>
        </w:tc>
        <w:tc>
          <w:tcPr>
            <w:tcW w:w="1370" w:type="pct"/>
          </w:tcPr>
          <w:p w14:paraId="12A80C72" w14:textId="77777777" w:rsidR="00E52536" w:rsidRPr="00EE2298" w:rsidRDefault="00E52536" w:rsidP="00E52536">
            <w:pPr>
              <w:spacing w:after="0" w:line="240" w:lineRule="auto"/>
              <w:rPr>
                <w:rFonts w:eastAsia="Times New Roman" w:cstheme="minorHAnsi"/>
                <w:i/>
                <w:color w:val="000000"/>
                <w:highlight w:val="cyan"/>
                <w:lang w:eastAsia="en-GB"/>
              </w:rPr>
            </w:pPr>
          </w:p>
        </w:tc>
      </w:tr>
      <w:tr w:rsidR="00E52536" w:rsidRPr="00EE2298" w14:paraId="03707EC7" w14:textId="53F22D48" w:rsidTr="00E52536">
        <w:trPr>
          <w:cantSplit/>
          <w:trHeight w:val="1200"/>
        </w:trPr>
        <w:tc>
          <w:tcPr>
            <w:tcW w:w="259" w:type="pct"/>
            <w:shd w:val="clear" w:color="auto" w:fill="auto"/>
          </w:tcPr>
          <w:p w14:paraId="0991B5E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3/16</w:t>
            </w:r>
          </w:p>
        </w:tc>
        <w:tc>
          <w:tcPr>
            <w:tcW w:w="370" w:type="pct"/>
            <w:shd w:val="clear" w:color="auto" w:fill="auto"/>
          </w:tcPr>
          <w:p w14:paraId="35FC3E6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Import ID no</w:t>
            </w:r>
          </w:p>
        </w:tc>
        <w:tc>
          <w:tcPr>
            <w:tcW w:w="259" w:type="pct"/>
            <w:shd w:val="clear" w:color="auto" w:fill="auto"/>
          </w:tcPr>
          <w:p w14:paraId="28F1D27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60235CF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47B36699" w14:textId="4402ED0F" w:rsidR="00E52536" w:rsidRPr="00EE2298" w:rsidRDefault="00880753" w:rsidP="00E52536">
            <w:pPr>
              <w:spacing w:after="0" w:line="240" w:lineRule="auto"/>
              <w:rPr>
                <w:rFonts w:eastAsia="Times New Roman" w:cstheme="minorHAnsi"/>
                <w:color w:val="000000"/>
                <w:lang w:eastAsia="en-GB"/>
              </w:rPr>
            </w:pPr>
            <w:r w:rsidRPr="00880753">
              <w:rPr>
                <w:rFonts w:eastAsia="Times New Roman" w:cstheme="minorHAnsi"/>
                <w:color w:val="000000"/>
                <w:lang w:eastAsia="en-GB"/>
              </w:rPr>
              <w:t>GB025115100001</w:t>
            </w:r>
          </w:p>
        </w:tc>
        <w:tc>
          <w:tcPr>
            <w:tcW w:w="1370" w:type="pct"/>
          </w:tcPr>
          <w:p w14:paraId="6DB86FC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EORI number of the Importer</w:t>
            </w:r>
          </w:p>
          <w:p w14:paraId="2D7EC6D7" w14:textId="7BF35669"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All goods on an aggregated supplementary declaration must relate to a single importer.</w:t>
            </w:r>
          </w:p>
          <w:p w14:paraId="4873CBC1" w14:textId="57A43A12"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(Please note that removals from a private Customs Warehouse must be made with the Warehousekeeper declared as the Importer)</w:t>
            </w:r>
          </w:p>
        </w:tc>
        <w:tc>
          <w:tcPr>
            <w:tcW w:w="1370" w:type="pct"/>
          </w:tcPr>
          <w:p w14:paraId="0CC00205" w14:textId="0D47D4F5" w:rsidR="00E52536" w:rsidRPr="00EE2298" w:rsidRDefault="000B227E" w:rsidP="00E52536">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Declaration/GoodsShipment/Importer/ID</w:t>
            </w:r>
          </w:p>
        </w:tc>
      </w:tr>
      <w:tr w:rsidR="00E52536" w:rsidRPr="00EE2298" w14:paraId="1B10C79D" w14:textId="3D1A2BA5" w:rsidTr="00E52536">
        <w:trPr>
          <w:cantSplit/>
          <w:trHeight w:val="1200"/>
        </w:trPr>
        <w:tc>
          <w:tcPr>
            <w:tcW w:w="259" w:type="pct"/>
            <w:shd w:val="clear" w:color="auto" w:fill="auto"/>
          </w:tcPr>
          <w:p w14:paraId="0DBC5C8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3/17</w:t>
            </w:r>
          </w:p>
        </w:tc>
        <w:tc>
          <w:tcPr>
            <w:tcW w:w="370" w:type="pct"/>
            <w:shd w:val="clear" w:color="auto" w:fill="auto"/>
          </w:tcPr>
          <w:p w14:paraId="0E37794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Declarant</w:t>
            </w:r>
          </w:p>
        </w:tc>
        <w:tc>
          <w:tcPr>
            <w:tcW w:w="259" w:type="pct"/>
            <w:shd w:val="clear" w:color="auto" w:fill="auto"/>
          </w:tcPr>
          <w:p w14:paraId="0134231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831CBD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3/18</w:t>
            </w:r>
          </w:p>
        </w:tc>
        <w:tc>
          <w:tcPr>
            <w:tcW w:w="963" w:type="pct"/>
            <w:shd w:val="clear" w:color="auto" w:fill="auto"/>
          </w:tcPr>
          <w:p w14:paraId="3966E03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AB35CE4"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30092AC4"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14572FC3" w14:textId="6ABA622A" w:rsidTr="00E52536">
        <w:trPr>
          <w:cantSplit/>
          <w:trHeight w:val="900"/>
        </w:trPr>
        <w:tc>
          <w:tcPr>
            <w:tcW w:w="259" w:type="pct"/>
            <w:shd w:val="clear" w:color="auto" w:fill="auto"/>
          </w:tcPr>
          <w:p w14:paraId="6DC6A50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3/18</w:t>
            </w:r>
          </w:p>
        </w:tc>
        <w:tc>
          <w:tcPr>
            <w:tcW w:w="370" w:type="pct"/>
            <w:shd w:val="clear" w:color="auto" w:fill="auto"/>
          </w:tcPr>
          <w:p w14:paraId="78B6EDD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Declarant ID no</w:t>
            </w:r>
          </w:p>
        </w:tc>
        <w:tc>
          <w:tcPr>
            <w:tcW w:w="259" w:type="pct"/>
            <w:shd w:val="clear" w:color="auto" w:fill="auto"/>
          </w:tcPr>
          <w:p w14:paraId="1CCE3BC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ED7F47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2DCA7BC2" w14:textId="71DEB12E" w:rsidR="00E52536" w:rsidRPr="00EE2298" w:rsidRDefault="00880753" w:rsidP="00E52536">
            <w:pPr>
              <w:spacing w:after="0" w:line="240" w:lineRule="auto"/>
              <w:rPr>
                <w:rFonts w:eastAsia="Times New Roman" w:cstheme="minorHAnsi"/>
                <w:color w:val="000000"/>
                <w:lang w:eastAsia="en-GB"/>
              </w:rPr>
            </w:pPr>
            <w:r w:rsidRPr="00880753">
              <w:rPr>
                <w:rFonts w:eastAsia="Times New Roman" w:cstheme="minorHAnsi"/>
                <w:color w:val="000000"/>
                <w:lang w:eastAsia="en-GB"/>
              </w:rPr>
              <w:t>GB025115100001</w:t>
            </w:r>
          </w:p>
        </w:tc>
        <w:tc>
          <w:tcPr>
            <w:tcW w:w="1370" w:type="pct"/>
          </w:tcPr>
          <w:p w14:paraId="4BFA84FD" w14:textId="77777777" w:rsidR="00E52536" w:rsidRPr="00EE2298" w:rsidRDefault="00E52536" w:rsidP="00E52536">
            <w:pPr>
              <w:spacing w:after="0" w:line="240" w:lineRule="auto"/>
              <w:rPr>
                <w:rFonts w:cstheme="minorHAnsi"/>
              </w:rPr>
            </w:pPr>
            <w:r w:rsidRPr="00EE2298">
              <w:rPr>
                <w:rFonts w:cstheme="minorHAnsi"/>
              </w:rPr>
              <w:t>The EORI number of the declarant – Self representing on the declaration</w:t>
            </w:r>
          </w:p>
          <w:p w14:paraId="64CCAAA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The UK requires an EORI to be provided for the declarant</w:t>
            </w:r>
          </w:p>
        </w:tc>
        <w:tc>
          <w:tcPr>
            <w:tcW w:w="1370" w:type="pct"/>
          </w:tcPr>
          <w:p w14:paraId="00C20DAF" w14:textId="77777777" w:rsidR="000B227E" w:rsidRPr="00E64F19" w:rsidRDefault="000B227E" w:rsidP="000B227E">
            <w:pPr>
              <w:spacing w:after="0" w:line="240" w:lineRule="auto"/>
            </w:pPr>
            <w:r w:rsidRPr="00E64F19">
              <w:t>Declaration/Declarant/ID</w:t>
            </w:r>
          </w:p>
          <w:p w14:paraId="0B54D19C" w14:textId="77777777" w:rsidR="00E52536" w:rsidRPr="00EE2298" w:rsidRDefault="00E52536" w:rsidP="00E52536">
            <w:pPr>
              <w:spacing w:after="0" w:line="240" w:lineRule="auto"/>
              <w:rPr>
                <w:rFonts w:cstheme="minorHAnsi"/>
              </w:rPr>
            </w:pPr>
          </w:p>
        </w:tc>
      </w:tr>
      <w:tr w:rsidR="00E52536" w:rsidRPr="00EE2298" w14:paraId="14EC1084" w14:textId="4FF9F3CF" w:rsidTr="00E52536">
        <w:trPr>
          <w:cantSplit/>
          <w:trHeight w:val="1800"/>
        </w:trPr>
        <w:tc>
          <w:tcPr>
            <w:tcW w:w="259" w:type="pct"/>
            <w:shd w:val="clear" w:color="auto" w:fill="auto"/>
          </w:tcPr>
          <w:p w14:paraId="6FCFFED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3/19</w:t>
            </w:r>
          </w:p>
        </w:tc>
        <w:tc>
          <w:tcPr>
            <w:tcW w:w="370" w:type="pct"/>
            <w:shd w:val="clear" w:color="auto" w:fill="auto"/>
          </w:tcPr>
          <w:p w14:paraId="197158E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Representative</w:t>
            </w:r>
          </w:p>
        </w:tc>
        <w:tc>
          <w:tcPr>
            <w:tcW w:w="259" w:type="pct"/>
            <w:shd w:val="clear" w:color="auto" w:fill="auto"/>
          </w:tcPr>
          <w:p w14:paraId="2C6B552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CAD9EF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When no recognised ID no. is in 3/20 and different from 3/17</w:t>
            </w:r>
          </w:p>
        </w:tc>
        <w:tc>
          <w:tcPr>
            <w:tcW w:w="963" w:type="pct"/>
            <w:shd w:val="clear" w:color="auto" w:fill="auto"/>
          </w:tcPr>
          <w:p w14:paraId="1BB84A9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8133D8F"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430B377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716A6083" w14:textId="205CE12D" w:rsidTr="00E52536">
        <w:trPr>
          <w:cantSplit/>
          <w:trHeight w:val="900"/>
        </w:trPr>
        <w:tc>
          <w:tcPr>
            <w:tcW w:w="259" w:type="pct"/>
            <w:shd w:val="clear" w:color="auto" w:fill="auto"/>
          </w:tcPr>
          <w:p w14:paraId="3F424B9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3/20</w:t>
            </w:r>
          </w:p>
        </w:tc>
        <w:tc>
          <w:tcPr>
            <w:tcW w:w="370" w:type="pct"/>
            <w:shd w:val="clear" w:color="auto" w:fill="auto"/>
          </w:tcPr>
          <w:p w14:paraId="6D5A4C5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Representative ID no</w:t>
            </w:r>
          </w:p>
        </w:tc>
        <w:tc>
          <w:tcPr>
            <w:tcW w:w="259" w:type="pct"/>
            <w:shd w:val="clear" w:color="auto" w:fill="auto"/>
          </w:tcPr>
          <w:p w14:paraId="3C30D00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7A9453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when a recognised ID no. is available</w:t>
            </w:r>
          </w:p>
        </w:tc>
        <w:tc>
          <w:tcPr>
            <w:tcW w:w="963" w:type="pct"/>
            <w:shd w:val="clear" w:color="auto" w:fill="auto"/>
          </w:tcPr>
          <w:p w14:paraId="73D1B41C" w14:textId="77777777" w:rsidR="00E52536" w:rsidRPr="00EE2298" w:rsidRDefault="00E52536" w:rsidP="00E52536">
            <w:pPr>
              <w:rPr>
                <w:rFonts w:cstheme="minorHAnsi"/>
              </w:rPr>
            </w:pPr>
            <w:r w:rsidRPr="00EE2298">
              <w:rPr>
                <w:rFonts w:cstheme="minorHAnsi"/>
              </w:rPr>
              <w:t>na</w:t>
            </w:r>
          </w:p>
        </w:tc>
        <w:tc>
          <w:tcPr>
            <w:tcW w:w="1370" w:type="pct"/>
          </w:tcPr>
          <w:p w14:paraId="4EF7818B" w14:textId="731C4AEA" w:rsidR="00E52536" w:rsidRPr="00EE2298" w:rsidRDefault="00E52536" w:rsidP="00E52536">
            <w:pPr>
              <w:rPr>
                <w:rFonts w:cstheme="minorHAnsi"/>
              </w:rPr>
            </w:pPr>
            <w:r w:rsidRPr="00EE2298">
              <w:rPr>
                <w:rFonts w:cstheme="minorHAnsi"/>
              </w:rPr>
              <w:t xml:space="preserve">Not required as self-representation used. (When declared, the </w:t>
            </w:r>
            <w:r w:rsidRPr="00EE2298">
              <w:rPr>
                <w:rFonts w:eastAsia="Times New Roman" w:cstheme="minorHAnsi"/>
                <w:color w:val="000000"/>
                <w:lang w:eastAsia="en-GB"/>
              </w:rPr>
              <w:t>UK requires an EORI to be provided for the representative.)</w:t>
            </w:r>
          </w:p>
        </w:tc>
        <w:tc>
          <w:tcPr>
            <w:tcW w:w="1370" w:type="pct"/>
          </w:tcPr>
          <w:p w14:paraId="26372D40" w14:textId="77777777" w:rsidR="00E52536" w:rsidRPr="00EE2298" w:rsidRDefault="00E52536" w:rsidP="00E52536">
            <w:pPr>
              <w:rPr>
                <w:rFonts w:cstheme="minorHAnsi"/>
              </w:rPr>
            </w:pPr>
          </w:p>
        </w:tc>
      </w:tr>
      <w:tr w:rsidR="00E52536" w:rsidRPr="00EE2298" w14:paraId="2B502D3D" w14:textId="2DCFC90B" w:rsidTr="00E52536">
        <w:trPr>
          <w:cantSplit/>
          <w:trHeight w:val="1500"/>
        </w:trPr>
        <w:tc>
          <w:tcPr>
            <w:tcW w:w="259" w:type="pct"/>
            <w:shd w:val="clear" w:color="auto" w:fill="auto"/>
          </w:tcPr>
          <w:p w14:paraId="19057D0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3/21</w:t>
            </w:r>
          </w:p>
        </w:tc>
        <w:tc>
          <w:tcPr>
            <w:tcW w:w="370" w:type="pct"/>
            <w:shd w:val="clear" w:color="auto" w:fill="auto"/>
          </w:tcPr>
          <w:p w14:paraId="029922C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Representative status code</w:t>
            </w:r>
          </w:p>
        </w:tc>
        <w:tc>
          <w:tcPr>
            <w:tcW w:w="259" w:type="pct"/>
            <w:shd w:val="clear" w:color="auto" w:fill="auto"/>
          </w:tcPr>
          <w:p w14:paraId="47D7BB2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A32B97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Required if self-rep not used</w:t>
            </w:r>
          </w:p>
        </w:tc>
        <w:tc>
          <w:tcPr>
            <w:tcW w:w="963" w:type="pct"/>
            <w:shd w:val="clear" w:color="auto" w:fill="auto"/>
          </w:tcPr>
          <w:p w14:paraId="4702820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4642C798" w14:textId="77777777" w:rsidR="00E52536" w:rsidRPr="00EE2298" w:rsidRDefault="00E52536" w:rsidP="00E52536">
            <w:pPr>
              <w:tabs>
                <w:tab w:val="left" w:pos="3726"/>
              </w:tabs>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self-representation used</w:t>
            </w:r>
            <w:r w:rsidRPr="00EE2298">
              <w:rPr>
                <w:rFonts w:eastAsia="Times New Roman" w:cstheme="minorHAnsi"/>
                <w:color w:val="000000"/>
                <w:lang w:eastAsia="en-GB"/>
              </w:rPr>
              <w:tab/>
            </w:r>
          </w:p>
          <w:p w14:paraId="0AEFDA87" w14:textId="77777777" w:rsidR="00E52536" w:rsidRPr="00EE2298" w:rsidRDefault="00E52536" w:rsidP="00E52536">
            <w:pPr>
              <w:tabs>
                <w:tab w:val="left" w:pos="3726"/>
              </w:tabs>
              <w:spacing w:after="0" w:line="240" w:lineRule="auto"/>
              <w:rPr>
                <w:rFonts w:eastAsia="Times New Roman" w:cstheme="minorHAnsi"/>
                <w:color w:val="000000"/>
                <w:lang w:eastAsia="en-GB"/>
              </w:rPr>
            </w:pPr>
            <w:r w:rsidRPr="00EE2298">
              <w:rPr>
                <w:rFonts w:eastAsia="Times New Roman" w:cstheme="minorHAnsi"/>
                <w:color w:val="000000"/>
                <w:lang w:eastAsia="en-GB"/>
              </w:rPr>
              <w:t>Code 00500 in D.E. 2/2 replaces self-rep code</w:t>
            </w:r>
          </w:p>
        </w:tc>
        <w:tc>
          <w:tcPr>
            <w:tcW w:w="1370" w:type="pct"/>
          </w:tcPr>
          <w:p w14:paraId="176067D7" w14:textId="77777777" w:rsidR="00E52536" w:rsidRPr="00EE2298" w:rsidRDefault="00E52536" w:rsidP="00E52536">
            <w:pPr>
              <w:tabs>
                <w:tab w:val="left" w:pos="3726"/>
              </w:tabs>
              <w:spacing w:after="0" w:line="240" w:lineRule="auto"/>
              <w:rPr>
                <w:rFonts w:eastAsia="Times New Roman" w:cstheme="minorHAnsi"/>
                <w:color w:val="000000"/>
                <w:lang w:eastAsia="en-GB"/>
              </w:rPr>
            </w:pPr>
          </w:p>
        </w:tc>
      </w:tr>
      <w:tr w:rsidR="00E52536" w:rsidRPr="00EE2298" w14:paraId="1DD34A48" w14:textId="687C6976" w:rsidTr="00E52536">
        <w:trPr>
          <w:cantSplit/>
          <w:trHeight w:val="300"/>
        </w:trPr>
        <w:tc>
          <w:tcPr>
            <w:tcW w:w="259" w:type="pct"/>
            <w:shd w:val="clear" w:color="auto" w:fill="auto"/>
          </w:tcPr>
          <w:p w14:paraId="3DE4407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3/24</w:t>
            </w:r>
          </w:p>
        </w:tc>
        <w:tc>
          <w:tcPr>
            <w:tcW w:w="370" w:type="pct"/>
            <w:shd w:val="clear" w:color="auto" w:fill="auto"/>
          </w:tcPr>
          <w:p w14:paraId="7889339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Seller</w:t>
            </w:r>
          </w:p>
        </w:tc>
        <w:tc>
          <w:tcPr>
            <w:tcW w:w="259" w:type="pct"/>
            <w:shd w:val="clear" w:color="auto" w:fill="auto"/>
          </w:tcPr>
          <w:p w14:paraId="428D5AC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43E0A19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1BA31BA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exporter, and no ID</w:t>
            </w:r>
          </w:p>
        </w:tc>
        <w:tc>
          <w:tcPr>
            <w:tcW w:w="963" w:type="pct"/>
            <w:shd w:val="clear" w:color="auto" w:fill="auto"/>
          </w:tcPr>
          <w:p w14:paraId="5B67D52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4146F8D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the seller is the exporter</w:t>
            </w:r>
          </w:p>
          <w:p w14:paraId="396998C1" w14:textId="1FF4F5AC"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Enter code 00200 – Various-AGG Details of different sellers for specific declarations must be kept in the commercial records</w:t>
            </w:r>
          </w:p>
        </w:tc>
        <w:tc>
          <w:tcPr>
            <w:tcW w:w="1370" w:type="pct"/>
          </w:tcPr>
          <w:p w14:paraId="07E6C337"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1C7386B5" w14:textId="3ADBC54F" w:rsidTr="00E52536">
        <w:trPr>
          <w:cantSplit/>
          <w:trHeight w:val="300"/>
        </w:trPr>
        <w:tc>
          <w:tcPr>
            <w:tcW w:w="259" w:type="pct"/>
            <w:shd w:val="clear" w:color="auto" w:fill="auto"/>
          </w:tcPr>
          <w:p w14:paraId="4DD5649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3/25</w:t>
            </w:r>
          </w:p>
        </w:tc>
        <w:tc>
          <w:tcPr>
            <w:tcW w:w="370" w:type="pct"/>
            <w:shd w:val="clear" w:color="auto" w:fill="auto"/>
          </w:tcPr>
          <w:p w14:paraId="0E8052F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Seller ID no</w:t>
            </w:r>
          </w:p>
        </w:tc>
        <w:tc>
          <w:tcPr>
            <w:tcW w:w="259" w:type="pct"/>
            <w:shd w:val="clear" w:color="auto" w:fill="auto"/>
          </w:tcPr>
          <w:p w14:paraId="6BFC89D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241572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2FB9167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exporter</w:t>
            </w:r>
          </w:p>
        </w:tc>
        <w:tc>
          <w:tcPr>
            <w:tcW w:w="963" w:type="pct"/>
            <w:shd w:val="clear" w:color="auto" w:fill="auto"/>
          </w:tcPr>
          <w:p w14:paraId="6A9F758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381860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the seller is the exporter</w:t>
            </w:r>
          </w:p>
          <w:p w14:paraId="026D5D0C" w14:textId="37B1E869"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aggregating across Sellers, code 00200 – Various-AGG must be entered in 3/24 Details of different sellers for specific declarations must be kept in the commercial records.</w:t>
            </w:r>
          </w:p>
        </w:tc>
        <w:tc>
          <w:tcPr>
            <w:tcW w:w="1370" w:type="pct"/>
          </w:tcPr>
          <w:p w14:paraId="1C2D479C"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0B3DD19B" w14:textId="1020F255" w:rsidTr="00E52536">
        <w:trPr>
          <w:cantSplit/>
          <w:trHeight w:val="300"/>
        </w:trPr>
        <w:tc>
          <w:tcPr>
            <w:tcW w:w="259" w:type="pct"/>
            <w:shd w:val="clear" w:color="auto" w:fill="auto"/>
          </w:tcPr>
          <w:p w14:paraId="17038AF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3/26</w:t>
            </w:r>
          </w:p>
        </w:tc>
        <w:tc>
          <w:tcPr>
            <w:tcW w:w="370" w:type="pct"/>
            <w:shd w:val="clear" w:color="auto" w:fill="auto"/>
          </w:tcPr>
          <w:p w14:paraId="7DF7354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Buyer</w:t>
            </w:r>
          </w:p>
        </w:tc>
        <w:tc>
          <w:tcPr>
            <w:tcW w:w="259" w:type="pct"/>
            <w:shd w:val="clear" w:color="auto" w:fill="auto"/>
          </w:tcPr>
          <w:p w14:paraId="0FC458F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7A96942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7DBFCAB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importer, and no ID</w:t>
            </w:r>
          </w:p>
        </w:tc>
        <w:tc>
          <w:tcPr>
            <w:tcW w:w="963" w:type="pct"/>
            <w:shd w:val="clear" w:color="auto" w:fill="auto"/>
          </w:tcPr>
          <w:p w14:paraId="41D0508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F2DD7B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as the buyer is the importer</w:t>
            </w:r>
          </w:p>
          <w:p w14:paraId="6FAD3B1A" w14:textId="6E7E1591"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Enter code 00200 – Various-AGG Details of different buyers for specific declarations must be kept in the commercial records.</w:t>
            </w:r>
          </w:p>
        </w:tc>
        <w:tc>
          <w:tcPr>
            <w:tcW w:w="1370" w:type="pct"/>
          </w:tcPr>
          <w:p w14:paraId="5AFD655E"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5A955916" w14:textId="4626B3B8" w:rsidTr="00E52536">
        <w:trPr>
          <w:cantSplit/>
          <w:trHeight w:val="600"/>
        </w:trPr>
        <w:tc>
          <w:tcPr>
            <w:tcW w:w="259" w:type="pct"/>
            <w:shd w:val="clear" w:color="auto" w:fill="auto"/>
          </w:tcPr>
          <w:p w14:paraId="5D9ECB1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3/27</w:t>
            </w:r>
          </w:p>
        </w:tc>
        <w:tc>
          <w:tcPr>
            <w:tcW w:w="370" w:type="pct"/>
            <w:shd w:val="clear" w:color="auto" w:fill="auto"/>
          </w:tcPr>
          <w:p w14:paraId="2FE35DB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Buyer ID no.</w:t>
            </w:r>
          </w:p>
        </w:tc>
        <w:tc>
          <w:tcPr>
            <w:tcW w:w="259" w:type="pct"/>
            <w:shd w:val="clear" w:color="auto" w:fill="auto"/>
          </w:tcPr>
          <w:p w14:paraId="408F468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3920F2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p>
          <w:p w14:paraId="255BF7A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different from importer</w:t>
            </w:r>
          </w:p>
        </w:tc>
        <w:tc>
          <w:tcPr>
            <w:tcW w:w="963" w:type="pct"/>
            <w:shd w:val="clear" w:color="auto" w:fill="auto"/>
          </w:tcPr>
          <w:p w14:paraId="54397DA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29F9E60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Not required as the buyer is the importer </w:t>
            </w:r>
          </w:p>
          <w:p w14:paraId="3C95D598" w14:textId="6672229F"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aggregating across Buyers, code 00200 – Various-AGG must be entered in 3/26. Details of different buyers for specific declarations must be kept in the commercial records.</w:t>
            </w:r>
          </w:p>
        </w:tc>
        <w:tc>
          <w:tcPr>
            <w:tcW w:w="1370" w:type="pct"/>
          </w:tcPr>
          <w:p w14:paraId="55C97B40"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0DF2FAA9" w14:textId="2D8A2530" w:rsidTr="00E52536">
        <w:trPr>
          <w:cantSplit/>
          <w:trHeight w:val="600"/>
        </w:trPr>
        <w:tc>
          <w:tcPr>
            <w:tcW w:w="259" w:type="pct"/>
            <w:shd w:val="clear" w:color="auto" w:fill="auto"/>
          </w:tcPr>
          <w:p w14:paraId="2E87917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3/37</w:t>
            </w:r>
          </w:p>
        </w:tc>
        <w:tc>
          <w:tcPr>
            <w:tcW w:w="370" w:type="pct"/>
            <w:shd w:val="clear" w:color="auto" w:fill="auto"/>
          </w:tcPr>
          <w:p w14:paraId="21E427F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supply chain actors ID no</w:t>
            </w:r>
          </w:p>
        </w:tc>
        <w:tc>
          <w:tcPr>
            <w:tcW w:w="259" w:type="pct"/>
            <w:shd w:val="clear" w:color="auto" w:fill="auto"/>
          </w:tcPr>
          <w:p w14:paraId="48DF2A1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345EA6F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w:t>
            </w:r>
          </w:p>
        </w:tc>
        <w:tc>
          <w:tcPr>
            <w:tcW w:w="963" w:type="pct"/>
            <w:shd w:val="clear" w:color="auto" w:fill="auto"/>
          </w:tcPr>
          <w:p w14:paraId="2E395B0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96605F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Optional for the declarant to provide</w:t>
            </w:r>
          </w:p>
        </w:tc>
        <w:tc>
          <w:tcPr>
            <w:tcW w:w="1370" w:type="pct"/>
          </w:tcPr>
          <w:p w14:paraId="27C15B3C"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68017C2" w14:textId="3FD5DA7F" w:rsidTr="00E52536">
        <w:trPr>
          <w:cantSplit/>
          <w:trHeight w:val="1500"/>
        </w:trPr>
        <w:tc>
          <w:tcPr>
            <w:tcW w:w="259" w:type="pct"/>
            <w:shd w:val="clear" w:color="auto" w:fill="auto"/>
          </w:tcPr>
          <w:p w14:paraId="3D86D35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3/39</w:t>
            </w:r>
          </w:p>
        </w:tc>
        <w:tc>
          <w:tcPr>
            <w:tcW w:w="370" w:type="pct"/>
            <w:shd w:val="clear" w:color="auto" w:fill="auto"/>
          </w:tcPr>
          <w:p w14:paraId="7865FE4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Holder of the authorisation ID no</w:t>
            </w:r>
          </w:p>
        </w:tc>
        <w:tc>
          <w:tcPr>
            <w:tcW w:w="259" w:type="pct"/>
            <w:shd w:val="clear" w:color="auto" w:fill="auto"/>
          </w:tcPr>
          <w:p w14:paraId="7BD7DB0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2FB810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if authorisation is required to declare goods to procedure</w:t>
            </w:r>
          </w:p>
        </w:tc>
        <w:tc>
          <w:tcPr>
            <w:tcW w:w="963" w:type="pct"/>
            <w:shd w:val="clear" w:color="auto" w:fill="auto"/>
          </w:tcPr>
          <w:p w14:paraId="2CA5FCBE" w14:textId="0438357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AEOC</w:t>
            </w:r>
            <w:r w:rsidR="00FC1091" w:rsidRPr="00FC1091">
              <w:rPr>
                <w:rFonts w:eastAsia="Times New Roman" w:cstheme="minorHAnsi"/>
                <w:color w:val="000000"/>
                <w:lang w:eastAsia="en-GB"/>
              </w:rPr>
              <w:t>GB025115100001</w:t>
            </w:r>
          </w:p>
          <w:p w14:paraId="414B8C21" w14:textId="77777777" w:rsidR="00FC1091"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CGU</w:t>
            </w:r>
            <w:r w:rsidR="00FC1091" w:rsidRPr="00FC1091">
              <w:rPr>
                <w:rFonts w:eastAsia="Times New Roman" w:cstheme="minorHAnsi"/>
                <w:color w:val="000000"/>
                <w:lang w:eastAsia="en-GB"/>
              </w:rPr>
              <w:t>GB025115100001</w:t>
            </w:r>
          </w:p>
          <w:p w14:paraId="2EBC6962" w14:textId="5E46AA06"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DPO</w:t>
            </w:r>
            <w:r w:rsidR="00FC1091" w:rsidRPr="00FC1091">
              <w:rPr>
                <w:rFonts w:eastAsia="Times New Roman" w:cstheme="minorHAnsi"/>
                <w:color w:val="000000"/>
                <w:lang w:eastAsia="en-GB"/>
              </w:rPr>
              <w:t>GB025115100001</w:t>
            </w:r>
            <w:r w:rsidR="00FC1091">
              <w:rPr>
                <w:rFonts w:eastAsia="Times New Roman" w:cstheme="minorHAnsi"/>
                <w:color w:val="000000"/>
                <w:lang w:eastAsia="en-GB"/>
              </w:rPr>
              <w:br/>
              <w:t>EIR</w:t>
            </w:r>
            <w:r w:rsidR="00FC1091" w:rsidRPr="00FC1091">
              <w:rPr>
                <w:rFonts w:eastAsia="Times New Roman" w:cstheme="minorHAnsi"/>
                <w:color w:val="000000"/>
                <w:lang w:eastAsia="en-GB"/>
              </w:rPr>
              <w:t>GB025115100001</w:t>
            </w:r>
          </w:p>
          <w:p w14:paraId="4359F182" w14:textId="25176B72" w:rsidR="00E52536" w:rsidRPr="00EE2298" w:rsidRDefault="00FC1091" w:rsidP="00E52536">
            <w:pPr>
              <w:spacing w:after="0" w:line="240" w:lineRule="auto"/>
              <w:rPr>
                <w:rFonts w:eastAsia="Times New Roman" w:cstheme="minorHAnsi"/>
                <w:color w:val="000000"/>
                <w:lang w:eastAsia="en-GB"/>
              </w:rPr>
            </w:pPr>
            <w:r>
              <w:rPr>
                <w:rFonts w:eastAsia="Times New Roman" w:cstheme="minorHAnsi"/>
                <w:color w:val="000000"/>
                <w:lang w:eastAsia="en-GB"/>
              </w:rPr>
              <w:t>CWP</w:t>
            </w:r>
            <w:r w:rsidRPr="00FC1091">
              <w:rPr>
                <w:rFonts w:eastAsia="Times New Roman" w:cstheme="minorHAnsi"/>
                <w:color w:val="000000"/>
                <w:lang w:eastAsia="en-GB"/>
              </w:rPr>
              <w:t>GB025115100001</w:t>
            </w:r>
            <w:r w:rsidR="00E52536" w:rsidRPr="00EE2298">
              <w:rPr>
                <w:rFonts w:eastAsia="Times New Roman" w:cstheme="minorHAnsi"/>
                <w:color w:val="000000"/>
                <w:lang w:eastAsia="en-GB"/>
              </w:rPr>
              <w:br/>
            </w:r>
          </w:p>
        </w:tc>
        <w:tc>
          <w:tcPr>
            <w:tcW w:w="1370" w:type="pct"/>
          </w:tcPr>
          <w:p w14:paraId="0FAD9AA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AEOC status holder</w:t>
            </w:r>
          </w:p>
          <w:p w14:paraId="3BE429A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comprehensive guarantee holder*</w:t>
            </w:r>
          </w:p>
          <w:p w14:paraId="6EA0F35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deferment authorisation</w:t>
            </w:r>
          </w:p>
          <w:p w14:paraId="3B1F8CD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EIDR authorisation holder</w:t>
            </w:r>
          </w:p>
          <w:p w14:paraId="3AA983FD" w14:textId="2FE5F8B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EORI number of the Private Customs Warehousekeeper</w:t>
            </w:r>
          </w:p>
          <w:p w14:paraId="4E47B3FC" w14:textId="77777777"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lang w:eastAsia="en-GB"/>
              </w:rPr>
              <w:t>*Note that although this scenario covers a CCC authorisation, and a waiver is being claimed, the EORI number must still be declared here</w:t>
            </w:r>
          </w:p>
          <w:p w14:paraId="33DC7569" w14:textId="4FBF74E6" w:rsidR="00E52536" w:rsidRPr="00EE2298" w:rsidRDefault="00E52536" w:rsidP="00E52536">
            <w:pPr>
              <w:spacing w:after="0" w:line="240" w:lineRule="auto"/>
              <w:rPr>
                <w:rFonts w:cstheme="minorHAnsi"/>
                <w:color w:val="000000"/>
                <w:lang w:eastAsia="en-GB"/>
              </w:rPr>
            </w:pPr>
            <w:r w:rsidRPr="00EE2298">
              <w:rPr>
                <w:rFonts w:eastAsia="Times New Roman" w:cstheme="minorHAnsi"/>
                <w:i/>
                <w:color w:val="000000"/>
                <w:highlight w:val="cyan"/>
                <w:lang w:eastAsia="en-GB"/>
              </w:rPr>
              <w:t>Note: EORI numbers for authorisations are declared at header level. Cannot aggregate across different parties for a single authorisation type i.e. IP for two different importers.</w:t>
            </w:r>
          </w:p>
        </w:tc>
        <w:tc>
          <w:tcPr>
            <w:tcW w:w="1370" w:type="pct"/>
          </w:tcPr>
          <w:p w14:paraId="0AAF834C" w14:textId="5BDFB67E" w:rsidR="009C5B09" w:rsidRDefault="009C5B09" w:rsidP="009C5B09">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CGU</w:t>
            </w:r>
            <w:r w:rsidR="00FC1091" w:rsidRPr="00FC1091">
              <w:rPr>
                <w:rFonts w:ascii="Calibri" w:eastAsia="Times New Roman" w:hAnsi="Calibri" w:cs="Times New Roman"/>
                <w:color w:val="000000"/>
                <w:lang w:eastAsia="en-GB"/>
              </w:rPr>
              <w:t>GB025115100001</w:t>
            </w:r>
          </w:p>
          <w:p w14:paraId="0A4CA6E5" w14:textId="77777777" w:rsidR="009C5B09" w:rsidRDefault="009C5B09" w:rsidP="009C5B0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Into</w:t>
            </w:r>
          </w:p>
          <w:p w14:paraId="39AB6014" w14:textId="77777777" w:rsidR="009C5B09" w:rsidRDefault="009C5B09" w:rsidP="009C5B09">
            <w:pPr>
              <w:spacing w:after="0" w:line="240" w:lineRule="auto"/>
              <w:rPr>
                <w:rFonts w:ascii="Calibri" w:eastAsia="Times New Roman" w:hAnsi="Calibri" w:cs="Times New Roman"/>
                <w:color w:val="000000"/>
                <w:lang w:eastAsia="en-GB"/>
              </w:rPr>
            </w:pPr>
          </w:p>
          <w:p w14:paraId="7E91C4A4" w14:textId="152E24AE" w:rsidR="009C5B09" w:rsidRDefault="00FC1091" w:rsidP="009C5B09">
            <w:pPr>
              <w:spacing w:after="0" w:line="240" w:lineRule="auto"/>
            </w:pPr>
            <w:r w:rsidRPr="00FC1091">
              <w:rPr>
                <w:rFonts w:ascii="Calibri" w:eastAsia="Times New Roman" w:hAnsi="Calibri" w:cs="Times New Roman"/>
                <w:color w:val="000000"/>
                <w:lang w:eastAsia="en-GB"/>
              </w:rPr>
              <w:t>GB025115100001</w:t>
            </w:r>
            <w:r w:rsidR="009C5B09">
              <w:rPr>
                <w:rFonts w:ascii="Calibri" w:eastAsia="Times New Roman" w:hAnsi="Calibri" w:cs="Times New Roman"/>
                <w:color w:val="000000"/>
                <w:lang w:eastAsia="en-GB"/>
              </w:rPr>
              <w:t xml:space="preserve"> into</w:t>
            </w:r>
          </w:p>
          <w:p w14:paraId="3931BE91" w14:textId="77777777" w:rsidR="009C5B09" w:rsidRDefault="009C5B09" w:rsidP="009C5B09">
            <w:pPr>
              <w:spacing w:after="0" w:line="240" w:lineRule="auto"/>
            </w:pPr>
            <w:r w:rsidRPr="00E64F19">
              <w:t>Declaration/</w:t>
            </w:r>
            <w:r w:rsidRPr="001C5231">
              <w:t>AuthorisationHolder</w:t>
            </w:r>
            <w:r>
              <w:t>/ID</w:t>
            </w:r>
          </w:p>
          <w:p w14:paraId="4468853C" w14:textId="77777777" w:rsidR="009C5B09" w:rsidRDefault="009C5B09" w:rsidP="009C5B09">
            <w:pPr>
              <w:spacing w:after="0" w:line="240" w:lineRule="auto"/>
            </w:pPr>
          </w:p>
          <w:p w14:paraId="78CC305A" w14:textId="77777777" w:rsidR="009C5B09" w:rsidRDefault="009C5B09" w:rsidP="009C5B09">
            <w:pPr>
              <w:spacing w:after="0" w:line="240" w:lineRule="auto"/>
            </w:pPr>
            <w:r>
              <w:rPr>
                <w:rFonts w:ascii="Calibri" w:eastAsia="Times New Roman" w:hAnsi="Calibri" w:cs="Times New Roman"/>
                <w:color w:val="000000"/>
                <w:lang w:eastAsia="en-GB"/>
              </w:rPr>
              <w:t>CGU into</w:t>
            </w:r>
          </w:p>
          <w:p w14:paraId="0A2C21D7" w14:textId="4C67D991" w:rsidR="00E52536" w:rsidRPr="00EE2298" w:rsidRDefault="009C5B09" w:rsidP="009C5B09">
            <w:pPr>
              <w:spacing w:after="0" w:line="240" w:lineRule="auto"/>
              <w:rPr>
                <w:rFonts w:eastAsia="Times New Roman" w:cstheme="minorHAnsi"/>
                <w:color w:val="000000"/>
                <w:lang w:eastAsia="en-GB"/>
              </w:rPr>
            </w:pPr>
            <w:r w:rsidRPr="00E64F19">
              <w:t>Declaration/</w:t>
            </w:r>
            <w:r w:rsidRPr="001C5231">
              <w:t>AuthorisationHolder</w:t>
            </w:r>
            <w:r>
              <w:t xml:space="preserve">/ </w:t>
            </w:r>
            <w:r w:rsidRPr="00C0526F">
              <w:t>CategoryCode</w:t>
            </w:r>
          </w:p>
        </w:tc>
      </w:tr>
      <w:tr w:rsidR="00E52536" w:rsidRPr="00EE2298" w14:paraId="70BD5778" w14:textId="5A1AF791" w:rsidTr="00E52536">
        <w:trPr>
          <w:cantSplit/>
          <w:trHeight w:val="600"/>
        </w:trPr>
        <w:tc>
          <w:tcPr>
            <w:tcW w:w="259" w:type="pct"/>
            <w:shd w:val="clear" w:color="auto" w:fill="FFFFFF" w:themeFill="background1"/>
          </w:tcPr>
          <w:p w14:paraId="1B1C321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3/40</w:t>
            </w:r>
          </w:p>
        </w:tc>
        <w:tc>
          <w:tcPr>
            <w:tcW w:w="370" w:type="pct"/>
            <w:shd w:val="clear" w:color="auto" w:fill="FFFFFF" w:themeFill="background1"/>
          </w:tcPr>
          <w:p w14:paraId="23BB44B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Additional fiscal references ID no</w:t>
            </w:r>
          </w:p>
        </w:tc>
        <w:tc>
          <w:tcPr>
            <w:tcW w:w="259" w:type="pct"/>
            <w:shd w:val="clear" w:color="auto" w:fill="FFFFFF" w:themeFill="background1"/>
          </w:tcPr>
          <w:p w14:paraId="6247496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FFFFFF" w:themeFill="background1"/>
          </w:tcPr>
          <w:p w14:paraId="63D83EC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79EE096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Where procedure code 42xx used</w:t>
            </w:r>
          </w:p>
        </w:tc>
        <w:tc>
          <w:tcPr>
            <w:tcW w:w="963" w:type="pct"/>
            <w:shd w:val="clear" w:color="auto" w:fill="FFFFFF" w:themeFill="background1"/>
          </w:tcPr>
          <w:p w14:paraId="3BEB807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shd w:val="clear" w:color="auto" w:fill="FFFFFF" w:themeFill="background1"/>
          </w:tcPr>
          <w:p w14:paraId="7EF4826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Not required for this procedure</w:t>
            </w:r>
          </w:p>
          <w:p w14:paraId="54AC6385" w14:textId="754651A5"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Where required each separate OSR recipient must be declared i.e. 99 times at header or item level.</w:t>
            </w:r>
          </w:p>
        </w:tc>
        <w:tc>
          <w:tcPr>
            <w:tcW w:w="1370" w:type="pct"/>
            <w:shd w:val="clear" w:color="auto" w:fill="FFFFFF" w:themeFill="background1"/>
          </w:tcPr>
          <w:p w14:paraId="579853E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6F3EB0BE" w14:textId="09D8E500" w:rsidTr="00E52536">
        <w:trPr>
          <w:cantSplit/>
          <w:trHeight w:val="964"/>
        </w:trPr>
        <w:tc>
          <w:tcPr>
            <w:tcW w:w="259" w:type="pct"/>
            <w:shd w:val="clear" w:color="auto" w:fill="auto"/>
          </w:tcPr>
          <w:p w14:paraId="2AD184F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4/1</w:t>
            </w:r>
          </w:p>
        </w:tc>
        <w:tc>
          <w:tcPr>
            <w:tcW w:w="370" w:type="pct"/>
            <w:shd w:val="clear" w:color="auto" w:fill="auto"/>
          </w:tcPr>
          <w:p w14:paraId="42E6C0A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Delivery terms</w:t>
            </w:r>
          </w:p>
        </w:tc>
        <w:tc>
          <w:tcPr>
            <w:tcW w:w="259" w:type="pct"/>
            <w:shd w:val="clear" w:color="auto" w:fill="auto"/>
          </w:tcPr>
          <w:p w14:paraId="2978FCF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18C673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Only mandatory if method 1 is being used</w:t>
            </w:r>
          </w:p>
        </w:tc>
        <w:tc>
          <w:tcPr>
            <w:tcW w:w="963" w:type="pct"/>
            <w:shd w:val="clear" w:color="auto" w:fill="auto"/>
          </w:tcPr>
          <w:p w14:paraId="226095A1" w14:textId="3743B840" w:rsidR="00E52536" w:rsidRPr="00EE2298" w:rsidRDefault="00E52536" w:rsidP="00E52536">
            <w:pPr>
              <w:spacing w:after="0" w:line="240" w:lineRule="auto"/>
              <w:rPr>
                <w:rFonts w:eastAsia="Times New Roman" w:cstheme="minorHAnsi"/>
                <w:color w:val="000000"/>
                <w:lang w:eastAsia="en-GB"/>
              </w:rPr>
            </w:pPr>
            <w:r>
              <w:rPr>
                <w:rFonts w:eastAsia="Times New Roman" w:cstheme="minorHAnsi"/>
                <w:color w:val="000000"/>
                <w:lang w:eastAsia="en-GB"/>
              </w:rPr>
              <w:t>CIF</w:t>
            </w:r>
            <w:r w:rsidRPr="00EE2298">
              <w:rPr>
                <w:rFonts w:eastAsia="Times New Roman" w:cstheme="minorHAnsi"/>
                <w:color w:val="000000"/>
                <w:lang w:eastAsia="en-GB"/>
              </w:rPr>
              <w:t>VARIOUSAGG</w:t>
            </w:r>
          </w:p>
        </w:tc>
        <w:tc>
          <w:tcPr>
            <w:tcW w:w="1370" w:type="pct"/>
          </w:tcPr>
          <w:p w14:paraId="36EBA051" w14:textId="63FFFB0E" w:rsidR="00E52536" w:rsidRPr="00EE2298" w:rsidRDefault="00E52536" w:rsidP="00E52536">
            <w:pPr>
              <w:spacing w:after="0" w:line="240" w:lineRule="auto"/>
              <w:rPr>
                <w:rFonts w:cstheme="minorHAnsi"/>
                <w:lang w:val="en"/>
              </w:rPr>
            </w:pPr>
            <w:r w:rsidRPr="00EE2298">
              <w:rPr>
                <w:rFonts w:eastAsia="Times New Roman" w:cstheme="minorHAnsi"/>
                <w:color w:val="000000"/>
                <w:lang w:eastAsia="en-GB"/>
              </w:rPr>
              <w:t xml:space="preserve">To represent the following delivery terms: </w:t>
            </w:r>
            <w:r w:rsidRPr="00EE2298">
              <w:rPr>
                <w:rFonts w:cstheme="minorHAnsi"/>
                <w:lang w:val="en"/>
              </w:rPr>
              <w:t>Cost Insurance and Freight.</w:t>
            </w:r>
          </w:p>
          <w:p w14:paraId="6E59037F" w14:textId="4A8CFC63"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delivery terms (incoterms), for aggregation of locations (which must all</w:t>
            </w:r>
            <w:r>
              <w:rPr>
                <w:rFonts w:eastAsia="Times New Roman" w:cstheme="minorHAnsi"/>
                <w:i/>
                <w:color w:val="000000"/>
                <w:highlight w:val="cyan"/>
                <w:lang w:eastAsia="en-GB"/>
              </w:rPr>
              <w:t xml:space="preserve"> be</w:t>
            </w:r>
            <w:r w:rsidRPr="00EE2298">
              <w:rPr>
                <w:rFonts w:eastAsia="Times New Roman" w:cstheme="minorHAnsi"/>
                <w:i/>
                <w:color w:val="000000"/>
                <w:highlight w:val="cyan"/>
                <w:lang w:eastAsia="en-GB"/>
              </w:rPr>
              <w:t xml:space="preserve"> subject to the same delivery terms) enter: ‘VARIOUSAGG’</w:t>
            </w:r>
          </w:p>
        </w:tc>
        <w:tc>
          <w:tcPr>
            <w:tcW w:w="1370" w:type="pct"/>
          </w:tcPr>
          <w:p w14:paraId="6B596CBF"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 xml:space="preserve">CIF into </w:t>
            </w:r>
          </w:p>
          <w:p w14:paraId="60ADD0CC"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Declaration/GoodsShipment/TradeTerms</w:t>
            </w:r>
          </w:p>
          <w:p w14:paraId="0730143B"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/ConditionCode</w:t>
            </w:r>
          </w:p>
          <w:p w14:paraId="5A84C10C" w14:textId="77777777" w:rsidR="000B227E" w:rsidRPr="00E64F19" w:rsidRDefault="000B227E" w:rsidP="000B227E">
            <w:pPr>
              <w:spacing w:after="0" w:line="240" w:lineRule="auto"/>
              <w:rPr>
                <w:rFonts w:eastAsia="Times New Roman" w:cs="Times New Roman"/>
                <w:color w:val="000000"/>
                <w:lang w:eastAsia="en-GB"/>
              </w:rPr>
            </w:pPr>
          </w:p>
          <w:p w14:paraId="31EECA3E" w14:textId="2BBA452C" w:rsidR="000B227E" w:rsidRPr="00E64F19" w:rsidRDefault="000B227E" w:rsidP="000B227E">
            <w:pPr>
              <w:spacing w:after="0" w:line="240" w:lineRule="auto"/>
              <w:rPr>
                <w:rFonts w:eastAsia="Times New Roman" w:cs="Times New Roman"/>
                <w:color w:val="000000"/>
                <w:lang w:eastAsia="en-GB"/>
              </w:rPr>
            </w:pPr>
            <w:r w:rsidRPr="00EE2298">
              <w:rPr>
                <w:rFonts w:eastAsia="Times New Roman" w:cstheme="minorHAnsi"/>
                <w:color w:val="000000"/>
                <w:lang w:eastAsia="en-GB"/>
              </w:rPr>
              <w:t>VARIOUSAGG</w:t>
            </w:r>
            <w:r w:rsidRPr="00E64F19">
              <w:rPr>
                <w:rFonts w:eastAsia="Times New Roman" w:cs="Times New Roman"/>
                <w:color w:val="000000"/>
                <w:lang w:eastAsia="en-GB"/>
              </w:rPr>
              <w:t xml:space="preserve"> into </w:t>
            </w:r>
          </w:p>
          <w:p w14:paraId="30D1810B" w14:textId="77777777" w:rsidR="000B227E" w:rsidRPr="00E64F19" w:rsidRDefault="000B227E" w:rsidP="000B227E">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Declaration/GoodsShipment/TradeTerms/LocationID</w:t>
            </w:r>
          </w:p>
          <w:p w14:paraId="60D5D710"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36ADB839" w14:textId="06A86525" w:rsidTr="00E52536">
        <w:trPr>
          <w:cantSplit/>
          <w:trHeight w:val="1000"/>
        </w:trPr>
        <w:tc>
          <w:tcPr>
            <w:tcW w:w="259" w:type="pct"/>
            <w:shd w:val="clear" w:color="auto" w:fill="auto"/>
          </w:tcPr>
          <w:p w14:paraId="530F64E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4/3</w:t>
            </w:r>
          </w:p>
        </w:tc>
        <w:tc>
          <w:tcPr>
            <w:tcW w:w="370" w:type="pct"/>
            <w:shd w:val="clear" w:color="auto" w:fill="auto"/>
          </w:tcPr>
          <w:p w14:paraId="109DEF5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Tax type</w:t>
            </w:r>
          </w:p>
        </w:tc>
        <w:tc>
          <w:tcPr>
            <w:tcW w:w="259" w:type="pct"/>
            <w:shd w:val="clear" w:color="auto" w:fill="auto"/>
          </w:tcPr>
          <w:p w14:paraId="15F2DFA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179D7D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5A5B11D9" w14:textId="15EF472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revenue to pay/secure</w:t>
            </w:r>
          </w:p>
        </w:tc>
        <w:tc>
          <w:tcPr>
            <w:tcW w:w="963" w:type="pct"/>
            <w:shd w:val="clear" w:color="auto" w:fill="auto"/>
          </w:tcPr>
          <w:p w14:paraId="16A828DC" w14:textId="23F19DC9"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98FA3D7" w14:textId="7C96BD15"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color w:val="000000"/>
                <w:lang w:eastAsia="en-GB"/>
              </w:rPr>
              <w:t>(</w:t>
            </w:r>
            <w:r w:rsidRPr="00EE2298">
              <w:rPr>
                <w:rFonts w:eastAsia="Times New Roman" w:cstheme="minorHAnsi"/>
                <w:i/>
                <w:color w:val="000000"/>
                <w:lang w:eastAsia="en-GB"/>
              </w:rPr>
              <w:t>As at 19 November 2018, the CDS Programme advise that unless OVR01 is used, this Data Element should not be completed)</w:t>
            </w:r>
          </w:p>
          <w:p w14:paraId="4C3447C7" w14:textId="7E303CAA"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Where required, the same tax types must apply to the</w:t>
            </w:r>
            <w:r>
              <w:rPr>
                <w:rFonts w:eastAsia="Times New Roman" w:cstheme="minorHAnsi"/>
                <w:i/>
                <w:color w:val="000000"/>
                <w:highlight w:val="cyan"/>
                <w:lang w:eastAsia="en-GB"/>
              </w:rPr>
              <w:t xml:space="preserve"> aggregated goods at item level</w:t>
            </w:r>
            <w:r>
              <w:rPr>
                <w:rFonts w:eastAsia="Times New Roman" w:cstheme="minorHAnsi"/>
                <w:i/>
                <w:color w:val="000000"/>
                <w:lang w:eastAsia="en-GB"/>
              </w:rPr>
              <w:t>.</w:t>
            </w:r>
          </w:p>
        </w:tc>
        <w:tc>
          <w:tcPr>
            <w:tcW w:w="1370" w:type="pct"/>
          </w:tcPr>
          <w:p w14:paraId="053CF83D"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492D3F4" w14:textId="0F0BEDB1" w:rsidTr="00E52536">
        <w:trPr>
          <w:cantSplit/>
          <w:trHeight w:val="1125"/>
        </w:trPr>
        <w:tc>
          <w:tcPr>
            <w:tcW w:w="259" w:type="pct"/>
            <w:shd w:val="clear" w:color="auto" w:fill="auto"/>
          </w:tcPr>
          <w:p w14:paraId="418123B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4/4</w:t>
            </w:r>
          </w:p>
        </w:tc>
        <w:tc>
          <w:tcPr>
            <w:tcW w:w="370" w:type="pct"/>
            <w:shd w:val="clear" w:color="auto" w:fill="auto"/>
          </w:tcPr>
          <w:p w14:paraId="1245235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tax base</w:t>
            </w:r>
          </w:p>
        </w:tc>
        <w:tc>
          <w:tcPr>
            <w:tcW w:w="259" w:type="pct"/>
            <w:shd w:val="clear" w:color="auto" w:fill="auto"/>
          </w:tcPr>
          <w:p w14:paraId="016988F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8B9173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7FBC99DB" w14:textId="2DB602A8"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measurement unit or override reqd</w:t>
            </w:r>
          </w:p>
        </w:tc>
        <w:tc>
          <w:tcPr>
            <w:tcW w:w="963" w:type="pct"/>
            <w:shd w:val="clear" w:color="auto" w:fill="auto"/>
          </w:tcPr>
          <w:p w14:paraId="01675C0D" w14:textId="4B61CEBC"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A03489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measurement units or overrides required for the scenario</w:t>
            </w:r>
          </w:p>
          <w:p w14:paraId="75430B01" w14:textId="63A13A38" w:rsidR="00E52536" w:rsidRPr="00EE2298" w:rsidRDefault="00E52536" w:rsidP="00E52536">
            <w:pPr>
              <w:spacing w:after="0" w:line="240" w:lineRule="auto"/>
              <w:rPr>
                <w:rFonts w:eastAsia="Times New Roman" w:cstheme="minorHAnsi"/>
                <w:i/>
                <w:color w:val="000000"/>
                <w:lang w:eastAsia="en-GB"/>
              </w:rPr>
            </w:pPr>
            <w:r w:rsidRPr="00EE2298">
              <w:rPr>
                <w:rFonts w:cstheme="minorHAnsi"/>
                <w:i/>
                <w:color w:val="0B0C0C"/>
                <w:highlight w:val="cyan"/>
                <w:shd w:val="clear" w:color="auto" w:fill="FFFFFF"/>
              </w:rPr>
              <w:t>Note: Where measurement units are required, the same measurement unit code must apply to all the goods aggregated at item level.</w:t>
            </w:r>
          </w:p>
        </w:tc>
        <w:tc>
          <w:tcPr>
            <w:tcW w:w="1370" w:type="pct"/>
          </w:tcPr>
          <w:p w14:paraId="57AA553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73FB9079" w14:textId="3C9549B3" w:rsidTr="00E52536">
        <w:trPr>
          <w:cantSplit/>
          <w:trHeight w:val="1124"/>
        </w:trPr>
        <w:tc>
          <w:tcPr>
            <w:tcW w:w="259" w:type="pct"/>
            <w:shd w:val="clear" w:color="auto" w:fill="auto"/>
          </w:tcPr>
          <w:p w14:paraId="2FDA073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4/6</w:t>
            </w:r>
          </w:p>
        </w:tc>
        <w:tc>
          <w:tcPr>
            <w:tcW w:w="370" w:type="pct"/>
            <w:shd w:val="clear" w:color="auto" w:fill="auto"/>
          </w:tcPr>
          <w:p w14:paraId="5A539F1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Payable tax amount</w:t>
            </w:r>
          </w:p>
        </w:tc>
        <w:tc>
          <w:tcPr>
            <w:tcW w:w="259" w:type="pct"/>
            <w:shd w:val="clear" w:color="auto" w:fill="auto"/>
          </w:tcPr>
          <w:p w14:paraId="550A6A6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BA1BF3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5731CF90" w14:textId="5DBFC2A2"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override reqd</w:t>
            </w:r>
          </w:p>
        </w:tc>
        <w:tc>
          <w:tcPr>
            <w:tcW w:w="963" w:type="pct"/>
            <w:shd w:val="clear" w:color="auto" w:fill="auto"/>
          </w:tcPr>
          <w:p w14:paraId="2CF4A9B2" w14:textId="337202AF"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A8887CE" w14:textId="2B2AA538" w:rsidR="00E52536" w:rsidRDefault="00E52536" w:rsidP="00E52536">
            <w:pPr>
              <w:spacing w:after="0" w:line="240" w:lineRule="auto"/>
              <w:rPr>
                <w:rFonts w:eastAsia="Times New Roman" w:cstheme="minorHAnsi"/>
                <w:i/>
                <w:color w:val="000000"/>
                <w:lang w:eastAsia="en-GB"/>
              </w:rPr>
            </w:pPr>
            <w:r w:rsidRPr="00EE2298">
              <w:rPr>
                <w:rFonts w:eastAsia="Times New Roman" w:cstheme="minorHAnsi"/>
                <w:color w:val="000000"/>
                <w:lang w:eastAsia="en-GB"/>
              </w:rPr>
              <w:t>(</w:t>
            </w:r>
            <w:r w:rsidRPr="00EE2298">
              <w:rPr>
                <w:rFonts w:eastAsia="Times New Roman" w:cstheme="minorHAnsi"/>
                <w:i/>
                <w:color w:val="000000"/>
                <w:lang w:eastAsia="en-GB"/>
              </w:rPr>
              <w:t>As at 19 November 2018, the CDS Programme advise that unless OVR01 is used, this Data Element should not be completed)</w:t>
            </w:r>
          </w:p>
          <w:p w14:paraId="411ED819" w14:textId="5A70078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Where using OVR01 in DE 2/2, all aggregated items must have a manual tax calculation at item level for all tax types.</w:t>
            </w:r>
          </w:p>
        </w:tc>
        <w:tc>
          <w:tcPr>
            <w:tcW w:w="1370" w:type="pct"/>
          </w:tcPr>
          <w:p w14:paraId="46391C83"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48EDDF1D" w14:textId="1807A82E" w:rsidTr="00E52536">
        <w:trPr>
          <w:cantSplit/>
          <w:trHeight w:val="1125"/>
        </w:trPr>
        <w:tc>
          <w:tcPr>
            <w:tcW w:w="259" w:type="pct"/>
            <w:shd w:val="clear" w:color="auto" w:fill="auto"/>
          </w:tcPr>
          <w:p w14:paraId="14E2789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4/7</w:t>
            </w:r>
          </w:p>
        </w:tc>
        <w:tc>
          <w:tcPr>
            <w:tcW w:w="370" w:type="pct"/>
            <w:shd w:val="clear" w:color="auto" w:fill="auto"/>
          </w:tcPr>
          <w:p w14:paraId="4F39958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Total</w:t>
            </w:r>
          </w:p>
        </w:tc>
        <w:tc>
          <w:tcPr>
            <w:tcW w:w="259" w:type="pct"/>
            <w:shd w:val="clear" w:color="auto" w:fill="auto"/>
          </w:tcPr>
          <w:p w14:paraId="6F29E68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57DD9B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3816AB2F" w14:textId="65C5CEA0"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override reqd</w:t>
            </w:r>
          </w:p>
        </w:tc>
        <w:tc>
          <w:tcPr>
            <w:tcW w:w="963" w:type="pct"/>
            <w:shd w:val="clear" w:color="auto" w:fill="auto"/>
          </w:tcPr>
          <w:p w14:paraId="58B1F227" w14:textId="02B8A2BB"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4C5EAD4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t>
            </w:r>
            <w:r w:rsidRPr="00EE2298">
              <w:rPr>
                <w:rFonts w:eastAsia="Times New Roman" w:cstheme="minorHAnsi"/>
                <w:i/>
                <w:color w:val="000000"/>
                <w:lang w:eastAsia="en-GB"/>
              </w:rPr>
              <w:t>As at 19 November 2018, the CDS Programme advise that unless OVR01 is used, this Data Element should not be completed)</w:t>
            </w:r>
          </w:p>
          <w:p w14:paraId="3DA3B855" w14:textId="02CEA363" w:rsidR="00E52536" w:rsidRPr="00EE2298" w:rsidRDefault="00E52536" w:rsidP="00E52536">
            <w:pPr>
              <w:spacing w:after="0" w:line="240" w:lineRule="auto"/>
              <w:rPr>
                <w:rFonts w:eastAsia="Times New Roman" w:cstheme="minorHAnsi"/>
                <w:color w:val="000000"/>
                <w:lang w:eastAsia="en-GB"/>
              </w:rPr>
            </w:pPr>
          </w:p>
        </w:tc>
        <w:tc>
          <w:tcPr>
            <w:tcW w:w="1370" w:type="pct"/>
          </w:tcPr>
          <w:p w14:paraId="78CBB756"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6DA32A4" w14:textId="3A455B26" w:rsidTr="00E52536">
        <w:trPr>
          <w:cantSplit/>
          <w:trHeight w:val="1268"/>
        </w:trPr>
        <w:tc>
          <w:tcPr>
            <w:tcW w:w="259" w:type="pct"/>
            <w:shd w:val="clear" w:color="auto" w:fill="auto"/>
          </w:tcPr>
          <w:p w14:paraId="6895444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4/8</w:t>
            </w:r>
          </w:p>
        </w:tc>
        <w:tc>
          <w:tcPr>
            <w:tcW w:w="370" w:type="pct"/>
            <w:shd w:val="clear" w:color="auto" w:fill="auto"/>
          </w:tcPr>
          <w:p w14:paraId="41697BD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Calculation of taxes - MOP</w:t>
            </w:r>
          </w:p>
        </w:tc>
        <w:tc>
          <w:tcPr>
            <w:tcW w:w="259" w:type="pct"/>
            <w:shd w:val="clear" w:color="auto" w:fill="auto"/>
          </w:tcPr>
          <w:p w14:paraId="06BFA57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13C9ED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r>
          </w:p>
        </w:tc>
        <w:tc>
          <w:tcPr>
            <w:tcW w:w="963" w:type="pct"/>
            <w:shd w:val="clear" w:color="auto" w:fill="auto"/>
          </w:tcPr>
          <w:p w14:paraId="316EE144" w14:textId="24673ACC"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E</w:t>
            </w:r>
          </w:p>
        </w:tc>
        <w:tc>
          <w:tcPr>
            <w:tcW w:w="1370" w:type="pct"/>
          </w:tcPr>
          <w:p w14:paraId="7FA9812C" w14:textId="5C5E3013"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 xml:space="preserve">Deferment </w:t>
            </w:r>
          </w:p>
          <w:p w14:paraId="05C4A8DD" w14:textId="6CCDAC3F" w:rsidR="00E52536" w:rsidRPr="00EE2298" w:rsidRDefault="00E52536" w:rsidP="00E52536">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Duties to be paid via deferment - Use of deferment mandated under Simplified Declaration Procedures</w:t>
            </w:r>
          </w:p>
        </w:tc>
        <w:tc>
          <w:tcPr>
            <w:tcW w:w="1370" w:type="pct"/>
          </w:tcPr>
          <w:p w14:paraId="464CE994" w14:textId="77777777" w:rsidR="00FC6D82" w:rsidRPr="00E522DD" w:rsidRDefault="00FC6D82" w:rsidP="00FC6D82">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w:t>
            </w:r>
          </w:p>
          <w:p w14:paraId="0FA9A2F1" w14:textId="77777777" w:rsidR="00FC6D82" w:rsidRPr="00E522DD" w:rsidRDefault="00FC6D82" w:rsidP="00FC6D82">
            <w:pPr>
              <w:spacing w:after="0" w:line="240" w:lineRule="auto"/>
              <w:rPr>
                <w:rFonts w:eastAsia="Times New Roman" w:cs="Times New Roman"/>
                <w:color w:val="000000"/>
                <w:lang w:eastAsia="en-GB"/>
              </w:rPr>
            </w:pPr>
            <w:r w:rsidRPr="00E522DD">
              <w:rPr>
                <w:rFonts w:eastAsia="Times New Roman" w:cs="Times New Roman"/>
                <w:color w:val="000000"/>
                <w:lang w:eastAsia="en-GB"/>
              </w:rPr>
              <w:t>/GovernmentAgencyGoodsItem/Commodity</w:t>
            </w:r>
          </w:p>
          <w:p w14:paraId="11C692DB" w14:textId="79DCB8A9" w:rsidR="00E52536" w:rsidRPr="00EE2298" w:rsidRDefault="00FC6D82" w:rsidP="00FC6D82">
            <w:pPr>
              <w:spacing w:after="0" w:line="240" w:lineRule="auto"/>
              <w:rPr>
                <w:rFonts w:eastAsia="Times New Roman" w:cstheme="minorHAnsi"/>
                <w:color w:val="000000"/>
                <w:lang w:val="en-US" w:eastAsia="en-GB"/>
              </w:rPr>
            </w:pPr>
            <w:r w:rsidRPr="00E522DD">
              <w:rPr>
                <w:rFonts w:eastAsia="Times New Roman" w:cs="Times New Roman"/>
                <w:color w:val="000000"/>
                <w:lang w:val="en-US" w:eastAsia="en-GB"/>
              </w:rPr>
              <w:t>/DutyTaxFee/Payment/MethodCode</w:t>
            </w:r>
          </w:p>
        </w:tc>
      </w:tr>
      <w:tr w:rsidR="00E52536" w:rsidRPr="00EE2298" w14:paraId="2F960926" w14:textId="09FC8B11" w:rsidTr="00E52536">
        <w:trPr>
          <w:cantSplit/>
          <w:trHeight w:val="900"/>
        </w:trPr>
        <w:tc>
          <w:tcPr>
            <w:tcW w:w="259" w:type="pct"/>
            <w:shd w:val="clear" w:color="auto" w:fill="auto"/>
          </w:tcPr>
          <w:p w14:paraId="1BD5898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4/9</w:t>
            </w:r>
          </w:p>
        </w:tc>
        <w:tc>
          <w:tcPr>
            <w:tcW w:w="370" w:type="pct"/>
            <w:shd w:val="clear" w:color="auto" w:fill="auto"/>
          </w:tcPr>
          <w:p w14:paraId="6A0AED7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Additions and deductions</w:t>
            </w:r>
          </w:p>
        </w:tc>
        <w:tc>
          <w:tcPr>
            <w:tcW w:w="259" w:type="pct"/>
            <w:shd w:val="clear" w:color="auto" w:fill="auto"/>
          </w:tcPr>
          <w:p w14:paraId="4044E91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2EAFD32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M </w:t>
            </w:r>
            <w:r w:rsidRPr="00EE2298">
              <w:rPr>
                <w:rFonts w:eastAsia="Times New Roman" w:cstheme="minorHAnsi"/>
                <w:color w:val="000000"/>
                <w:lang w:eastAsia="en-GB"/>
              </w:rPr>
              <w:br/>
              <w:t>if using method 1</w:t>
            </w:r>
          </w:p>
        </w:tc>
        <w:tc>
          <w:tcPr>
            <w:tcW w:w="963" w:type="pct"/>
            <w:shd w:val="clear" w:color="auto" w:fill="auto"/>
          </w:tcPr>
          <w:p w14:paraId="20D50006" w14:textId="0163BC9E"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6DDB1A5" w14:textId="77777777" w:rsidR="00E52536" w:rsidRDefault="00E52536" w:rsidP="00E52536">
            <w:pPr>
              <w:spacing w:after="0" w:line="240" w:lineRule="auto"/>
              <w:rPr>
                <w:rFonts w:eastAsia="Times New Roman" w:cstheme="minorHAnsi"/>
                <w:lang w:eastAsia="en-GB"/>
              </w:rPr>
            </w:pPr>
            <w:r w:rsidRPr="00EE2298">
              <w:rPr>
                <w:rFonts w:eastAsia="Times New Roman" w:cstheme="minorHAnsi"/>
                <w:lang w:val="en-US" w:eastAsia="en-GB"/>
              </w:rPr>
              <w:t xml:space="preserve">Note: Only </w:t>
            </w:r>
            <w:r w:rsidRPr="00EE2298">
              <w:rPr>
                <w:rFonts w:eastAsia="Times New Roman" w:cstheme="minorHAnsi"/>
                <w:lang w:eastAsia="en-GB"/>
              </w:rPr>
              <w:t>mandatory if there are amounts to be added or deducted which have not already been accounted for in the declared value</w:t>
            </w:r>
          </w:p>
          <w:p w14:paraId="266EAB44" w14:textId="72329F2C" w:rsidR="00E52536" w:rsidRPr="00EE2298" w:rsidRDefault="00E52536" w:rsidP="00E52536">
            <w:pPr>
              <w:spacing w:after="0" w:line="240" w:lineRule="auto"/>
              <w:rPr>
                <w:rFonts w:eastAsia="Times New Roman" w:cstheme="minorHAnsi"/>
                <w:b/>
                <w:i/>
                <w:lang w:eastAsia="en-GB"/>
              </w:rPr>
            </w:pPr>
            <w:r w:rsidRPr="00EE2298">
              <w:rPr>
                <w:rFonts w:eastAsia="Times New Roman" w:cstheme="minorHAnsi"/>
                <w:i/>
                <w:highlight w:val="cyan"/>
                <w:lang w:eastAsia="en-GB"/>
              </w:rPr>
              <w:t>Note: Any addition or deduction declared at header/item level must apply to all the aggregated goods.</w:t>
            </w:r>
          </w:p>
        </w:tc>
        <w:tc>
          <w:tcPr>
            <w:tcW w:w="1370" w:type="pct"/>
          </w:tcPr>
          <w:p w14:paraId="386FC4CC" w14:textId="77777777" w:rsidR="00E52536" w:rsidRPr="00EE2298" w:rsidRDefault="00E52536" w:rsidP="00E52536">
            <w:pPr>
              <w:spacing w:after="0" w:line="240" w:lineRule="auto"/>
              <w:rPr>
                <w:rFonts w:eastAsia="Times New Roman" w:cstheme="minorHAnsi"/>
                <w:lang w:val="en-US" w:eastAsia="en-GB"/>
              </w:rPr>
            </w:pPr>
          </w:p>
        </w:tc>
      </w:tr>
      <w:tr w:rsidR="00E52536" w:rsidRPr="00EE2298" w14:paraId="4E9A9B31" w14:textId="32DD93BC" w:rsidTr="00E52536">
        <w:trPr>
          <w:cantSplit/>
          <w:trHeight w:val="300"/>
        </w:trPr>
        <w:tc>
          <w:tcPr>
            <w:tcW w:w="259" w:type="pct"/>
            <w:shd w:val="clear" w:color="auto" w:fill="auto"/>
          </w:tcPr>
          <w:p w14:paraId="29E9C31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4/10</w:t>
            </w:r>
          </w:p>
        </w:tc>
        <w:tc>
          <w:tcPr>
            <w:tcW w:w="370" w:type="pct"/>
            <w:shd w:val="clear" w:color="auto" w:fill="auto"/>
          </w:tcPr>
          <w:p w14:paraId="07EDD306" w14:textId="794CC395"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Invoice currency</w:t>
            </w:r>
          </w:p>
        </w:tc>
        <w:tc>
          <w:tcPr>
            <w:tcW w:w="259" w:type="pct"/>
            <w:shd w:val="clear" w:color="auto" w:fill="auto"/>
          </w:tcPr>
          <w:p w14:paraId="49C5513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H </w:t>
            </w:r>
          </w:p>
        </w:tc>
        <w:tc>
          <w:tcPr>
            <w:tcW w:w="408" w:type="pct"/>
            <w:shd w:val="clear" w:color="auto" w:fill="auto"/>
          </w:tcPr>
          <w:p w14:paraId="31C9822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A91C29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val="en-US" w:eastAsia="en-GB"/>
              </w:rPr>
              <w:t>na</w:t>
            </w:r>
          </w:p>
          <w:p w14:paraId="64E3FBB1" w14:textId="77777777" w:rsidR="00E52536" w:rsidRPr="00EE2298" w:rsidRDefault="00E52536" w:rsidP="00E52536">
            <w:pPr>
              <w:rPr>
                <w:rFonts w:eastAsia="Times New Roman" w:cstheme="minorHAnsi"/>
                <w:b/>
                <w:color w:val="000000"/>
                <w:lang w:eastAsia="en-GB"/>
              </w:rPr>
            </w:pPr>
          </w:p>
          <w:p w14:paraId="193B9C68" w14:textId="77777777" w:rsidR="00E52536" w:rsidRPr="00EE2298" w:rsidRDefault="00E52536" w:rsidP="00E52536">
            <w:pPr>
              <w:rPr>
                <w:rFonts w:eastAsia="Times New Roman" w:cstheme="minorHAnsi"/>
                <w:color w:val="000000"/>
                <w:lang w:eastAsia="en-GB"/>
              </w:rPr>
            </w:pPr>
          </w:p>
        </w:tc>
        <w:tc>
          <w:tcPr>
            <w:tcW w:w="1370" w:type="pct"/>
          </w:tcPr>
          <w:p w14:paraId="1EEBF2DD" w14:textId="55E83109"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lang w:val="en-US" w:eastAsia="en-GB"/>
              </w:rPr>
              <w:t xml:space="preserve">Whilst mandatory under UCC, CDS does not make this available as a </w:t>
            </w:r>
            <w:r w:rsidRPr="00EE2298">
              <w:rPr>
                <w:rFonts w:eastAsia="Times New Roman" w:cstheme="minorHAnsi"/>
                <w:lang w:eastAsia="en-GB"/>
              </w:rPr>
              <w:t>separate data element</w:t>
            </w:r>
            <w:r w:rsidRPr="00EE2298">
              <w:rPr>
                <w:rFonts w:eastAsia="Times New Roman" w:cstheme="minorHAnsi"/>
                <w:lang w:val="en-US" w:eastAsia="en-GB"/>
              </w:rPr>
              <w:t xml:space="preserve">, however it must be entered against any amounts declared (for example in </w:t>
            </w:r>
            <w:r w:rsidRPr="00EE2298">
              <w:rPr>
                <w:rFonts w:eastAsia="Times New Roman" w:cstheme="minorHAnsi"/>
                <w:lang w:eastAsia="en-GB"/>
              </w:rPr>
              <w:t>D.E. 4/9, D.E. 4/11 or D.E. 4/1</w:t>
            </w:r>
            <w:r w:rsidRPr="00EE2298">
              <w:rPr>
                <w:rFonts w:eastAsia="Times New Roman" w:cstheme="minorHAnsi"/>
                <w:lang w:val="en-US" w:eastAsia="en-GB"/>
              </w:rPr>
              <w:t>4)</w:t>
            </w:r>
          </w:p>
        </w:tc>
        <w:tc>
          <w:tcPr>
            <w:tcW w:w="1370" w:type="pct"/>
          </w:tcPr>
          <w:p w14:paraId="79797407" w14:textId="77777777" w:rsidR="00E52536" w:rsidRPr="00EE2298" w:rsidRDefault="00E52536" w:rsidP="00E52536">
            <w:pPr>
              <w:spacing w:after="0" w:line="240" w:lineRule="auto"/>
              <w:rPr>
                <w:rFonts w:eastAsia="Times New Roman" w:cstheme="minorHAnsi"/>
                <w:lang w:val="en-US" w:eastAsia="en-GB"/>
              </w:rPr>
            </w:pPr>
          </w:p>
        </w:tc>
      </w:tr>
      <w:tr w:rsidR="00E52536" w:rsidRPr="00EE2298" w14:paraId="793F1772" w14:textId="43651D7D" w:rsidTr="00E52536">
        <w:trPr>
          <w:cantSplit/>
          <w:trHeight w:val="600"/>
        </w:trPr>
        <w:tc>
          <w:tcPr>
            <w:tcW w:w="259" w:type="pct"/>
            <w:shd w:val="clear" w:color="auto" w:fill="auto"/>
          </w:tcPr>
          <w:p w14:paraId="1C408F6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4/11</w:t>
            </w:r>
          </w:p>
        </w:tc>
        <w:tc>
          <w:tcPr>
            <w:tcW w:w="370" w:type="pct"/>
            <w:shd w:val="clear" w:color="auto" w:fill="auto"/>
          </w:tcPr>
          <w:p w14:paraId="73CA2BC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Total amount invoiced</w:t>
            </w:r>
          </w:p>
        </w:tc>
        <w:tc>
          <w:tcPr>
            <w:tcW w:w="259" w:type="pct"/>
            <w:shd w:val="clear" w:color="auto" w:fill="auto"/>
          </w:tcPr>
          <w:p w14:paraId="2DFE1E1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8D596E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w:t>
            </w:r>
          </w:p>
        </w:tc>
        <w:tc>
          <w:tcPr>
            <w:tcW w:w="963" w:type="pct"/>
            <w:shd w:val="clear" w:color="auto" w:fill="auto"/>
          </w:tcPr>
          <w:p w14:paraId="050ACC0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A41CD30" w14:textId="45297266"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Optional for the trader to declare</w:t>
            </w:r>
          </w:p>
          <w:p w14:paraId="62169429" w14:textId="77777777" w:rsidR="00E52536" w:rsidRPr="00EE2298" w:rsidRDefault="00E52536" w:rsidP="00E52536">
            <w:pPr>
              <w:rPr>
                <w:rFonts w:eastAsia="Times New Roman" w:cstheme="minorHAnsi"/>
                <w:lang w:eastAsia="en-GB"/>
              </w:rPr>
            </w:pPr>
          </w:p>
        </w:tc>
        <w:tc>
          <w:tcPr>
            <w:tcW w:w="1370" w:type="pct"/>
          </w:tcPr>
          <w:p w14:paraId="19292273"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184BC92E" w14:textId="5A1B47AE" w:rsidTr="00E52536">
        <w:trPr>
          <w:cantSplit/>
          <w:trHeight w:val="1800"/>
        </w:trPr>
        <w:tc>
          <w:tcPr>
            <w:tcW w:w="259" w:type="pct"/>
            <w:shd w:val="clear" w:color="auto" w:fill="auto"/>
          </w:tcPr>
          <w:p w14:paraId="0473678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4/13</w:t>
            </w:r>
          </w:p>
        </w:tc>
        <w:tc>
          <w:tcPr>
            <w:tcW w:w="370" w:type="pct"/>
            <w:shd w:val="clear" w:color="auto" w:fill="auto"/>
          </w:tcPr>
          <w:p w14:paraId="5A585ED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Valuation indicators</w:t>
            </w:r>
          </w:p>
        </w:tc>
        <w:tc>
          <w:tcPr>
            <w:tcW w:w="259" w:type="pct"/>
            <w:shd w:val="clear" w:color="auto" w:fill="auto"/>
          </w:tcPr>
          <w:p w14:paraId="0B3C51E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41EC9EF" w14:textId="77777777" w:rsidR="00E52536" w:rsidRPr="00EE2298" w:rsidRDefault="00E52536" w:rsidP="00E52536">
            <w:pPr>
              <w:spacing w:after="0" w:line="240" w:lineRule="auto"/>
              <w:rPr>
                <w:rFonts w:eastAsia="Times New Roman" w:cstheme="minorHAnsi"/>
                <w:color w:val="FF0000"/>
                <w:lang w:eastAsia="en-GB"/>
              </w:rPr>
            </w:pPr>
            <w:r w:rsidRPr="00EE2298">
              <w:rPr>
                <w:rFonts w:eastAsia="Times New Roman" w:cstheme="minorHAnsi"/>
                <w:color w:val="000000"/>
                <w:lang w:eastAsia="en-GB"/>
              </w:rPr>
              <w:t>M</w:t>
            </w:r>
            <w:r w:rsidRPr="00EE2298">
              <w:rPr>
                <w:rFonts w:eastAsia="Times New Roman" w:cstheme="minorHAnsi"/>
                <w:color w:val="000000"/>
                <w:lang w:eastAsia="en-GB"/>
              </w:rPr>
              <w:br/>
              <w:t>Methods 2-6 optional</w:t>
            </w:r>
            <w:r w:rsidRPr="00EE2298">
              <w:rPr>
                <w:rFonts w:eastAsia="Times New Roman" w:cstheme="minorHAnsi"/>
                <w:color w:val="000000"/>
                <w:lang w:eastAsia="en-GB"/>
              </w:rPr>
              <w:br/>
              <w:t xml:space="preserve">Method 1 mandatory </w:t>
            </w:r>
          </w:p>
        </w:tc>
        <w:tc>
          <w:tcPr>
            <w:tcW w:w="963" w:type="pct"/>
            <w:shd w:val="clear" w:color="auto" w:fill="auto"/>
          </w:tcPr>
          <w:p w14:paraId="413F4E56" w14:textId="0DB9D5BC"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0000</w:t>
            </w:r>
          </w:p>
          <w:p w14:paraId="34AD1ACD" w14:textId="77777777" w:rsidR="00E52536" w:rsidRPr="00EE2298" w:rsidRDefault="00E52536" w:rsidP="00E52536">
            <w:pPr>
              <w:spacing w:after="0" w:line="240" w:lineRule="auto"/>
              <w:rPr>
                <w:rFonts w:eastAsia="Times New Roman" w:cstheme="minorHAnsi"/>
                <w:color w:val="000000"/>
                <w:lang w:eastAsia="en-GB"/>
              </w:rPr>
            </w:pPr>
          </w:p>
        </w:tc>
        <w:tc>
          <w:tcPr>
            <w:tcW w:w="1370" w:type="pct"/>
          </w:tcPr>
          <w:p w14:paraId="6FE9F0F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First digit: 0 = there is </w:t>
            </w:r>
            <w:r w:rsidRPr="00EE2298">
              <w:rPr>
                <w:rFonts w:eastAsia="Times New Roman" w:cstheme="minorHAnsi"/>
                <w:b/>
                <w:color w:val="000000"/>
                <w:lang w:eastAsia="en-GB"/>
              </w:rPr>
              <w:t>no</w:t>
            </w:r>
            <w:r w:rsidRPr="00EE2298">
              <w:rPr>
                <w:rFonts w:eastAsia="Times New Roman" w:cstheme="minorHAnsi"/>
                <w:color w:val="000000"/>
                <w:lang w:eastAsia="en-GB"/>
              </w:rPr>
              <w:t xml:space="preserve"> price influence as a result of a Party Relationship between the buyer and seller. </w:t>
            </w:r>
          </w:p>
          <w:p w14:paraId="7CCEA41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Second digit: 0 = there are </w:t>
            </w:r>
            <w:r w:rsidRPr="00EE2298">
              <w:rPr>
                <w:rFonts w:eastAsia="Times New Roman" w:cstheme="minorHAnsi"/>
                <w:b/>
                <w:color w:val="000000"/>
                <w:lang w:eastAsia="en-GB"/>
              </w:rPr>
              <w:t>no</w:t>
            </w:r>
            <w:r w:rsidRPr="00EE2298">
              <w:rPr>
                <w:rFonts w:eastAsia="Times New Roman" w:cstheme="minorHAnsi"/>
                <w:color w:val="000000"/>
                <w:lang w:eastAsia="en-GB"/>
              </w:rPr>
              <w:t xml:space="preserve"> restrictions as to the disposal or use of the goods by the buyer in accordance with Article 70(3)(a) of the Code.</w:t>
            </w:r>
          </w:p>
          <w:p w14:paraId="1E7A47E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Third digit: 0 = the sale or price is </w:t>
            </w:r>
            <w:r w:rsidRPr="00EE2298">
              <w:rPr>
                <w:rFonts w:eastAsia="Times New Roman" w:cstheme="minorHAnsi"/>
                <w:b/>
                <w:color w:val="000000"/>
                <w:lang w:eastAsia="en-GB"/>
              </w:rPr>
              <w:t>not</w:t>
            </w:r>
            <w:r w:rsidRPr="00EE2298">
              <w:rPr>
                <w:rFonts w:eastAsia="Times New Roman" w:cstheme="minorHAnsi"/>
                <w:color w:val="000000"/>
                <w:lang w:eastAsia="en-GB"/>
              </w:rPr>
              <w:t xml:space="preserve"> subject to some condition or consideration in accordance with Article 70(3)(b) of the Code.</w:t>
            </w:r>
          </w:p>
          <w:p w14:paraId="6729A1D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 xml:space="preserve">Fourth digit: 0 = the sale is </w:t>
            </w:r>
            <w:r w:rsidRPr="00EE2298">
              <w:rPr>
                <w:rFonts w:eastAsia="Times New Roman" w:cstheme="minorHAnsi"/>
                <w:b/>
                <w:color w:val="000000"/>
                <w:lang w:eastAsia="en-GB"/>
              </w:rPr>
              <w:t>not</w:t>
            </w:r>
            <w:r w:rsidRPr="00EE2298">
              <w:rPr>
                <w:rFonts w:eastAsia="Times New Roman" w:cstheme="minorHAnsi"/>
                <w:color w:val="000000"/>
                <w:lang w:eastAsia="en-GB"/>
              </w:rPr>
              <w:t xml:space="preserve"> subject to an arrangement under which part of the proceeds of any subsequent resale, disposal or use accrues directly or indirectly to the seller.</w:t>
            </w:r>
          </w:p>
          <w:p w14:paraId="5424FCEC" w14:textId="1E03AA9A" w:rsidR="00E52536" w:rsidRPr="00EE2298" w:rsidRDefault="00E52536" w:rsidP="00E52536">
            <w:pPr>
              <w:spacing w:after="0" w:line="240" w:lineRule="auto"/>
              <w:rPr>
                <w:rFonts w:eastAsia="Times New Roman" w:cstheme="minorHAnsi"/>
                <w:i/>
                <w:color w:val="000000"/>
                <w:highlight w:val="yellow"/>
                <w:lang w:eastAsia="en-GB"/>
              </w:rPr>
            </w:pPr>
            <w:r w:rsidRPr="00EE2298">
              <w:rPr>
                <w:rFonts w:cstheme="minorHAnsi"/>
                <w:i/>
                <w:color w:val="0B0C0C"/>
                <w:highlight w:val="cyan"/>
                <w:shd w:val="clear" w:color="auto" w:fill="FFFFFF"/>
              </w:rPr>
              <w:t>Note: Goods may be aggregated across </w:t>
            </w:r>
            <w:r w:rsidRPr="00EE2298">
              <w:rPr>
                <w:rFonts w:cstheme="minorHAnsi"/>
                <w:i/>
                <w:highlight w:val="cyan"/>
              </w:rPr>
              <w:t>DE</w:t>
            </w:r>
            <w:r w:rsidRPr="00EE2298">
              <w:rPr>
                <w:rFonts w:cstheme="minorHAnsi"/>
                <w:i/>
                <w:color w:val="0B0C0C"/>
                <w:highlight w:val="cyan"/>
                <w:shd w:val="clear" w:color="auto" w:fill="FFFFFF"/>
              </w:rPr>
              <w:t> 4/13 codes providing that there is a full breakdown in the commercial records.</w:t>
            </w:r>
          </w:p>
        </w:tc>
        <w:tc>
          <w:tcPr>
            <w:tcW w:w="1370" w:type="pct"/>
          </w:tcPr>
          <w:p w14:paraId="3359CE7D"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17535AEB"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w:t>
            </w:r>
          </w:p>
          <w:p w14:paraId="6399B700" w14:textId="73D3A41D" w:rsidR="00E52536"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/ValuationAdjustment/AdditionCode</w:t>
            </w:r>
          </w:p>
        </w:tc>
      </w:tr>
      <w:tr w:rsidR="00E52536" w:rsidRPr="00EE2298" w14:paraId="4EF9899C" w14:textId="1B0E5E35" w:rsidTr="00E52536">
        <w:trPr>
          <w:cantSplit/>
          <w:trHeight w:val="1927"/>
        </w:trPr>
        <w:tc>
          <w:tcPr>
            <w:tcW w:w="259" w:type="pct"/>
            <w:shd w:val="clear" w:color="auto" w:fill="auto"/>
          </w:tcPr>
          <w:p w14:paraId="2E71A5C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4/14</w:t>
            </w:r>
          </w:p>
        </w:tc>
        <w:tc>
          <w:tcPr>
            <w:tcW w:w="370" w:type="pct"/>
            <w:shd w:val="clear" w:color="auto" w:fill="auto"/>
          </w:tcPr>
          <w:p w14:paraId="58F29D3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Item price amount</w:t>
            </w:r>
          </w:p>
        </w:tc>
        <w:tc>
          <w:tcPr>
            <w:tcW w:w="259" w:type="pct"/>
            <w:shd w:val="clear" w:color="auto" w:fill="auto"/>
          </w:tcPr>
          <w:p w14:paraId="6E86F8F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B0AD4D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D93B23C" w14:textId="5103D395"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GBP100000</w:t>
            </w:r>
          </w:p>
          <w:p w14:paraId="588CA88D" w14:textId="5EC3B981" w:rsidR="00E52536" w:rsidRPr="00EE2298" w:rsidRDefault="00E52536" w:rsidP="00E52536">
            <w:pPr>
              <w:spacing w:after="0" w:line="240" w:lineRule="auto"/>
              <w:rPr>
                <w:rFonts w:eastAsia="Times New Roman" w:cstheme="minorHAnsi"/>
                <w:color w:val="000000"/>
                <w:lang w:eastAsia="en-GB"/>
              </w:rPr>
            </w:pPr>
          </w:p>
        </w:tc>
        <w:tc>
          <w:tcPr>
            <w:tcW w:w="1370" w:type="pct"/>
          </w:tcPr>
          <w:p w14:paraId="3C20A072" w14:textId="611C7F9A"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highlight w:val="cyan"/>
                <w:lang w:eastAsia="en-GB"/>
              </w:rPr>
              <w:t>The aggregated value declared per item, consists of the total value of all items aggregated under the same item.</w:t>
            </w:r>
          </w:p>
        </w:tc>
        <w:tc>
          <w:tcPr>
            <w:tcW w:w="1370" w:type="pct"/>
          </w:tcPr>
          <w:p w14:paraId="17318673"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GBP into</w:t>
            </w:r>
          </w:p>
          <w:p w14:paraId="61FF98D5"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 xml:space="preserve"> Declaration/GoodsShipment</w:t>
            </w:r>
          </w:p>
          <w:p w14:paraId="2596FFEB"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2CE49A5D"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/InvoiceLine/ItemChargeAmount@currencyID</w:t>
            </w:r>
          </w:p>
          <w:p w14:paraId="590299E8" w14:textId="77777777" w:rsidR="00884CBF" w:rsidRPr="00E64F19" w:rsidRDefault="00884CBF" w:rsidP="00884CBF">
            <w:pPr>
              <w:spacing w:after="0" w:line="240" w:lineRule="auto"/>
              <w:rPr>
                <w:rFonts w:eastAsia="Times New Roman" w:cs="Times New Roman"/>
                <w:color w:val="000000"/>
                <w:lang w:eastAsia="en-GB"/>
              </w:rPr>
            </w:pPr>
          </w:p>
          <w:p w14:paraId="53D734FE" w14:textId="1CBF1560" w:rsidR="00884CBF" w:rsidRPr="00E64F19" w:rsidRDefault="00884CBF" w:rsidP="00884CBF">
            <w:pPr>
              <w:spacing w:after="0" w:line="240" w:lineRule="auto"/>
              <w:rPr>
                <w:rFonts w:eastAsia="Times New Roman" w:cs="Times New Roman"/>
                <w:color w:val="000000"/>
                <w:lang w:eastAsia="en-GB"/>
              </w:rPr>
            </w:pPr>
            <w:r>
              <w:rPr>
                <w:rFonts w:eastAsia="Times New Roman" w:cs="Times New Roman"/>
                <w:color w:val="000000"/>
                <w:lang w:eastAsia="en-GB"/>
              </w:rPr>
              <w:t>100</w:t>
            </w:r>
            <w:r w:rsidRPr="00E64F19">
              <w:rPr>
                <w:rFonts w:eastAsia="Times New Roman" w:cs="Times New Roman"/>
                <w:color w:val="000000"/>
                <w:lang w:eastAsia="en-GB"/>
              </w:rPr>
              <w:t>000 into</w:t>
            </w:r>
          </w:p>
          <w:p w14:paraId="0218DAB4"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 xml:space="preserve"> Declaration/GoodsShipment</w:t>
            </w:r>
          </w:p>
          <w:p w14:paraId="0E8AEA7C"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1140DD9D" w14:textId="02524848" w:rsidR="00E52536" w:rsidRPr="00EE2298" w:rsidRDefault="00884CBF" w:rsidP="00884CBF">
            <w:pPr>
              <w:spacing w:after="0" w:line="240" w:lineRule="auto"/>
              <w:rPr>
                <w:rFonts w:eastAsia="Times New Roman" w:cstheme="minorHAnsi"/>
                <w:color w:val="000000"/>
                <w:highlight w:val="cyan"/>
                <w:lang w:eastAsia="en-GB"/>
              </w:rPr>
            </w:pPr>
            <w:r w:rsidRPr="00E64F19">
              <w:rPr>
                <w:rFonts w:eastAsia="Times New Roman" w:cs="Times New Roman"/>
                <w:color w:val="000000"/>
                <w:lang w:eastAsia="en-GB"/>
              </w:rPr>
              <w:t>/InvoiceLine/ItemChargeAmount</w:t>
            </w:r>
          </w:p>
        </w:tc>
      </w:tr>
      <w:tr w:rsidR="00E52536" w:rsidRPr="00EE2298" w14:paraId="61CAFA3A" w14:textId="00829905" w:rsidTr="00E52536">
        <w:trPr>
          <w:cantSplit/>
          <w:trHeight w:val="760"/>
        </w:trPr>
        <w:tc>
          <w:tcPr>
            <w:tcW w:w="259" w:type="pct"/>
            <w:shd w:val="clear" w:color="auto" w:fill="auto"/>
          </w:tcPr>
          <w:p w14:paraId="56210CB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4/15</w:t>
            </w:r>
          </w:p>
        </w:tc>
        <w:tc>
          <w:tcPr>
            <w:tcW w:w="370" w:type="pct"/>
            <w:shd w:val="clear" w:color="auto" w:fill="auto"/>
          </w:tcPr>
          <w:p w14:paraId="4CF0FF8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Exchange rate</w:t>
            </w:r>
          </w:p>
        </w:tc>
        <w:tc>
          <w:tcPr>
            <w:tcW w:w="259" w:type="pct"/>
            <w:shd w:val="clear" w:color="auto" w:fill="auto"/>
          </w:tcPr>
          <w:p w14:paraId="5486AE7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DE0B4D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4086AE9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fixed exchange rate used</w:t>
            </w:r>
          </w:p>
        </w:tc>
        <w:tc>
          <w:tcPr>
            <w:tcW w:w="963" w:type="pct"/>
            <w:shd w:val="clear" w:color="auto" w:fill="auto"/>
          </w:tcPr>
          <w:p w14:paraId="09E4B4D2"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76C455F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fixed exchange rate used</w:t>
            </w:r>
          </w:p>
          <w:p w14:paraId="25F9873A" w14:textId="65699240" w:rsidR="00E52536" w:rsidRPr="00EE2298" w:rsidRDefault="00E52536" w:rsidP="00E52536">
            <w:pPr>
              <w:spacing w:after="0" w:line="240" w:lineRule="auto"/>
              <w:rPr>
                <w:rFonts w:eastAsia="Times New Roman" w:cstheme="minorHAnsi"/>
                <w:color w:val="000000"/>
                <w:lang w:eastAsia="en-GB"/>
              </w:rPr>
            </w:pPr>
          </w:p>
        </w:tc>
        <w:tc>
          <w:tcPr>
            <w:tcW w:w="1370" w:type="pct"/>
          </w:tcPr>
          <w:p w14:paraId="2D350526"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22085874" w14:textId="66133C59" w:rsidTr="00E52536">
        <w:trPr>
          <w:cantSplit/>
          <w:trHeight w:val="300"/>
        </w:trPr>
        <w:tc>
          <w:tcPr>
            <w:tcW w:w="259" w:type="pct"/>
            <w:shd w:val="clear" w:color="auto" w:fill="auto"/>
          </w:tcPr>
          <w:p w14:paraId="42EE736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4/16</w:t>
            </w:r>
          </w:p>
        </w:tc>
        <w:tc>
          <w:tcPr>
            <w:tcW w:w="370" w:type="pct"/>
            <w:shd w:val="clear" w:color="auto" w:fill="auto"/>
          </w:tcPr>
          <w:p w14:paraId="50CD818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Valuation method</w:t>
            </w:r>
          </w:p>
        </w:tc>
        <w:tc>
          <w:tcPr>
            <w:tcW w:w="259" w:type="pct"/>
            <w:shd w:val="clear" w:color="auto" w:fill="auto"/>
          </w:tcPr>
          <w:p w14:paraId="76EE9C0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AE410F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unless D.E. 1/11 used E01 or E02</w:t>
            </w:r>
          </w:p>
        </w:tc>
        <w:tc>
          <w:tcPr>
            <w:tcW w:w="963" w:type="pct"/>
            <w:shd w:val="clear" w:color="auto" w:fill="auto"/>
          </w:tcPr>
          <w:p w14:paraId="5A6C4A9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4C443757"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Method 1 used: Transaction value</w:t>
            </w:r>
          </w:p>
          <w:p w14:paraId="07777CA6" w14:textId="1B9454A6" w:rsidR="00E52536" w:rsidRPr="0033753F"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The same valuation method must apply to all the aggregated goods at item level.</w:t>
            </w:r>
          </w:p>
        </w:tc>
        <w:tc>
          <w:tcPr>
            <w:tcW w:w="1370" w:type="pct"/>
          </w:tcPr>
          <w:p w14:paraId="0AFF1ADC" w14:textId="3EEEF59A" w:rsidR="00E52536" w:rsidRPr="00EE2298" w:rsidRDefault="00884CBF" w:rsidP="00E52536">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Declaration/GoodsShipment/GovernmentAgencyGoodsItem/CustomsValuation/MethodCode</w:t>
            </w:r>
          </w:p>
        </w:tc>
      </w:tr>
      <w:tr w:rsidR="00E52536" w:rsidRPr="00EE2298" w14:paraId="531D05E8" w14:textId="77B610BB" w:rsidTr="00E52536">
        <w:trPr>
          <w:cantSplit/>
          <w:trHeight w:val="300"/>
        </w:trPr>
        <w:tc>
          <w:tcPr>
            <w:tcW w:w="259" w:type="pct"/>
            <w:shd w:val="clear" w:color="auto" w:fill="auto"/>
          </w:tcPr>
          <w:p w14:paraId="3536164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4/17</w:t>
            </w:r>
          </w:p>
        </w:tc>
        <w:tc>
          <w:tcPr>
            <w:tcW w:w="370" w:type="pct"/>
            <w:shd w:val="clear" w:color="auto" w:fill="auto"/>
          </w:tcPr>
          <w:p w14:paraId="7702A91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Preference</w:t>
            </w:r>
          </w:p>
        </w:tc>
        <w:tc>
          <w:tcPr>
            <w:tcW w:w="259" w:type="pct"/>
            <w:shd w:val="clear" w:color="auto" w:fill="auto"/>
          </w:tcPr>
          <w:p w14:paraId="3C1CDF3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AAD474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494755E" w14:textId="29DAFDE1"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100</w:t>
            </w:r>
          </w:p>
        </w:tc>
        <w:tc>
          <w:tcPr>
            <w:tcW w:w="1370" w:type="pct"/>
          </w:tcPr>
          <w:p w14:paraId="71A510E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Represents no preference being claimed</w:t>
            </w:r>
          </w:p>
          <w:p w14:paraId="6E675350" w14:textId="3E987993"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Cannot aggregate across preference codes</w:t>
            </w:r>
          </w:p>
        </w:tc>
        <w:tc>
          <w:tcPr>
            <w:tcW w:w="1370" w:type="pct"/>
          </w:tcPr>
          <w:p w14:paraId="7FAA70F6"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48BC9357"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1EACD996" w14:textId="056D41C2" w:rsidR="00E52536"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/DutyTaxFee/DutyRegimeCode</w:t>
            </w:r>
          </w:p>
        </w:tc>
      </w:tr>
      <w:tr w:rsidR="00E52536" w:rsidRPr="00EE2298" w14:paraId="6AF2CDC4" w14:textId="68240883" w:rsidTr="00E52536">
        <w:trPr>
          <w:cantSplit/>
          <w:trHeight w:val="300"/>
        </w:trPr>
        <w:tc>
          <w:tcPr>
            <w:tcW w:w="259" w:type="pct"/>
            <w:shd w:val="clear" w:color="auto" w:fill="auto"/>
          </w:tcPr>
          <w:p w14:paraId="1B787CA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5/8</w:t>
            </w:r>
          </w:p>
        </w:tc>
        <w:tc>
          <w:tcPr>
            <w:tcW w:w="370" w:type="pct"/>
            <w:shd w:val="clear" w:color="auto" w:fill="auto"/>
          </w:tcPr>
          <w:p w14:paraId="7854128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destination code</w:t>
            </w:r>
          </w:p>
        </w:tc>
        <w:tc>
          <w:tcPr>
            <w:tcW w:w="259" w:type="pct"/>
            <w:shd w:val="clear" w:color="auto" w:fill="auto"/>
          </w:tcPr>
          <w:p w14:paraId="4C578D6C"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55D9540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0D7A858A"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GB</w:t>
            </w:r>
          </w:p>
        </w:tc>
        <w:tc>
          <w:tcPr>
            <w:tcW w:w="1370" w:type="pct"/>
          </w:tcPr>
          <w:p w14:paraId="1F4D8AC8" w14:textId="7777777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Destination country is GB</w:t>
            </w:r>
          </w:p>
          <w:p w14:paraId="3061BA8D" w14:textId="248026C5" w:rsidR="00E52536" w:rsidRPr="00C44B6B" w:rsidRDefault="00E52536" w:rsidP="00E52536">
            <w:pPr>
              <w:spacing w:after="0" w:line="240" w:lineRule="auto"/>
              <w:rPr>
                <w:rFonts w:eastAsia="Times New Roman" w:cstheme="minorHAnsi"/>
                <w:i/>
                <w:color w:val="000000"/>
                <w:lang w:eastAsia="en-GB"/>
              </w:rPr>
            </w:pPr>
            <w:r w:rsidRPr="00C44B6B">
              <w:rPr>
                <w:rFonts w:eastAsia="Times New Roman" w:cstheme="minorHAnsi"/>
                <w:i/>
                <w:color w:val="000000"/>
                <w:highlight w:val="cyan"/>
                <w:lang w:eastAsia="en-GB"/>
              </w:rPr>
              <w:t>Note: If goods are being entered to Onward Supply Relief (OSR) -</w:t>
            </w:r>
            <w:r>
              <w:rPr>
                <w:rFonts w:eastAsia="Times New Roman" w:cstheme="minorHAnsi"/>
                <w:i/>
                <w:color w:val="000000"/>
                <w:highlight w:val="cyan"/>
                <w:lang w:eastAsia="en-GB"/>
              </w:rPr>
              <w:t xml:space="preserve"> </w:t>
            </w:r>
            <w:r w:rsidRPr="00C44B6B">
              <w:rPr>
                <w:rFonts w:eastAsia="Times New Roman" w:cstheme="minorHAnsi"/>
                <w:i/>
                <w:color w:val="000000"/>
                <w:highlight w:val="cyan"/>
                <w:lang w:eastAsia="en-GB"/>
              </w:rPr>
              <w:t>cannot aggregate across destination Member States.</w:t>
            </w:r>
          </w:p>
        </w:tc>
        <w:tc>
          <w:tcPr>
            <w:tcW w:w="1370" w:type="pct"/>
          </w:tcPr>
          <w:p w14:paraId="49676C32" w14:textId="08DA684F" w:rsidR="00E52536" w:rsidRPr="00EE2298" w:rsidRDefault="00884CBF" w:rsidP="00E52536">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Declaration/GoodsShipment/Destination/CountryCode</w:t>
            </w:r>
          </w:p>
        </w:tc>
      </w:tr>
      <w:tr w:rsidR="00E52536" w:rsidRPr="00EE2298" w14:paraId="0253160F" w14:textId="1FAE9581" w:rsidTr="00E52536">
        <w:trPr>
          <w:cantSplit/>
          <w:trHeight w:val="600"/>
        </w:trPr>
        <w:tc>
          <w:tcPr>
            <w:tcW w:w="259" w:type="pct"/>
            <w:shd w:val="clear" w:color="auto" w:fill="auto"/>
          </w:tcPr>
          <w:p w14:paraId="7FCCCE2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5/14</w:t>
            </w:r>
          </w:p>
        </w:tc>
        <w:tc>
          <w:tcPr>
            <w:tcW w:w="370" w:type="pct"/>
            <w:shd w:val="clear" w:color="auto" w:fill="auto"/>
          </w:tcPr>
          <w:p w14:paraId="6F0D115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dispatch/ export code</w:t>
            </w:r>
          </w:p>
        </w:tc>
        <w:tc>
          <w:tcPr>
            <w:tcW w:w="259" w:type="pct"/>
            <w:shd w:val="clear" w:color="auto" w:fill="auto"/>
          </w:tcPr>
          <w:p w14:paraId="635E535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34AF7D9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4B717C3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US</w:t>
            </w:r>
          </w:p>
        </w:tc>
        <w:tc>
          <w:tcPr>
            <w:tcW w:w="1370" w:type="pct"/>
          </w:tcPr>
          <w:p w14:paraId="5BB747EF" w14:textId="3B92289C"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different countries</w:t>
            </w:r>
            <w:r w:rsidRPr="00EE2298">
              <w:rPr>
                <w:rFonts w:eastAsia="Times New Roman" w:cstheme="minorHAnsi"/>
                <w:i/>
                <w:color w:val="000000"/>
                <w:lang w:eastAsia="en-GB"/>
              </w:rPr>
              <w:t xml:space="preserve"> </w:t>
            </w:r>
            <w:r w:rsidRPr="00EE2298">
              <w:rPr>
                <w:rFonts w:eastAsia="Times New Roman" w:cstheme="minorHAnsi"/>
                <w:i/>
                <w:color w:val="000000"/>
                <w:highlight w:val="cyan"/>
                <w:lang w:eastAsia="en-GB"/>
              </w:rPr>
              <w:t>at header or item</w:t>
            </w:r>
          </w:p>
        </w:tc>
        <w:tc>
          <w:tcPr>
            <w:tcW w:w="1370" w:type="pct"/>
          </w:tcPr>
          <w:p w14:paraId="07AA3974" w14:textId="3FCEDB76" w:rsidR="00E52536" w:rsidRPr="00EE2298" w:rsidRDefault="00884CBF" w:rsidP="00E52536">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Declaration/GoodsShipment/ExportCountry/ID</w:t>
            </w:r>
          </w:p>
        </w:tc>
      </w:tr>
      <w:tr w:rsidR="00E52536" w:rsidRPr="00EE2298" w14:paraId="35BA79E8" w14:textId="286AC479" w:rsidTr="00E52536">
        <w:trPr>
          <w:cantSplit/>
          <w:trHeight w:val="300"/>
        </w:trPr>
        <w:tc>
          <w:tcPr>
            <w:tcW w:w="259" w:type="pct"/>
            <w:shd w:val="clear" w:color="auto" w:fill="auto"/>
          </w:tcPr>
          <w:p w14:paraId="4882006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5/15</w:t>
            </w:r>
          </w:p>
        </w:tc>
        <w:tc>
          <w:tcPr>
            <w:tcW w:w="370" w:type="pct"/>
            <w:shd w:val="clear" w:color="auto" w:fill="auto"/>
          </w:tcPr>
          <w:p w14:paraId="3E578B0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origin code</w:t>
            </w:r>
          </w:p>
        </w:tc>
        <w:tc>
          <w:tcPr>
            <w:tcW w:w="259" w:type="pct"/>
            <w:shd w:val="clear" w:color="auto" w:fill="auto"/>
          </w:tcPr>
          <w:p w14:paraId="3F7C665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26E6A8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D.E. 4/17 begins with ‘1’</w:t>
            </w:r>
          </w:p>
        </w:tc>
        <w:tc>
          <w:tcPr>
            <w:tcW w:w="963" w:type="pct"/>
            <w:shd w:val="clear" w:color="auto" w:fill="auto"/>
          </w:tcPr>
          <w:p w14:paraId="066A3C85" w14:textId="7777777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US</w:t>
            </w:r>
          </w:p>
          <w:p w14:paraId="08A3E1CD" w14:textId="77777777" w:rsidR="00FF4726" w:rsidRDefault="00FF4726" w:rsidP="00E52536">
            <w:pPr>
              <w:spacing w:after="0" w:line="240" w:lineRule="auto"/>
              <w:rPr>
                <w:rFonts w:eastAsia="Times New Roman" w:cstheme="minorHAnsi"/>
                <w:color w:val="000000"/>
                <w:lang w:eastAsia="en-GB"/>
              </w:rPr>
            </w:pPr>
          </w:p>
          <w:p w14:paraId="132B66B9" w14:textId="77777777" w:rsidR="00FF4726" w:rsidRDefault="00FF4726" w:rsidP="00E52536">
            <w:pPr>
              <w:spacing w:after="0" w:line="240" w:lineRule="auto"/>
              <w:rPr>
                <w:rFonts w:eastAsia="Times New Roman" w:cstheme="minorHAnsi"/>
                <w:color w:val="000000"/>
                <w:lang w:eastAsia="en-GB"/>
              </w:rPr>
            </w:pPr>
          </w:p>
          <w:p w14:paraId="2E55AE2C" w14:textId="77777777" w:rsidR="00FF4726" w:rsidRDefault="00FF4726" w:rsidP="00E52536">
            <w:pPr>
              <w:spacing w:after="0" w:line="240" w:lineRule="auto"/>
              <w:rPr>
                <w:rFonts w:eastAsia="Times New Roman" w:cstheme="minorHAnsi"/>
                <w:color w:val="000000"/>
                <w:lang w:eastAsia="en-GB"/>
              </w:rPr>
            </w:pPr>
          </w:p>
          <w:p w14:paraId="481779D4" w14:textId="77777777" w:rsidR="00FF4726" w:rsidRDefault="00FF4726" w:rsidP="00E52536">
            <w:pPr>
              <w:spacing w:after="0" w:line="240" w:lineRule="auto"/>
              <w:rPr>
                <w:rFonts w:eastAsia="Times New Roman" w:cstheme="minorHAnsi"/>
                <w:color w:val="000000"/>
                <w:lang w:eastAsia="en-GB"/>
              </w:rPr>
            </w:pPr>
          </w:p>
          <w:p w14:paraId="6F284D41" w14:textId="030D99D0" w:rsidR="00FF4726" w:rsidRPr="00EE2298" w:rsidRDefault="00FF4726" w:rsidP="00E52536">
            <w:pPr>
              <w:spacing w:after="0" w:line="240" w:lineRule="auto"/>
              <w:rPr>
                <w:rFonts w:eastAsia="Times New Roman" w:cstheme="minorHAnsi"/>
                <w:color w:val="000000"/>
                <w:lang w:eastAsia="en-GB"/>
              </w:rPr>
            </w:pPr>
            <w:r>
              <w:rPr>
                <w:rFonts w:eastAsia="Times New Roman" w:cstheme="minorHAnsi"/>
                <w:color w:val="000000"/>
                <w:lang w:eastAsia="en-GB"/>
              </w:rPr>
              <w:t xml:space="preserve">1  </w:t>
            </w:r>
          </w:p>
        </w:tc>
        <w:tc>
          <w:tcPr>
            <w:tcW w:w="1370" w:type="pct"/>
          </w:tcPr>
          <w:p w14:paraId="34225F3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Where preference code in D.E. 4/17 begins with ‘1’, this must be completed</w:t>
            </w:r>
          </w:p>
          <w:p w14:paraId="7828AF78" w14:textId="25ACBFA4"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different countries</w:t>
            </w:r>
          </w:p>
        </w:tc>
        <w:tc>
          <w:tcPr>
            <w:tcW w:w="1370" w:type="pct"/>
          </w:tcPr>
          <w:p w14:paraId="76A60A15" w14:textId="77777777" w:rsidR="00884CBF" w:rsidRPr="00E64F19" w:rsidRDefault="00884CBF" w:rsidP="00884CBF">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US into</w:t>
            </w:r>
          </w:p>
          <w:p w14:paraId="5ADDB8D8"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070921FF"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/GovernmentAgencyGoodsItem/Origin/CountryCode</w:t>
            </w:r>
          </w:p>
          <w:p w14:paraId="0469D9DB" w14:textId="77777777" w:rsidR="00884CBF" w:rsidRPr="00E64F19" w:rsidRDefault="00884CBF" w:rsidP="00884CBF">
            <w:pPr>
              <w:spacing w:after="0" w:line="240" w:lineRule="auto"/>
              <w:rPr>
                <w:rFonts w:ascii="Calibri" w:eastAsia="Times New Roman" w:hAnsi="Calibri" w:cs="Times New Roman"/>
                <w:color w:val="000000"/>
                <w:lang w:eastAsia="en-GB"/>
              </w:rPr>
            </w:pPr>
          </w:p>
          <w:p w14:paraId="6BD74C18" w14:textId="77777777" w:rsidR="00884CBF" w:rsidRPr="00E64F19" w:rsidRDefault="00884CBF" w:rsidP="00884CBF">
            <w:pPr>
              <w:spacing w:after="0" w:line="240" w:lineRule="auto"/>
              <w:rPr>
                <w:rFonts w:ascii="Calibri" w:eastAsia="Times New Roman" w:hAnsi="Calibri" w:cs="Times New Roman"/>
                <w:color w:val="000000"/>
                <w:lang w:eastAsia="en-GB"/>
              </w:rPr>
            </w:pPr>
          </w:p>
          <w:p w14:paraId="23002BAD" w14:textId="3D8F34FF" w:rsidR="00E52536" w:rsidRPr="00EE2298" w:rsidRDefault="00884CBF" w:rsidP="00884CBF">
            <w:pPr>
              <w:spacing w:after="0" w:line="240" w:lineRule="auto"/>
              <w:rPr>
                <w:rFonts w:eastAsia="Times New Roman" w:cstheme="minorHAnsi"/>
                <w:color w:val="000000"/>
                <w:lang w:eastAsia="en-GB"/>
              </w:rPr>
            </w:pPr>
            <w:r w:rsidRPr="00E64F19">
              <w:rPr>
                <w:rFonts w:ascii="Calibri" w:eastAsia="Times New Roman" w:hAnsi="Calibri" w:cs="Times New Roman"/>
                <w:color w:val="000000"/>
                <w:lang w:eastAsia="en-GB"/>
              </w:rPr>
              <w:t>1 in Declaration/GoodsShipment/GovernmentAgencyGoodsItem/Origin/TypeCode to indicate Non-Preferential</w:t>
            </w:r>
          </w:p>
        </w:tc>
      </w:tr>
      <w:tr w:rsidR="00E52536" w:rsidRPr="00EE2298" w14:paraId="7B6774DE" w14:textId="58985DE5" w:rsidTr="00E52536">
        <w:trPr>
          <w:cantSplit/>
          <w:trHeight w:val="600"/>
        </w:trPr>
        <w:tc>
          <w:tcPr>
            <w:tcW w:w="259" w:type="pct"/>
            <w:shd w:val="clear" w:color="auto" w:fill="auto"/>
          </w:tcPr>
          <w:p w14:paraId="4DE38A6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5/16</w:t>
            </w:r>
          </w:p>
        </w:tc>
        <w:tc>
          <w:tcPr>
            <w:tcW w:w="370" w:type="pct"/>
            <w:shd w:val="clear" w:color="auto" w:fill="auto"/>
          </w:tcPr>
          <w:p w14:paraId="2D426CF0"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Country of preferential origin code</w:t>
            </w:r>
          </w:p>
        </w:tc>
        <w:tc>
          <w:tcPr>
            <w:tcW w:w="259" w:type="pct"/>
            <w:shd w:val="clear" w:color="auto" w:fill="auto"/>
          </w:tcPr>
          <w:p w14:paraId="6859F7E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E87FBA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D.E. 4/17 does not begin with ‘1’</w:t>
            </w:r>
          </w:p>
        </w:tc>
        <w:tc>
          <w:tcPr>
            <w:tcW w:w="963" w:type="pct"/>
            <w:shd w:val="clear" w:color="auto" w:fill="auto"/>
          </w:tcPr>
          <w:p w14:paraId="21CF4D3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57BB7A77" w14:textId="77777777" w:rsidR="00E52536"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Where preference code in D.E. 4/17 begins with a number other than ‘1’, this must be completed</w:t>
            </w:r>
          </w:p>
          <w:p w14:paraId="28D19B8F" w14:textId="6386D4CA" w:rsidR="00E52536" w:rsidRPr="00C44B6B" w:rsidRDefault="00E52536" w:rsidP="00E52536">
            <w:pPr>
              <w:spacing w:after="0" w:line="240" w:lineRule="auto"/>
              <w:rPr>
                <w:rFonts w:eastAsia="Times New Roman" w:cstheme="minorHAnsi"/>
                <w:i/>
                <w:color w:val="000000"/>
                <w:lang w:eastAsia="en-GB"/>
              </w:rPr>
            </w:pPr>
            <w:r w:rsidRPr="00C44B6B">
              <w:rPr>
                <w:rFonts w:eastAsia="Times New Roman" w:cstheme="minorHAnsi"/>
                <w:i/>
                <w:color w:val="000000"/>
                <w:highlight w:val="cyan"/>
                <w:lang w:eastAsia="en-GB"/>
              </w:rPr>
              <w:t>Note: Cannot combine preference and non-preference on same item. Cannot aggregate across preference codes.</w:t>
            </w:r>
          </w:p>
        </w:tc>
        <w:tc>
          <w:tcPr>
            <w:tcW w:w="1370" w:type="pct"/>
          </w:tcPr>
          <w:p w14:paraId="6856F00F"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4E9C071A" w14:textId="6A444F6E" w:rsidTr="00E52536">
        <w:trPr>
          <w:cantSplit/>
          <w:trHeight w:val="300"/>
        </w:trPr>
        <w:tc>
          <w:tcPr>
            <w:tcW w:w="259" w:type="pct"/>
            <w:shd w:val="clear" w:color="auto" w:fill="auto"/>
          </w:tcPr>
          <w:p w14:paraId="4AFB525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5/21</w:t>
            </w:r>
          </w:p>
        </w:tc>
        <w:tc>
          <w:tcPr>
            <w:tcW w:w="370" w:type="pct"/>
            <w:shd w:val="clear" w:color="auto" w:fill="auto"/>
          </w:tcPr>
          <w:p w14:paraId="2693EBB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Place of loading</w:t>
            </w:r>
          </w:p>
        </w:tc>
        <w:tc>
          <w:tcPr>
            <w:tcW w:w="259" w:type="pct"/>
            <w:shd w:val="clear" w:color="auto" w:fill="auto"/>
          </w:tcPr>
          <w:p w14:paraId="13C79AB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6B8704E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35D48C2E"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If air freight deductions claimed</w:t>
            </w:r>
          </w:p>
        </w:tc>
        <w:tc>
          <w:tcPr>
            <w:tcW w:w="963" w:type="pct"/>
            <w:shd w:val="clear" w:color="auto" w:fill="auto"/>
          </w:tcPr>
          <w:p w14:paraId="36128E43"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770449A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No air freight adjustments in the scenario</w:t>
            </w:r>
          </w:p>
          <w:p w14:paraId="00E87A1C" w14:textId="7A103D01" w:rsidR="00E52536" w:rsidRPr="00EE2298" w:rsidRDefault="00E52536" w:rsidP="00E52536">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You cannot aggregate across different airports of loading</w:t>
            </w:r>
          </w:p>
        </w:tc>
        <w:tc>
          <w:tcPr>
            <w:tcW w:w="1370" w:type="pct"/>
          </w:tcPr>
          <w:p w14:paraId="59A822F3" w14:textId="77777777" w:rsidR="00E52536" w:rsidRPr="00EE2298" w:rsidRDefault="00E52536" w:rsidP="00E52536">
            <w:pPr>
              <w:spacing w:after="0" w:line="240" w:lineRule="auto"/>
              <w:rPr>
                <w:rFonts w:eastAsia="Times New Roman" w:cstheme="minorHAnsi"/>
                <w:color w:val="000000"/>
                <w:lang w:eastAsia="en-GB"/>
              </w:rPr>
            </w:pPr>
          </w:p>
        </w:tc>
      </w:tr>
      <w:tr w:rsidR="00E52536" w:rsidRPr="00EE2298" w14:paraId="0B53A97D" w14:textId="2251A503" w:rsidTr="00E52536">
        <w:trPr>
          <w:cantSplit/>
          <w:trHeight w:val="300"/>
        </w:trPr>
        <w:tc>
          <w:tcPr>
            <w:tcW w:w="259" w:type="pct"/>
            <w:shd w:val="clear" w:color="auto" w:fill="auto"/>
          </w:tcPr>
          <w:p w14:paraId="52C949D5"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5/23</w:t>
            </w:r>
          </w:p>
        </w:tc>
        <w:tc>
          <w:tcPr>
            <w:tcW w:w="370" w:type="pct"/>
            <w:shd w:val="clear" w:color="auto" w:fill="auto"/>
          </w:tcPr>
          <w:p w14:paraId="0F2264F8"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Location of goods</w:t>
            </w:r>
          </w:p>
        </w:tc>
        <w:tc>
          <w:tcPr>
            <w:tcW w:w="259" w:type="pct"/>
            <w:shd w:val="clear" w:color="auto" w:fill="auto"/>
          </w:tcPr>
          <w:p w14:paraId="358849D9"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885D5CF"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1684715" w14:textId="3DD901D1" w:rsidR="00E52536" w:rsidRPr="00EE2298" w:rsidRDefault="00E52536" w:rsidP="00E52536">
            <w:pPr>
              <w:spacing w:after="0" w:line="240" w:lineRule="auto"/>
              <w:rPr>
                <w:rFonts w:cstheme="minorHAnsi"/>
              </w:rPr>
            </w:pPr>
            <w:r w:rsidRPr="00EE2298">
              <w:rPr>
                <w:rFonts w:eastAsia="Times New Roman" w:cstheme="minorHAnsi"/>
                <w:lang w:eastAsia="en-GB"/>
              </w:rPr>
              <w:t>GBBYCWU1234567GB</w:t>
            </w:r>
          </w:p>
        </w:tc>
        <w:tc>
          <w:tcPr>
            <w:tcW w:w="1370" w:type="pct"/>
          </w:tcPr>
          <w:p w14:paraId="09B71B69" w14:textId="77777777" w:rsidR="00E52536" w:rsidRDefault="00E52536" w:rsidP="00E52536">
            <w:pPr>
              <w:spacing w:after="0" w:line="240" w:lineRule="auto"/>
              <w:rPr>
                <w:rFonts w:eastAsia="Times New Roman" w:cstheme="minorHAnsi"/>
                <w:lang w:val="en-US" w:eastAsia="en-GB"/>
              </w:rPr>
            </w:pPr>
            <w:r w:rsidRPr="00EE2298">
              <w:rPr>
                <w:rFonts w:eastAsia="Times New Roman" w:cstheme="minorHAnsi"/>
                <w:lang w:val="en-US" w:eastAsia="en-GB"/>
              </w:rPr>
              <w:t>The location code for a warehouse: ‘GBBYCW’ then the Customs Warehouse ID: ‘U1234567GB’ in this example</w:t>
            </w:r>
          </w:p>
          <w:p w14:paraId="2F471873" w14:textId="0D294A8E" w:rsidR="00E52536" w:rsidRPr="00EE2298" w:rsidRDefault="00E52536" w:rsidP="00E52536">
            <w:pPr>
              <w:spacing w:after="0" w:line="240" w:lineRule="auto"/>
              <w:rPr>
                <w:rFonts w:eastAsia="Times New Roman" w:cstheme="minorHAnsi"/>
                <w:color w:val="000000"/>
                <w:lang w:eastAsia="en-GB"/>
              </w:rPr>
            </w:pPr>
            <w:r w:rsidRPr="00C44B6B">
              <w:rPr>
                <w:rFonts w:eastAsia="Times New Roman" w:cstheme="minorHAnsi"/>
                <w:i/>
                <w:highlight w:val="cyan"/>
                <w:lang w:val="en-US" w:eastAsia="en-GB"/>
              </w:rPr>
              <w:t xml:space="preserve">Note: </w:t>
            </w:r>
            <w:r w:rsidRPr="00B84120">
              <w:rPr>
                <w:rFonts w:eastAsia="Times New Roman" w:cstheme="minorHAnsi"/>
                <w:i/>
                <w:highlight w:val="cyan"/>
                <w:lang w:val="en-US" w:eastAsia="en-GB"/>
              </w:rPr>
              <w:t>Single goods located at header level. For warehousing must declare – GBBYCW + Warehouse Identification number. For Free Zones declare – GBBYFZ + Free Zone Identification number For other location types where more than one Location applies, declare GBBYAGG + reference number to link to breakdown in the commercial records.</w:t>
            </w:r>
          </w:p>
        </w:tc>
        <w:tc>
          <w:tcPr>
            <w:tcW w:w="1370" w:type="pct"/>
          </w:tcPr>
          <w:p w14:paraId="73BE5680" w14:textId="77777777" w:rsidR="003E4EB6" w:rsidRDefault="003E4EB6" w:rsidP="003E4EB6">
            <w:pPr>
              <w:spacing w:after="0" w:line="240" w:lineRule="auto"/>
            </w:pPr>
            <w:r w:rsidRPr="002F493B">
              <w:t>GBBYCWU1234567GB</w:t>
            </w:r>
            <w:r>
              <w:t xml:space="preserve"> into</w:t>
            </w:r>
          </w:p>
          <w:p w14:paraId="680970D2" w14:textId="77777777" w:rsidR="003E4EB6" w:rsidRDefault="003E4EB6" w:rsidP="003E4EB6">
            <w:pPr>
              <w:spacing w:after="0" w:line="240" w:lineRule="auto"/>
            </w:pPr>
          </w:p>
          <w:p w14:paraId="4D3A2019" w14:textId="48E7B742" w:rsidR="003E4EB6" w:rsidRDefault="003E4EB6" w:rsidP="003E4EB6">
            <w:pPr>
              <w:spacing w:after="0" w:line="240" w:lineRule="auto"/>
            </w:pPr>
            <w:r w:rsidRPr="002F493B">
              <w:t>CWU1234567</w:t>
            </w:r>
            <w:r w:rsidR="00C60121">
              <w:t xml:space="preserve">GB </w:t>
            </w:r>
            <w:r>
              <w:t>into</w:t>
            </w:r>
          </w:p>
          <w:p w14:paraId="49EE49EE" w14:textId="77777777" w:rsidR="003E4EB6" w:rsidRDefault="003E4EB6" w:rsidP="003E4EB6">
            <w:pPr>
              <w:spacing w:after="0" w:line="240" w:lineRule="auto"/>
            </w:pPr>
            <w:r>
              <w:t>Declaration/GoodsShipment/Consignment/GoodsLocation/ID</w:t>
            </w:r>
          </w:p>
          <w:p w14:paraId="55970A0C" w14:textId="77777777" w:rsidR="003E4EB6" w:rsidRDefault="003E4EB6" w:rsidP="003E4EB6">
            <w:pPr>
              <w:spacing w:after="0" w:line="240" w:lineRule="auto"/>
            </w:pPr>
          </w:p>
          <w:p w14:paraId="1E695F5B" w14:textId="77777777" w:rsidR="003E4EB6" w:rsidRDefault="003E4EB6" w:rsidP="003E4EB6">
            <w:pPr>
              <w:spacing w:after="0" w:line="240" w:lineRule="auto"/>
            </w:pPr>
            <w:r>
              <w:t>B into</w:t>
            </w:r>
          </w:p>
          <w:p w14:paraId="4B7BD63D" w14:textId="77777777" w:rsidR="003E4EB6" w:rsidRDefault="003E4EB6" w:rsidP="003E4EB6">
            <w:pPr>
              <w:spacing w:after="0" w:line="240" w:lineRule="auto"/>
            </w:pPr>
            <w:r>
              <w:t>Declaration/GoodsShipment/Consignment/ GoodsLocation/TypeCode</w:t>
            </w:r>
          </w:p>
          <w:p w14:paraId="68D6B421" w14:textId="77777777" w:rsidR="003E4EB6" w:rsidRDefault="003E4EB6" w:rsidP="003E4EB6">
            <w:pPr>
              <w:spacing w:after="0" w:line="240" w:lineRule="auto"/>
            </w:pPr>
          </w:p>
          <w:p w14:paraId="0FC94B41" w14:textId="77777777" w:rsidR="003E4EB6" w:rsidRDefault="003E4EB6" w:rsidP="003E4EB6">
            <w:pPr>
              <w:spacing w:after="0" w:line="240" w:lineRule="auto"/>
            </w:pPr>
            <w:r>
              <w:t>Y into</w:t>
            </w:r>
          </w:p>
          <w:p w14:paraId="3858BA5B" w14:textId="77777777" w:rsidR="003E4EB6" w:rsidRDefault="003E4EB6" w:rsidP="003E4EB6">
            <w:pPr>
              <w:spacing w:after="0" w:line="240" w:lineRule="auto"/>
            </w:pPr>
            <w:r>
              <w:t>Declaration/GoodsShipment/Consignment/ GoodsLocation/Address/TypeCode</w:t>
            </w:r>
          </w:p>
          <w:p w14:paraId="3EF2024F" w14:textId="77777777" w:rsidR="003E4EB6" w:rsidRDefault="003E4EB6" w:rsidP="003E4EB6">
            <w:pPr>
              <w:spacing w:after="0" w:line="240" w:lineRule="auto"/>
            </w:pPr>
          </w:p>
          <w:p w14:paraId="654F74F4" w14:textId="77777777" w:rsidR="003E4EB6" w:rsidRDefault="003E4EB6" w:rsidP="003E4EB6">
            <w:pPr>
              <w:spacing w:after="0" w:line="240" w:lineRule="auto"/>
            </w:pPr>
            <w:r>
              <w:t>GB into</w:t>
            </w:r>
          </w:p>
          <w:p w14:paraId="34468FD4" w14:textId="77777777" w:rsidR="003E4EB6" w:rsidRDefault="003E4EB6" w:rsidP="003E4EB6">
            <w:pPr>
              <w:spacing w:after="0" w:line="240" w:lineRule="auto"/>
            </w:pPr>
            <w:r>
              <w:t>Declaration/GoodsShipment/Consignment/ GoodsLocation/Address/CountryCodeCode</w:t>
            </w:r>
          </w:p>
          <w:p w14:paraId="31342AAC" w14:textId="77777777" w:rsidR="00E52536" w:rsidRPr="00EE2298" w:rsidRDefault="00E52536" w:rsidP="00E52536">
            <w:pPr>
              <w:spacing w:after="0" w:line="240" w:lineRule="auto"/>
              <w:rPr>
                <w:rFonts w:eastAsia="Times New Roman" w:cstheme="minorHAnsi"/>
                <w:lang w:val="en-US" w:eastAsia="en-GB"/>
              </w:rPr>
            </w:pPr>
          </w:p>
        </w:tc>
      </w:tr>
      <w:tr w:rsidR="00E52536" w:rsidRPr="00EE2298" w14:paraId="4A26E333" w14:textId="3955E65F" w:rsidTr="00E52536">
        <w:trPr>
          <w:cantSplit/>
          <w:trHeight w:val="600"/>
        </w:trPr>
        <w:tc>
          <w:tcPr>
            <w:tcW w:w="259" w:type="pct"/>
            <w:shd w:val="clear" w:color="auto" w:fill="auto"/>
          </w:tcPr>
          <w:p w14:paraId="2399DF94"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5/26</w:t>
            </w:r>
          </w:p>
        </w:tc>
        <w:tc>
          <w:tcPr>
            <w:tcW w:w="370" w:type="pct"/>
            <w:shd w:val="clear" w:color="auto" w:fill="auto"/>
          </w:tcPr>
          <w:p w14:paraId="6122E8F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Customs office of presentation</w:t>
            </w:r>
          </w:p>
        </w:tc>
        <w:tc>
          <w:tcPr>
            <w:tcW w:w="259" w:type="pct"/>
            <w:shd w:val="clear" w:color="auto" w:fill="auto"/>
          </w:tcPr>
          <w:p w14:paraId="1350080D"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05196AB"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M for SASP or centralised clearance</w:t>
            </w:r>
          </w:p>
        </w:tc>
        <w:tc>
          <w:tcPr>
            <w:tcW w:w="963" w:type="pct"/>
            <w:shd w:val="clear" w:color="auto" w:fill="auto"/>
          </w:tcPr>
          <w:p w14:paraId="550DDD96"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0FFA9791" w14:textId="77777777" w:rsidR="00E52536" w:rsidRPr="00EE2298" w:rsidRDefault="00E52536" w:rsidP="00E52536">
            <w:pPr>
              <w:spacing w:after="0" w:line="240" w:lineRule="auto"/>
              <w:rPr>
                <w:rFonts w:eastAsia="Times New Roman" w:cstheme="minorHAnsi"/>
                <w:color w:val="000000"/>
                <w:lang w:eastAsia="en-GB"/>
              </w:rPr>
            </w:pPr>
            <w:r w:rsidRPr="00EE2298">
              <w:rPr>
                <w:rFonts w:eastAsia="Times New Roman" w:cstheme="minorHAnsi"/>
                <w:color w:val="000000"/>
                <w:lang w:eastAsia="en-GB"/>
              </w:rPr>
              <w:t>Only required for a SASP entry and centralised clearance</w:t>
            </w:r>
          </w:p>
        </w:tc>
        <w:tc>
          <w:tcPr>
            <w:tcW w:w="1370" w:type="pct"/>
          </w:tcPr>
          <w:p w14:paraId="2F7394D8" w14:textId="77777777" w:rsidR="00E52536" w:rsidRPr="00EE2298" w:rsidRDefault="00E52536" w:rsidP="00E52536">
            <w:pPr>
              <w:spacing w:after="0" w:line="240" w:lineRule="auto"/>
              <w:rPr>
                <w:rFonts w:eastAsia="Times New Roman" w:cstheme="minorHAnsi"/>
                <w:color w:val="000000"/>
                <w:lang w:eastAsia="en-GB"/>
              </w:rPr>
            </w:pPr>
          </w:p>
        </w:tc>
      </w:tr>
      <w:tr w:rsidR="00884CBF" w:rsidRPr="00EE2298" w14:paraId="15A51782" w14:textId="0021DD24" w:rsidTr="00E52536">
        <w:trPr>
          <w:cantSplit/>
          <w:trHeight w:val="1353"/>
        </w:trPr>
        <w:tc>
          <w:tcPr>
            <w:tcW w:w="259" w:type="pct"/>
            <w:shd w:val="clear" w:color="auto" w:fill="auto"/>
          </w:tcPr>
          <w:p w14:paraId="50E701A7"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5/27</w:t>
            </w:r>
          </w:p>
        </w:tc>
        <w:tc>
          <w:tcPr>
            <w:tcW w:w="370" w:type="pct"/>
            <w:shd w:val="clear" w:color="auto" w:fill="auto"/>
          </w:tcPr>
          <w:p w14:paraId="4937539C"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Supervising customs office</w:t>
            </w:r>
          </w:p>
        </w:tc>
        <w:tc>
          <w:tcPr>
            <w:tcW w:w="259" w:type="pct"/>
            <w:shd w:val="clear" w:color="auto" w:fill="auto"/>
          </w:tcPr>
          <w:p w14:paraId="6A8F6FBF"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1BBED7B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D.E. 1/10 requires</w:t>
            </w:r>
            <w:r w:rsidRPr="00EE2298">
              <w:rPr>
                <w:rFonts w:eastAsia="Times New Roman" w:cstheme="minorHAnsi"/>
                <w:color w:val="000000"/>
                <w:lang w:eastAsia="en-GB"/>
              </w:rPr>
              <w:br/>
            </w:r>
          </w:p>
        </w:tc>
        <w:tc>
          <w:tcPr>
            <w:tcW w:w="963" w:type="pct"/>
            <w:shd w:val="clear" w:color="auto" w:fill="auto"/>
          </w:tcPr>
          <w:p w14:paraId="03656AF6" w14:textId="2717CEB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GBLBA001</w:t>
            </w:r>
          </w:p>
        </w:tc>
        <w:tc>
          <w:tcPr>
            <w:tcW w:w="1370" w:type="pct"/>
          </w:tcPr>
          <w:p w14:paraId="0867D0F5" w14:textId="77777777" w:rsidR="00884CBF"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The Supervising Office Code for the HMRC Office overseeing the Customs Warehouse procedure (Peter Bennet House, Leeds)</w:t>
            </w:r>
          </w:p>
          <w:p w14:paraId="64C501AF" w14:textId="55FE6842" w:rsidR="00884CBF" w:rsidRPr="00C44B6B" w:rsidRDefault="00884CBF" w:rsidP="00884CBF">
            <w:pPr>
              <w:spacing w:after="0" w:line="240" w:lineRule="auto"/>
              <w:rPr>
                <w:rFonts w:eastAsia="Times New Roman" w:cstheme="minorHAnsi"/>
                <w:i/>
                <w:color w:val="000000"/>
                <w:lang w:eastAsia="en-GB"/>
              </w:rPr>
            </w:pPr>
            <w:r w:rsidRPr="00C44B6B">
              <w:rPr>
                <w:rFonts w:eastAsia="Times New Roman" w:cstheme="minorHAnsi"/>
                <w:i/>
                <w:color w:val="000000"/>
                <w:highlight w:val="cyan"/>
                <w:lang w:eastAsia="en-GB"/>
              </w:rPr>
              <w:t>Note: All items on the declaration must have the same supervising office.</w:t>
            </w:r>
          </w:p>
        </w:tc>
        <w:tc>
          <w:tcPr>
            <w:tcW w:w="1370" w:type="pct"/>
          </w:tcPr>
          <w:p w14:paraId="2E2D6A2C" w14:textId="33DD724C"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Declaration/SupervisingOffice/ID</w:t>
            </w:r>
          </w:p>
        </w:tc>
      </w:tr>
      <w:tr w:rsidR="00884CBF" w:rsidRPr="00EE2298" w14:paraId="70540637" w14:textId="1F4EE764" w:rsidTr="00E52536">
        <w:trPr>
          <w:cantSplit/>
          <w:trHeight w:val="300"/>
        </w:trPr>
        <w:tc>
          <w:tcPr>
            <w:tcW w:w="259" w:type="pct"/>
            <w:shd w:val="clear" w:color="auto" w:fill="auto"/>
          </w:tcPr>
          <w:p w14:paraId="79839B62"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6/1</w:t>
            </w:r>
          </w:p>
        </w:tc>
        <w:tc>
          <w:tcPr>
            <w:tcW w:w="370" w:type="pct"/>
            <w:shd w:val="clear" w:color="auto" w:fill="auto"/>
          </w:tcPr>
          <w:p w14:paraId="48ECF18B"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Net Mass (KG)</w:t>
            </w:r>
          </w:p>
        </w:tc>
        <w:tc>
          <w:tcPr>
            <w:tcW w:w="259" w:type="pct"/>
            <w:shd w:val="clear" w:color="auto" w:fill="auto"/>
          </w:tcPr>
          <w:p w14:paraId="44FB2D8C"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730F3BB5"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8776DE2" w14:textId="4E885E91"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100</w:t>
            </w:r>
          </w:p>
        </w:tc>
        <w:tc>
          <w:tcPr>
            <w:tcW w:w="1370" w:type="pct"/>
          </w:tcPr>
          <w:p w14:paraId="48BF5EBA" w14:textId="77777777" w:rsidR="00884CBF" w:rsidRPr="00EE2298" w:rsidRDefault="00884CBF" w:rsidP="00884CBF">
            <w:pPr>
              <w:spacing w:after="0" w:line="240" w:lineRule="auto"/>
              <w:rPr>
                <w:rFonts w:eastAsia="Times New Roman" w:cstheme="minorHAnsi"/>
                <w:color w:val="000000"/>
                <w:lang w:eastAsia="en-GB"/>
              </w:rPr>
            </w:pPr>
          </w:p>
        </w:tc>
        <w:tc>
          <w:tcPr>
            <w:tcW w:w="1370" w:type="pct"/>
          </w:tcPr>
          <w:p w14:paraId="6010972B"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77842B2D"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310F9B2E" w14:textId="24796665"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/GoodsMeasure/NetNetWeightMeasure</w:t>
            </w:r>
          </w:p>
        </w:tc>
      </w:tr>
      <w:tr w:rsidR="00884CBF" w:rsidRPr="00EE2298" w14:paraId="4977FCF6" w14:textId="3EC101DD" w:rsidTr="00E52536">
        <w:trPr>
          <w:cantSplit/>
          <w:trHeight w:val="300"/>
        </w:trPr>
        <w:tc>
          <w:tcPr>
            <w:tcW w:w="259" w:type="pct"/>
            <w:shd w:val="clear" w:color="auto" w:fill="auto"/>
          </w:tcPr>
          <w:p w14:paraId="627F60CB"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6/2</w:t>
            </w:r>
          </w:p>
        </w:tc>
        <w:tc>
          <w:tcPr>
            <w:tcW w:w="370" w:type="pct"/>
            <w:shd w:val="clear" w:color="auto" w:fill="auto"/>
          </w:tcPr>
          <w:p w14:paraId="4BB12C7A"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Supplementary units</w:t>
            </w:r>
          </w:p>
        </w:tc>
        <w:tc>
          <w:tcPr>
            <w:tcW w:w="259" w:type="pct"/>
            <w:shd w:val="clear" w:color="auto" w:fill="auto"/>
          </w:tcPr>
          <w:p w14:paraId="6704314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6E2DB97"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680EFA2F"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Where required by CN code</w:t>
            </w:r>
          </w:p>
        </w:tc>
        <w:tc>
          <w:tcPr>
            <w:tcW w:w="963" w:type="pct"/>
            <w:shd w:val="clear" w:color="auto" w:fill="auto"/>
          </w:tcPr>
          <w:p w14:paraId="21A0BE1C" w14:textId="73F1DCBF"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712CC92E"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No supplementary units applicable to this commodity code</w:t>
            </w:r>
          </w:p>
          <w:p w14:paraId="2EA9F444" w14:textId="6D5A9EC9" w:rsidR="00884CBF" w:rsidRPr="00EE2298" w:rsidRDefault="00884CBF" w:rsidP="00884CBF">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Whilst an aggregated quantity may be declared, the supplementary unit measurement type/code must be the same for all aggregated goods.</w:t>
            </w:r>
          </w:p>
        </w:tc>
        <w:tc>
          <w:tcPr>
            <w:tcW w:w="1370" w:type="pct"/>
          </w:tcPr>
          <w:p w14:paraId="0D714013" w14:textId="77777777" w:rsidR="00884CBF" w:rsidRPr="00EE2298" w:rsidRDefault="00884CBF" w:rsidP="00884CBF">
            <w:pPr>
              <w:spacing w:after="0" w:line="240" w:lineRule="auto"/>
              <w:rPr>
                <w:rFonts w:eastAsia="Times New Roman" w:cstheme="minorHAnsi"/>
                <w:color w:val="000000"/>
                <w:lang w:eastAsia="en-GB"/>
              </w:rPr>
            </w:pPr>
          </w:p>
        </w:tc>
      </w:tr>
      <w:tr w:rsidR="00884CBF" w:rsidRPr="00EE2298" w14:paraId="72826CCD" w14:textId="4CB3C2A3" w:rsidTr="00E52536">
        <w:trPr>
          <w:cantSplit/>
          <w:trHeight w:val="1486"/>
        </w:trPr>
        <w:tc>
          <w:tcPr>
            <w:tcW w:w="259" w:type="pct"/>
            <w:shd w:val="clear" w:color="auto" w:fill="auto"/>
          </w:tcPr>
          <w:p w14:paraId="1B303DF7"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6/5</w:t>
            </w:r>
          </w:p>
        </w:tc>
        <w:tc>
          <w:tcPr>
            <w:tcW w:w="370" w:type="pct"/>
            <w:shd w:val="clear" w:color="auto" w:fill="auto"/>
          </w:tcPr>
          <w:p w14:paraId="24C5E2FB"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Gross Mass (KG)</w:t>
            </w:r>
          </w:p>
        </w:tc>
        <w:tc>
          <w:tcPr>
            <w:tcW w:w="259" w:type="pct"/>
            <w:shd w:val="clear" w:color="auto" w:fill="auto"/>
          </w:tcPr>
          <w:p w14:paraId="56A17E2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r w:rsidRPr="00EE2298">
              <w:rPr>
                <w:rFonts w:eastAsia="Times New Roman" w:cstheme="minorHAnsi"/>
                <w:color w:val="000000"/>
                <w:lang w:eastAsia="en-GB"/>
              </w:rPr>
              <w:br/>
              <w:t>Item level for supplementary declarations</w:t>
            </w:r>
          </w:p>
        </w:tc>
        <w:tc>
          <w:tcPr>
            <w:tcW w:w="408" w:type="pct"/>
            <w:shd w:val="clear" w:color="auto" w:fill="auto"/>
          </w:tcPr>
          <w:p w14:paraId="0C710572"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r w:rsidRPr="00EE2298">
              <w:rPr>
                <w:rFonts w:eastAsia="Times New Roman" w:cstheme="minorHAnsi"/>
                <w:color w:val="000000"/>
                <w:lang w:eastAsia="en-GB"/>
              </w:rPr>
              <w:br/>
            </w:r>
          </w:p>
        </w:tc>
        <w:tc>
          <w:tcPr>
            <w:tcW w:w="963" w:type="pct"/>
            <w:shd w:val="clear" w:color="auto" w:fill="auto"/>
          </w:tcPr>
          <w:p w14:paraId="09011D9D" w14:textId="49A4827F"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110</w:t>
            </w:r>
          </w:p>
        </w:tc>
        <w:tc>
          <w:tcPr>
            <w:tcW w:w="1370" w:type="pct"/>
          </w:tcPr>
          <w:p w14:paraId="2077A1EB" w14:textId="09212A3B" w:rsidR="00884CBF" w:rsidRPr="00C44B6B" w:rsidRDefault="00884CBF" w:rsidP="00884CBF">
            <w:pPr>
              <w:spacing w:after="0" w:line="240" w:lineRule="auto"/>
              <w:rPr>
                <w:rFonts w:eastAsia="Times New Roman" w:cstheme="minorHAnsi"/>
                <w:i/>
                <w:color w:val="000000"/>
                <w:highlight w:val="cyan"/>
                <w:lang w:eastAsia="en-GB"/>
              </w:rPr>
            </w:pPr>
            <w:r w:rsidRPr="00C44B6B">
              <w:rPr>
                <w:rFonts w:eastAsia="Times New Roman" w:cstheme="minorHAnsi"/>
                <w:i/>
                <w:color w:val="000000"/>
                <w:highlight w:val="cyan"/>
                <w:lang w:eastAsia="en-GB"/>
              </w:rPr>
              <w:t>Note: An aggregated weight may be provided at header level.</w:t>
            </w:r>
          </w:p>
          <w:p w14:paraId="0AD9C324" w14:textId="288B7556" w:rsidR="00884CBF" w:rsidRPr="00EE2298" w:rsidRDefault="00884CBF" w:rsidP="00884CBF">
            <w:pPr>
              <w:spacing w:after="0" w:line="240" w:lineRule="auto"/>
              <w:rPr>
                <w:rFonts w:eastAsia="Times New Roman" w:cstheme="minorHAnsi"/>
                <w:color w:val="000000"/>
                <w:lang w:eastAsia="en-GB"/>
              </w:rPr>
            </w:pPr>
            <w:r w:rsidRPr="00C44B6B">
              <w:rPr>
                <w:rFonts w:eastAsia="Times New Roman" w:cstheme="minorHAnsi"/>
                <w:i/>
                <w:color w:val="000000"/>
                <w:highlight w:val="cyan"/>
                <w:lang w:eastAsia="en-GB"/>
              </w:rPr>
              <w:t>Completion at item level is determined by the additions and deductions claimed in DE 4/9 and any commodity code specific requirements.</w:t>
            </w:r>
          </w:p>
        </w:tc>
        <w:tc>
          <w:tcPr>
            <w:tcW w:w="1370" w:type="pct"/>
          </w:tcPr>
          <w:p w14:paraId="3C5886E9"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2B3C6AD8"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273EC7B9" w14:textId="47DB9DE9" w:rsidR="00884CBF" w:rsidRPr="00C44B6B" w:rsidRDefault="00884CBF" w:rsidP="00884CBF">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/GoodsMeasure/GrossMassMeasure</w:t>
            </w:r>
          </w:p>
        </w:tc>
      </w:tr>
      <w:tr w:rsidR="00884CBF" w:rsidRPr="00EE2298" w14:paraId="669A5993" w14:textId="2E80DC40" w:rsidTr="00E52536">
        <w:trPr>
          <w:cantSplit/>
          <w:trHeight w:val="900"/>
        </w:trPr>
        <w:tc>
          <w:tcPr>
            <w:tcW w:w="259" w:type="pct"/>
            <w:shd w:val="clear" w:color="auto" w:fill="auto"/>
          </w:tcPr>
          <w:p w14:paraId="1094DAC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6/8</w:t>
            </w:r>
          </w:p>
        </w:tc>
        <w:tc>
          <w:tcPr>
            <w:tcW w:w="370" w:type="pct"/>
            <w:shd w:val="clear" w:color="auto" w:fill="auto"/>
          </w:tcPr>
          <w:p w14:paraId="3998CF58"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Description of goods</w:t>
            </w:r>
          </w:p>
        </w:tc>
        <w:tc>
          <w:tcPr>
            <w:tcW w:w="259" w:type="pct"/>
            <w:shd w:val="clear" w:color="auto" w:fill="auto"/>
          </w:tcPr>
          <w:p w14:paraId="36572368"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334A2492" w14:textId="77777777" w:rsidR="00884CBF"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47F62EB6" w14:textId="41213DBC" w:rsidR="00C61222" w:rsidRPr="00EE2298" w:rsidRDefault="00C61222" w:rsidP="00884CBF">
            <w:pPr>
              <w:spacing w:after="0" w:line="240" w:lineRule="auto"/>
              <w:rPr>
                <w:rFonts w:eastAsia="Times New Roman" w:cstheme="minorHAnsi"/>
                <w:color w:val="000000"/>
                <w:lang w:eastAsia="en-GB"/>
              </w:rPr>
            </w:pPr>
          </w:p>
        </w:tc>
        <w:tc>
          <w:tcPr>
            <w:tcW w:w="963" w:type="pct"/>
            <w:shd w:val="clear" w:color="auto" w:fill="auto"/>
          </w:tcPr>
          <w:p w14:paraId="4A6AE577" w14:textId="48D15289"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200 Vanity cases with outer surface made of plastic sheet, STK12345</w:t>
            </w:r>
          </w:p>
        </w:tc>
        <w:tc>
          <w:tcPr>
            <w:tcW w:w="1370" w:type="pct"/>
          </w:tcPr>
          <w:p w14:paraId="488A83CC"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Description of goods for items removed from a CW must include the CW stock reference number</w:t>
            </w:r>
          </w:p>
          <w:p w14:paraId="1F789C57" w14:textId="71128062"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Description of goods must be specific and the same for all aggregated goods.</w:t>
            </w:r>
          </w:p>
          <w:p w14:paraId="01F1EEE9" w14:textId="0E4BA3D0" w:rsidR="00884CBF" w:rsidRPr="00EE2298" w:rsidRDefault="00884CBF" w:rsidP="00884CBF">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Where the goods are classified within the same commodity code and the Tariff description are the same BUT the customs charges are different (such as VAT liability of standard and zero rate), these can only be aggregated where identical charges are applicable to all goods, otherwise the goods must be declared as separate items (even if the commodity code/Tariff description are the same) so that the correct customs debt is identified.</w:t>
            </w:r>
          </w:p>
        </w:tc>
        <w:tc>
          <w:tcPr>
            <w:tcW w:w="1370" w:type="pct"/>
          </w:tcPr>
          <w:p w14:paraId="41E6669A"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3EFAEF6C"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3BBFD508"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/Description</w:t>
            </w:r>
          </w:p>
          <w:p w14:paraId="208E4723" w14:textId="77777777" w:rsidR="00884CBF" w:rsidRPr="00EE2298" w:rsidRDefault="00884CBF" w:rsidP="00884CBF">
            <w:pPr>
              <w:spacing w:after="0" w:line="240" w:lineRule="auto"/>
              <w:rPr>
                <w:rFonts w:eastAsia="Times New Roman" w:cstheme="minorHAnsi"/>
                <w:color w:val="000000"/>
                <w:lang w:eastAsia="en-GB"/>
              </w:rPr>
            </w:pPr>
          </w:p>
        </w:tc>
      </w:tr>
      <w:tr w:rsidR="00884CBF" w:rsidRPr="00EE2298" w14:paraId="57D2569F" w14:textId="0D4BD2EC" w:rsidTr="00E52536">
        <w:trPr>
          <w:cantSplit/>
          <w:trHeight w:val="600"/>
        </w:trPr>
        <w:tc>
          <w:tcPr>
            <w:tcW w:w="259" w:type="pct"/>
            <w:shd w:val="clear" w:color="auto" w:fill="auto"/>
          </w:tcPr>
          <w:p w14:paraId="4A6B56D6"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6/9</w:t>
            </w:r>
          </w:p>
        </w:tc>
        <w:tc>
          <w:tcPr>
            <w:tcW w:w="370" w:type="pct"/>
            <w:shd w:val="clear" w:color="auto" w:fill="auto"/>
          </w:tcPr>
          <w:p w14:paraId="12EF21F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Type of packages</w:t>
            </w:r>
          </w:p>
        </w:tc>
        <w:tc>
          <w:tcPr>
            <w:tcW w:w="259" w:type="pct"/>
            <w:shd w:val="clear" w:color="auto" w:fill="auto"/>
          </w:tcPr>
          <w:p w14:paraId="7AF5D7FD"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46C030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7EBC7EE6" w14:textId="1BB00C55"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PK</w:t>
            </w:r>
          </w:p>
        </w:tc>
        <w:tc>
          <w:tcPr>
            <w:tcW w:w="1370" w:type="pct"/>
          </w:tcPr>
          <w:p w14:paraId="6B0BB498"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‘Packages’</w:t>
            </w:r>
          </w:p>
          <w:p w14:paraId="205D4494" w14:textId="041DDF63" w:rsidR="00884CBF" w:rsidRPr="00EE2298" w:rsidRDefault="00884CBF" w:rsidP="00884CBF">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 single package type applies to all the aggregated goods -</w:t>
            </w:r>
            <w:r>
              <w:rPr>
                <w:rFonts w:eastAsia="Times New Roman" w:cstheme="minorHAnsi"/>
                <w:i/>
                <w:color w:val="000000"/>
                <w:highlight w:val="cyan"/>
                <w:lang w:eastAsia="en-GB"/>
              </w:rPr>
              <w:t xml:space="preserve"> </w:t>
            </w:r>
            <w:r w:rsidRPr="00EE2298">
              <w:rPr>
                <w:rFonts w:eastAsia="Times New Roman" w:cstheme="minorHAnsi"/>
                <w:i/>
                <w:color w:val="000000"/>
                <w:highlight w:val="cyan"/>
                <w:lang w:eastAsia="en-GB"/>
              </w:rPr>
              <w:t>enter the specific type code. If multiple package types apply, enter NA. Provide an audit trail in the commercial records where NA is used.</w:t>
            </w:r>
          </w:p>
        </w:tc>
        <w:tc>
          <w:tcPr>
            <w:tcW w:w="1370" w:type="pct"/>
          </w:tcPr>
          <w:p w14:paraId="767EECE9"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30E76CF8" w14:textId="7E538AAC"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/GovernmentAgencyGoodsItem/Packaging/TypeCode</w:t>
            </w:r>
          </w:p>
        </w:tc>
      </w:tr>
      <w:tr w:rsidR="00884CBF" w:rsidRPr="00EE2298" w14:paraId="3109D764" w14:textId="394C39A4" w:rsidTr="00E52536">
        <w:trPr>
          <w:cantSplit/>
          <w:trHeight w:val="600"/>
        </w:trPr>
        <w:tc>
          <w:tcPr>
            <w:tcW w:w="259" w:type="pct"/>
            <w:shd w:val="clear" w:color="auto" w:fill="auto"/>
          </w:tcPr>
          <w:p w14:paraId="3B51F71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6/10</w:t>
            </w:r>
          </w:p>
        </w:tc>
        <w:tc>
          <w:tcPr>
            <w:tcW w:w="370" w:type="pct"/>
            <w:shd w:val="clear" w:color="auto" w:fill="auto"/>
          </w:tcPr>
          <w:p w14:paraId="528010D4"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No of packages</w:t>
            </w:r>
          </w:p>
        </w:tc>
        <w:tc>
          <w:tcPr>
            <w:tcW w:w="259" w:type="pct"/>
            <w:shd w:val="clear" w:color="auto" w:fill="auto"/>
          </w:tcPr>
          <w:p w14:paraId="16128410"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F6114A1" w14:textId="77777777"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A6154E2" w14:textId="2BDEC5F6" w:rsidR="00884CBF" w:rsidRPr="00EE2298" w:rsidRDefault="00884CBF" w:rsidP="00884CBF">
            <w:pPr>
              <w:spacing w:after="0" w:line="240" w:lineRule="auto"/>
              <w:rPr>
                <w:rFonts w:eastAsia="Times New Roman" w:cstheme="minorHAnsi"/>
                <w:color w:val="000000"/>
                <w:lang w:eastAsia="en-GB"/>
              </w:rPr>
            </w:pPr>
            <w:r w:rsidRPr="00EE2298">
              <w:rPr>
                <w:rFonts w:eastAsia="Times New Roman" w:cstheme="minorHAnsi"/>
                <w:color w:val="000000"/>
                <w:lang w:eastAsia="en-GB"/>
              </w:rPr>
              <w:t>200</w:t>
            </w:r>
          </w:p>
        </w:tc>
        <w:tc>
          <w:tcPr>
            <w:tcW w:w="1370" w:type="pct"/>
          </w:tcPr>
          <w:p w14:paraId="73022742" w14:textId="77777777" w:rsidR="00884CBF" w:rsidRPr="00EE2298" w:rsidRDefault="00884CBF" w:rsidP="00884CBF">
            <w:pPr>
              <w:spacing w:after="0" w:line="240" w:lineRule="auto"/>
              <w:rPr>
                <w:rFonts w:eastAsia="Times New Roman" w:cstheme="minorHAnsi"/>
                <w:color w:val="000000"/>
                <w:lang w:eastAsia="en-GB"/>
              </w:rPr>
            </w:pPr>
          </w:p>
        </w:tc>
        <w:tc>
          <w:tcPr>
            <w:tcW w:w="1370" w:type="pct"/>
          </w:tcPr>
          <w:p w14:paraId="738DAAB9"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1CDB6382" w14:textId="77777777" w:rsidR="00884CBF" w:rsidRPr="00E64F19" w:rsidRDefault="00884CBF" w:rsidP="00884CBF">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/GovernmentAgencyGoodsItem/Packaging</w:t>
            </w:r>
          </w:p>
          <w:p w14:paraId="3C4C105C" w14:textId="27854613" w:rsidR="00884CBF" w:rsidRPr="00EE2298" w:rsidRDefault="00884CBF" w:rsidP="00884CBF">
            <w:pPr>
              <w:spacing w:after="0" w:line="240" w:lineRule="auto"/>
              <w:rPr>
                <w:rFonts w:eastAsia="Times New Roman" w:cstheme="minorHAnsi"/>
                <w:color w:val="000000"/>
                <w:lang w:eastAsia="en-GB"/>
              </w:rPr>
            </w:pPr>
            <w:r w:rsidRPr="00E64F19">
              <w:rPr>
                <w:rFonts w:eastAsia="Times New Roman" w:cs="Times New Roman"/>
                <w:color w:val="000000"/>
                <w:lang w:eastAsia="en-GB"/>
              </w:rPr>
              <w:t>/QuantityQuantity</w:t>
            </w:r>
          </w:p>
        </w:tc>
      </w:tr>
      <w:tr w:rsidR="00792BEB" w:rsidRPr="00EE2298" w14:paraId="742E6EA4" w14:textId="4D1C73B6" w:rsidTr="00E52536">
        <w:trPr>
          <w:cantSplit/>
          <w:trHeight w:val="600"/>
        </w:trPr>
        <w:tc>
          <w:tcPr>
            <w:tcW w:w="259" w:type="pct"/>
            <w:shd w:val="clear" w:color="auto" w:fill="auto"/>
          </w:tcPr>
          <w:p w14:paraId="6198ED6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6/11</w:t>
            </w:r>
          </w:p>
        </w:tc>
        <w:tc>
          <w:tcPr>
            <w:tcW w:w="370" w:type="pct"/>
            <w:shd w:val="clear" w:color="auto" w:fill="auto"/>
          </w:tcPr>
          <w:p w14:paraId="42D916C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Shipping marks</w:t>
            </w:r>
          </w:p>
        </w:tc>
        <w:tc>
          <w:tcPr>
            <w:tcW w:w="259" w:type="pct"/>
            <w:shd w:val="clear" w:color="auto" w:fill="auto"/>
          </w:tcPr>
          <w:p w14:paraId="1D4AF81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601CDF4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E090BE7" w14:textId="7BCF7EBA" w:rsidR="00792BEB" w:rsidRPr="00EE2298" w:rsidRDefault="00792BEB" w:rsidP="00792BEB">
            <w:pPr>
              <w:spacing w:after="0" w:line="240" w:lineRule="auto"/>
              <w:rPr>
                <w:rFonts w:cstheme="minorHAnsi"/>
              </w:rPr>
            </w:pPr>
            <w:r w:rsidRPr="00EE2298">
              <w:rPr>
                <w:rFonts w:cstheme="minorHAnsi"/>
              </w:rPr>
              <w:t>DCRAGG12345-1</w:t>
            </w:r>
          </w:p>
          <w:p w14:paraId="4EAF6F5A" w14:textId="604A50C2" w:rsidR="00792BEB" w:rsidRPr="00EE2298" w:rsidRDefault="00792BEB" w:rsidP="00792BEB">
            <w:pPr>
              <w:spacing w:after="0" w:line="240" w:lineRule="auto"/>
              <w:rPr>
                <w:rFonts w:cstheme="minorHAnsi"/>
              </w:rPr>
            </w:pPr>
          </w:p>
        </w:tc>
        <w:tc>
          <w:tcPr>
            <w:tcW w:w="1370" w:type="pct"/>
          </w:tcPr>
          <w:p w14:paraId="3B4FBC7E" w14:textId="3D04946F"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aggregated across shipping marks use DCRAGG reference as per DE 2/1.</w:t>
            </w:r>
          </w:p>
        </w:tc>
        <w:tc>
          <w:tcPr>
            <w:tcW w:w="1370" w:type="pct"/>
          </w:tcPr>
          <w:p w14:paraId="0DEB0C51"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0D442771"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/GovernmentAgencyGoodsItem/Packaging</w:t>
            </w:r>
          </w:p>
          <w:p w14:paraId="578FE23C" w14:textId="0AA9CD61" w:rsidR="00792BEB" w:rsidRPr="00EE2298" w:rsidRDefault="00792BEB" w:rsidP="00792BEB">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/MarksNumbersID</w:t>
            </w:r>
          </w:p>
        </w:tc>
      </w:tr>
      <w:tr w:rsidR="00792BEB" w:rsidRPr="00EE2298" w14:paraId="7893343E" w14:textId="45E6FED3" w:rsidTr="00E52536">
        <w:trPr>
          <w:cantSplit/>
          <w:trHeight w:val="600"/>
        </w:trPr>
        <w:tc>
          <w:tcPr>
            <w:tcW w:w="259" w:type="pct"/>
            <w:shd w:val="clear" w:color="auto" w:fill="auto"/>
          </w:tcPr>
          <w:p w14:paraId="345777F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6/13</w:t>
            </w:r>
          </w:p>
        </w:tc>
        <w:tc>
          <w:tcPr>
            <w:tcW w:w="370" w:type="pct"/>
            <w:shd w:val="clear" w:color="auto" w:fill="auto"/>
          </w:tcPr>
          <w:p w14:paraId="1AA16E2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CUS code</w:t>
            </w:r>
          </w:p>
        </w:tc>
        <w:tc>
          <w:tcPr>
            <w:tcW w:w="259" w:type="pct"/>
            <w:shd w:val="clear" w:color="auto" w:fill="auto"/>
          </w:tcPr>
          <w:p w14:paraId="3E0CD0C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CB3062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4AFF595C" w14:textId="34B7A323"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TARIC measure requires</w:t>
            </w:r>
          </w:p>
        </w:tc>
        <w:tc>
          <w:tcPr>
            <w:tcW w:w="963" w:type="pct"/>
            <w:shd w:val="clear" w:color="auto" w:fill="auto"/>
          </w:tcPr>
          <w:p w14:paraId="411406CC" w14:textId="396C8489"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8559AEC" w14:textId="13E400A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the CUS code is linked to a TARIC measure, the same CUS code must apply to all aggregated goods.</w:t>
            </w:r>
          </w:p>
        </w:tc>
        <w:tc>
          <w:tcPr>
            <w:tcW w:w="1370" w:type="pct"/>
          </w:tcPr>
          <w:p w14:paraId="49CAB520"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27764C19" w14:textId="0093699D" w:rsidTr="00E52536">
        <w:trPr>
          <w:cantSplit/>
          <w:trHeight w:val="600"/>
        </w:trPr>
        <w:tc>
          <w:tcPr>
            <w:tcW w:w="259" w:type="pct"/>
            <w:shd w:val="clear" w:color="auto" w:fill="auto"/>
          </w:tcPr>
          <w:p w14:paraId="424827F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6/14</w:t>
            </w:r>
          </w:p>
        </w:tc>
        <w:tc>
          <w:tcPr>
            <w:tcW w:w="370" w:type="pct"/>
            <w:shd w:val="clear" w:color="auto" w:fill="auto"/>
          </w:tcPr>
          <w:p w14:paraId="6532B2F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combined nomenclature code</w:t>
            </w:r>
          </w:p>
        </w:tc>
        <w:tc>
          <w:tcPr>
            <w:tcW w:w="259" w:type="pct"/>
            <w:shd w:val="clear" w:color="auto" w:fill="auto"/>
          </w:tcPr>
          <w:p w14:paraId="6508349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06D7ACE1"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07571434" w14:textId="3E197301"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42021219</w:t>
            </w:r>
          </w:p>
          <w:p w14:paraId="32AEBFF8" w14:textId="77777777" w:rsidR="00792BEB" w:rsidRPr="00EE2298" w:rsidRDefault="00792BEB" w:rsidP="00792BEB">
            <w:pPr>
              <w:spacing w:after="0" w:line="240" w:lineRule="auto"/>
              <w:rPr>
                <w:rFonts w:eastAsia="Times New Roman" w:cstheme="minorHAnsi"/>
                <w:color w:val="000000"/>
                <w:lang w:eastAsia="en-GB"/>
              </w:rPr>
            </w:pPr>
          </w:p>
          <w:p w14:paraId="4C936D6A" w14:textId="69E4BDED" w:rsidR="00792BEB" w:rsidRPr="00EE2298" w:rsidRDefault="00792BEB" w:rsidP="00792BEB">
            <w:pPr>
              <w:spacing w:after="0" w:line="240" w:lineRule="auto"/>
              <w:rPr>
                <w:rFonts w:eastAsia="Times New Roman" w:cstheme="minorHAnsi"/>
                <w:color w:val="000000"/>
                <w:lang w:eastAsia="en-GB"/>
              </w:rPr>
            </w:pPr>
          </w:p>
        </w:tc>
        <w:tc>
          <w:tcPr>
            <w:tcW w:w="1370" w:type="pct"/>
          </w:tcPr>
          <w:p w14:paraId="4BF58EE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the commodity code for the goods, as described in D.E. 6/8 above.</w:t>
            </w:r>
          </w:p>
          <w:p w14:paraId="2CF93FDD" w14:textId="5E85F8D2" w:rsidR="00792BEB" w:rsidRPr="00EE2298" w:rsidRDefault="00792BEB" w:rsidP="00792BEB">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Note: Cannot aggregate across commodity codes.</w:t>
            </w:r>
          </w:p>
          <w:p w14:paraId="4ED95DBD" w14:textId="7113C22C"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Where the goods are classified within the same commodity code and the Tariff description are the same BUT the customs charges are different (such as VAT liability of standard and zero rate), these can only be aggregated where identical charges are applicable to all goods, otherwise the goods must be declared as separate items (even if the commodity code/Tariff description are the same) so that the correct customs debt is identified.</w:t>
            </w:r>
          </w:p>
        </w:tc>
        <w:tc>
          <w:tcPr>
            <w:tcW w:w="1370" w:type="pct"/>
          </w:tcPr>
          <w:p w14:paraId="125F4A20"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6CAB58A2"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047422BC"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Classification/ID</w:t>
            </w:r>
          </w:p>
          <w:p w14:paraId="76653EB7" w14:textId="77777777" w:rsidR="00792BEB" w:rsidRPr="00E64F19" w:rsidRDefault="00792BEB" w:rsidP="00792BEB">
            <w:pPr>
              <w:spacing w:after="0" w:line="240" w:lineRule="auto"/>
              <w:rPr>
                <w:rFonts w:eastAsia="Times New Roman" w:cs="Times New Roman"/>
                <w:color w:val="000000"/>
                <w:lang w:eastAsia="en-GB"/>
              </w:rPr>
            </w:pPr>
          </w:p>
          <w:p w14:paraId="32476F79" w14:textId="2523EA11" w:rsidR="00792BEB" w:rsidRPr="00EE2298" w:rsidRDefault="00792BEB" w:rsidP="00792BEB">
            <w:pPr>
              <w:spacing w:after="0" w:line="240" w:lineRule="auto"/>
              <w:rPr>
                <w:rFonts w:eastAsia="Times New Roman" w:cstheme="minorHAnsi"/>
                <w:color w:val="000000"/>
                <w:lang w:eastAsia="en-GB"/>
              </w:rPr>
            </w:pPr>
            <w:r w:rsidRPr="00E64F19">
              <w:rPr>
                <w:rFonts w:ascii="Calibri" w:eastAsia="Times New Roman" w:hAnsi="Calibri" w:cs="Times New Roman"/>
                <w:color w:val="000000"/>
                <w:lang w:eastAsia="en-GB"/>
              </w:rPr>
              <w:t>(TSP in Declaration/GoodsShipment/GovernmentAgencyGoodsItem/Commodity/Classification/IdentificationTypeCode)</w:t>
            </w:r>
          </w:p>
        </w:tc>
      </w:tr>
      <w:tr w:rsidR="00792BEB" w:rsidRPr="00EE2298" w14:paraId="607B6F16" w14:textId="798C3AB7" w:rsidTr="00E52536">
        <w:trPr>
          <w:cantSplit/>
          <w:trHeight w:val="600"/>
        </w:trPr>
        <w:tc>
          <w:tcPr>
            <w:tcW w:w="259" w:type="pct"/>
            <w:shd w:val="clear" w:color="auto" w:fill="auto"/>
          </w:tcPr>
          <w:p w14:paraId="005212C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6/15</w:t>
            </w:r>
          </w:p>
        </w:tc>
        <w:tc>
          <w:tcPr>
            <w:tcW w:w="370" w:type="pct"/>
            <w:shd w:val="clear" w:color="auto" w:fill="auto"/>
          </w:tcPr>
          <w:p w14:paraId="67A64E6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TARIC code</w:t>
            </w:r>
          </w:p>
        </w:tc>
        <w:tc>
          <w:tcPr>
            <w:tcW w:w="259" w:type="pct"/>
            <w:shd w:val="clear" w:color="auto" w:fill="auto"/>
          </w:tcPr>
          <w:p w14:paraId="7219B80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FB5D62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49BBD3CA" w14:textId="41E46888"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00</w:t>
            </w:r>
          </w:p>
        </w:tc>
        <w:tc>
          <w:tcPr>
            <w:tcW w:w="1370" w:type="pct"/>
          </w:tcPr>
          <w:p w14:paraId="45B8DAAD" w14:textId="1F8B2F5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i/>
                <w:color w:val="000000"/>
                <w:highlight w:val="cyan"/>
                <w:lang w:eastAsia="en-GB"/>
              </w:rPr>
              <w:t>Note: Cannot aggregate across TARIC or NAC commodity codes.</w:t>
            </w:r>
          </w:p>
        </w:tc>
        <w:tc>
          <w:tcPr>
            <w:tcW w:w="1370" w:type="pct"/>
          </w:tcPr>
          <w:p w14:paraId="34CA678C"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w:t>
            </w:r>
          </w:p>
          <w:p w14:paraId="53F32EEA"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/GovernmentAgencyGoodsItem/Commodity/</w:t>
            </w:r>
          </w:p>
          <w:p w14:paraId="335BA4AB"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Classification/ID</w:t>
            </w:r>
          </w:p>
          <w:p w14:paraId="5DC90FE8" w14:textId="77777777" w:rsidR="00792BEB" w:rsidRPr="00E64F19" w:rsidRDefault="00792BEB" w:rsidP="00792BEB">
            <w:pPr>
              <w:spacing w:after="0" w:line="240" w:lineRule="auto"/>
              <w:rPr>
                <w:rFonts w:eastAsia="Times New Roman" w:cs="Times New Roman"/>
                <w:color w:val="000000"/>
                <w:lang w:eastAsia="en-GB"/>
              </w:rPr>
            </w:pPr>
          </w:p>
          <w:p w14:paraId="13B567F2" w14:textId="057424AE" w:rsidR="00792BEB" w:rsidRPr="00EE2298" w:rsidRDefault="00792BEB" w:rsidP="00792BEB">
            <w:pPr>
              <w:spacing w:after="0" w:line="240" w:lineRule="auto"/>
              <w:rPr>
                <w:rFonts w:eastAsia="Times New Roman" w:cstheme="minorHAnsi"/>
                <w:i/>
                <w:color w:val="000000"/>
                <w:highlight w:val="cyan"/>
                <w:lang w:eastAsia="en-GB"/>
              </w:rPr>
            </w:pPr>
            <w:r w:rsidRPr="00E64F19">
              <w:rPr>
                <w:rFonts w:ascii="Calibri" w:eastAsia="Times New Roman" w:hAnsi="Calibri" w:cs="Times New Roman"/>
                <w:color w:val="000000"/>
                <w:lang w:eastAsia="en-GB"/>
              </w:rPr>
              <w:t>(TRC in Declaration/GoodsShipment/GovernmentAgencyGoodsItem/Commodity/Classification/IdentificationTypeCode</w:t>
            </w:r>
          </w:p>
        </w:tc>
      </w:tr>
      <w:tr w:rsidR="00792BEB" w:rsidRPr="00EE2298" w14:paraId="4C3BA451" w14:textId="31616889" w:rsidTr="00E52536">
        <w:trPr>
          <w:cantSplit/>
          <w:trHeight w:val="600"/>
        </w:trPr>
        <w:tc>
          <w:tcPr>
            <w:tcW w:w="259" w:type="pct"/>
            <w:shd w:val="clear" w:color="auto" w:fill="auto"/>
          </w:tcPr>
          <w:p w14:paraId="7A61951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6/16</w:t>
            </w:r>
          </w:p>
        </w:tc>
        <w:tc>
          <w:tcPr>
            <w:tcW w:w="370" w:type="pct"/>
            <w:shd w:val="clear" w:color="auto" w:fill="auto"/>
          </w:tcPr>
          <w:p w14:paraId="0CA1044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TARIC additional codes</w:t>
            </w:r>
          </w:p>
        </w:tc>
        <w:tc>
          <w:tcPr>
            <w:tcW w:w="259" w:type="pct"/>
            <w:shd w:val="clear" w:color="auto" w:fill="auto"/>
          </w:tcPr>
          <w:p w14:paraId="182E9DF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4F6EFC1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6FC93B9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required by CN</w:t>
            </w:r>
          </w:p>
        </w:tc>
        <w:tc>
          <w:tcPr>
            <w:tcW w:w="963" w:type="pct"/>
            <w:shd w:val="clear" w:color="auto" w:fill="auto"/>
          </w:tcPr>
          <w:p w14:paraId="16001621" w14:textId="1A3844C4"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1C5DB6A6" w14:textId="1469FEB6" w:rsidR="00792BEB" w:rsidRPr="00EE2298" w:rsidRDefault="00792BEB" w:rsidP="00792BEB">
            <w:pPr>
              <w:spacing w:after="0" w:line="240" w:lineRule="auto"/>
              <w:rPr>
                <w:rFonts w:eastAsia="Times New Roman" w:cstheme="minorHAnsi"/>
                <w:i/>
                <w:color w:val="000000"/>
                <w:highlight w:val="cyan"/>
                <w:lang w:eastAsia="en-GB"/>
              </w:rPr>
            </w:pPr>
            <w:r w:rsidRPr="00EE2298">
              <w:rPr>
                <w:rFonts w:eastAsia="Times New Roman" w:cstheme="minorHAnsi"/>
                <w:i/>
                <w:color w:val="000000"/>
                <w:highlight w:val="cyan"/>
                <w:lang w:eastAsia="en-GB"/>
              </w:rPr>
              <w:t>Note: Cannot aggregate across TARIC or NAC commodity codes.</w:t>
            </w:r>
          </w:p>
        </w:tc>
        <w:tc>
          <w:tcPr>
            <w:tcW w:w="1370" w:type="pct"/>
          </w:tcPr>
          <w:p w14:paraId="00F41D66"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484502AB" w14:textId="30188C6D" w:rsidTr="00E52536">
        <w:trPr>
          <w:cantSplit/>
          <w:trHeight w:val="600"/>
        </w:trPr>
        <w:tc>
          <w:tcPr>
            <w:tcW w:w="259" w:type="pct"/>
            <w:shd w:val="clear" w:color="auto" w:fill="auto"/>
          </w:tcPr>
          <w:p w14:paraId="271B98D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6/17</w:t>
            </w:r>
          </w:p>
        </w:tc>
        <w:tc>
          <w:tcPr>
            <w:tcW w:w="370" w:type="pct"/>
            <w:shd w:val="clear" w:color="auto" w:fill="auto"/>
          </w:tcPr>
          <w:p w14:paraId="68C3025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Commodity code - national additional codes</w:t>
            </w:r>
          </w:p>
        </w:tc>
        <w:tc>
          <w:tcPr>
            <w:tcW w:w="259" w:type="pct"/>
            <w:shd w:val="clear" w:color="auto" w:fill="auto"/>
          </w:tcPr>
          <w:p w14:paraId="1C3C963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5B5BD66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6D3D3B7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required for tax purposes</w:t>
            </w:r>
          </w:p>
        </w:tc>
        <w:tc>
          <w:tcPr>
            <w:tcW w:w="963" w:type="pct"/>
            <w:shd w:val="clear" w:color="auto" w:fill="auto"/>
          </w:tcPr>
          <w:p w14:paraId="64BC0A98" w14:textId="07ABF04D"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p w14:paraId="34392D17" w14:textId="0A6E8253" w:rsidR="00792BEB" w:rsidRPr="00EE2298" w:rsidRDefault="00792BEB" w:rsidP="00792BEB">
            <w:pPr>
              <w:spacing w:after="0" w:line="240" w:lineRule="auto"/>
              <w:rPr>
                <w:rFonts w:eastAsia="Times New Roman" w:cstheme="minorHAnsi"/>
                <w:color w:val="000000"/>
                <w:lang w:eastAsia="en-GB"/>
              </w:rPr>
            </w:pPr>
          </w:p>
        </w:tc>
        <w:tc>
          <w:tcPr>
            <w:tcW w:w="1370" w:type="pct"/>
          </w:tcPr>
          <w:p w14:paraId="108393AA" w14:textId="6E892B2F"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Cannot aggregate across TARIC or NAC commodity codes.</w:t>
            </w:r>
          </w:p>
        </w:tc>
        <w:tc>
          <w:tcPr>
            <w:tcW w:w="1370" w:type="pct"/>
          </w:tcPr>
          <w:p w14:paraId="38CFF82F"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4EACCF82" w14:textId="1D70E61A" w:rsidTr="00E52536">
        <w:trPr>
          <w:cantSplit/>
          <w:trHeight w:val="300"/>
        </w:trPr>
        <w:tc>
          <w:tcPr>
            <w:tcW w:w="259" w:type="pct"/>
            <w:shd w:val="clear" w:color="auto" w:fill="auto"/>
          </w:tcPr>
          <w:p w14:paraId="1A84350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6/18</w:t>
            </w:r>
          </w:p>
        </w:tc>
        <w:tc>
          <w:tcPr>
            <w:tcW w:w="370" w:type="pct"/>
            <w:shd w:val="clear" w:color="auto" w:fill="auto"/>
          </w:tcPr>
          <w:p w14:paraId="5CF2743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Total packages</w:t>
            </w:r>
          </w:p>
        </w:tc>
        <w:tc>
          <w:tcPr>
            <w:tcW w:w="259" w:type="pct"/>
            <w:shd w:val="clear" w:color="auto" w:fill="auto"/>
          </w:tcPr>
          <w:p w14:paraId="5C61C17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D48D23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DB67BB3" w14:textId="40D6145E"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200</w:t>
            </w:r>
          </w:p>
        </w:tc>
        <w:tc>
          <w:tcPr>
            <w:tcW w:w="1370" w:type="pct"/>
          </w:tcPr>
          <w:p w14:paraId="3CB4607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iCs/>
                <w:lang w:val="en-US" w:eastAsia="en-GB"/>
              </w:rPr>
              <w:t>Note that t</w:t>
            </w:r>
            <w:r w:rsidRPr="00EE2298">
              <w:rPr>
                <w:rFonts w:eastAsia="Times New Roman" w:cstheme="minorHAnsi"/>
                <w:iCs/>
                <w:lang w:eastAsia="en-GB"/>
              </w:rPr>
              <w:t>his</w:t>
            </w:r>
            <w:r w:rsidRPr="00EE2298">
              <w:rPr>
                <w:rFonts w:eastAsia="Times New Roman" w:cstheme="minorHAnsi"/>
                <w:iCs/>
                <w:lang w:val="en-US" w:eastAsia="en-GB"/>
              </w:rPr>
              <w:t xml:space="preserve"> matches</w:t>
            </w:r>
            <w:r w:rsidRPr="00EE2298">
              <w:rPr>
                <w:rFonts w:eastAsia="Times New Roman" w:cstheme="minorHAnsi"/>
                <w:iCs/>
                <w:lang w:eastAsia="en-GB"/>
              </w:rPr>
              <w:t xml:space="preserve"> DE 6/10 because this is a single item declaration</w:t>
            </w:r>
          </w:p>
        </w:tc>
        <w:tc>
          <w:tcPr>
            <w:tcW w:w="1370" w:type="pct"/>
          </w:tcPr>
          <w:p w14:paraId="0F38261A" w14:textId="282E64AE" w:rsidR="00792BEB" w:rsidRPr="00EE2298" w:rsidRDefault="00792BEB" w:rsidP="00792BEB">
            <w:pPr>
              <w:spacing w:after="0" w:line="240" w:lineRule="auto"/>
              <w:rPr>
                <w:rFonts w:eastAsia="Times New Roman" w:cstheme="minorHAnsi"/>
                <w:iCs/>
                <w:lang w:val="en-US" w:eastAsia="en-GB"/>
              </w:rPr>
            </w:pPr>
            <w:r w:rsidRPr="00E64F19">
              <w:rPr>
                <w:rFonts w:eastAsia="Times New Roman" w:cs="Times New Roman"/>
                <w:iCs/>
                <w:lang w:val="en-US" w:eastAsia="en-GB"/>
              </w:rPr>
              <w:t>Declaration/TotalPackageQuantity</w:t>
            </w:r>
          </w:p>
        </w:tc>
      </w:tr>
      <w:tr w:rsidR="00792BEB" w:rsidRPr="00EE2298" w14:paraId="73ED65F1" w14:textId="781A5ED3" w:rsidTr="00E52536">
        <w:trPr>
          <w:cantSplit/>
          <w:trHeight w:val="300"/>
        </w:trPr>
        <w:tc>
          <w:tcPr>
            <w:tcW w:w="259" w:type="pct"/>
            <w:shd w:val="clear" w:color="auto" w:fill="auto"/>
          </w:tcPr>
          <w:p w14:paraId="56A1937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7/2</w:t>
            </w:r>
          </w:p>
        </w:tc>
        <w:tc>
          <w:tcPr>
            <w:tcW w:w="370" w:type="pct"/>
            <w:shd w:val="clear" w:color="auto" w:fill="auto"/>
          </w:tcPr>
          <w:p w14:paraId="0FA2B23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Container</w:t>
            </w:r>
          </w:p>
        </w:tc>
        <w:tc>
          <w:tcPr>
            <w:tcW w:w="259" w:type="pct"/>
            <w:shd w:val="clear" w:color="auto" w:fill="auto"/>
          </w:tcPr>
          <w:p w14:paraId="6F9ACE9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0F4CAC1"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6A131BA9" w14:textId="4236F40F"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0</w:t>
            </w:r>
          </w:p>
        </w:tc>
        <w:tc>
          <w:tcPr>
            <w:tcW w:w="1370" w:type="pct"/>
          </w:tcPr>
          <w:p w14:paraId="1F4AAD33" w14:textId="5370FB42" w:rsidR="00792BEB" w:rsidRPr="00EE2298" w:rsidRDefault="00792BEB" w:rsidP="00792BEB">
            <w:pPr>
              <w:spacing w:after="0" w:line="240" w:lineRule="auto"/>
              <w:rPr>
                <w:rFonts w:eastAsia="Times New Roman" w:cstheme="minorHAnsi"/>
                <w:lang w:val="en-US" w:eastAsia="en-GB"/>
              </w:rPr>
            </w:pPr>
            <w:r w:rsidRPr="00EE2298">
              <w:rPr>
                <w:rFonts w:eastAsia="Times New Roman" w:cstheme="minorHAnsi"/>
                <w:lang w:eastAsia="en-GB"/>
              </w:rPr>
              <w:t>Indicator to show if goods are packed in a container or not</w:t>
            </w:r>
          </w:p>
          <w:p w14:paraId="314E3962" w14:textId="2106DCDB" w:rsidR="00792BEB" w:rsidRPr="00EE2298" w:rsidRDefault="00792BEB" w:rsidP="00792BEB">
            <w:pPr>
              <w:spacing w:after="0" w:line="240" w:lineRule="auto"/>
              <w:rPr>
                <w:rFonts w:eastAsia="Times New Roman" w:cstheme="minorHAnsi"/>
                <w:i/>
                <w:lang w:val="en-US" w:eastAsia="en-GB"/>
              </w:rPr>
            </w:pPr>
            <w:r w:rsidRPr="00EE2298">
              <w:rPr>
                <w:rFonts w:eastAsia="Times New Roman" w:cstheme="minorHAnsi"/>
                <w:i/>
                <w:highlight w:val="cyan"/>
                <w:lang w:val="en-US" w:eastAsia="en-GB"/>
              </w:rPr>
              <w:t>Note: If aggregating across containerised and non-containerised goods use code ‘0’.</w:t>
            </w:r>
          </w:p>
        </w:tc>
        <w:tc>
          <w:tcPr>
            <w:tcW w:w="1370" w:type="pct"/>
          </w:tcPr>
          <w:p w14:paraId="7504F09B" w14:textId="77777777" w:rsidR="00792BEB" w:rsidRPr="00E64F19" w:rsidRDefault="00792BEB" w:rsidP="00792BEB">
            <w:pPr>
              <w:spacing w:after="0" w:line="240" w:lineRule="auto"/>
              <w:rPr>
                <w:rFonts w:eastAsia="Times New Roman" w:cs="Times New Roman"/>
                <w:lang w:eastAsia="en-GB"/>
              </w:rPr>
            </w:pPr>
            <w:r w:rsidRPr="00E64F19">
              <w:rPr>
                <w:rFonts w:ascii="Calibri" w:eastAsia="Times New Roman" w:hAnsi="Calibri" w:cs="Times New Roman"/>
                <w:lang w:eastAsia="en-GB"/>
              </w:rPr>
              <w:t>D</w:t>
            </w:r>
            <w:r w:rsidRPr="00E64F19">
              <w:rPr>
                <w:rFonts w:eastAsia="Times New Roman" w:cs="Times New Roman"/>
                <w:color w:val="000000"/>
                <w:lang w:eastAsia="en-GB"/>
              </w:rPr>
              <w:t>eclaration/GoodsShipment</w:t>
            </w:r>
            <w:r w:rsidRPr="00E64F19">
              <w:rPr>
                <w:rFonts w:eastAsia="Times New Roman" w:cs="Times New Roman"/>
                <w:lang w:eastAsia="en-GB"/>
              </w:rPr>
              <w:t>/Consignment</w:t>
            </w:r>
          </w:p>
          <w:p w14:paraId="598F729A"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lang w:eastAsia="en-GB"/>
              </w:rPr>
              <w:t>/ContainerCode</w:t>
            </w:r>
          </w:p>
          <w:p w14:paraId="26B4CB60" w14:textId="2D2EC854" w:rsidR="00792BEB" w:rsidRDefault="00792BEB" w:rsidP="00792BEB">
            <w:pPr>
              <w:spacing w:after="0" w:line="240" w:lineRule="auto"/>
              <w:rPr>
                <w:rFonts w:eastAsia="Times New Roman" w:cstheme="minorHAnsi"/>
                <w:lang w:eastAsia="en-GB"/>
              </w:rPr>
            </w:pPr>
          </w:p>
          <w:p w14:paraId="76C8161B" w14:textId="77777777" w:rsidR="00792BEB" w:rsidRPr="00792BEB" w:rsidRDefault="00792BEB" w:rsidP="00792BEB">
            <w:pPr>
              <w:rPr>
                <w:rFonts w:eastAsia="Times New Roman" w:cstheme="minorHAnsi"/>
                <w:lang w:eastAsia="en-GB"/>
              </w:rPr>
            </w:pPr>
          </w:p>
        </w:tc>
      </w:tr>
      <w:tr w:rsidR="00792BEB" w:rsidRPr="00EE2298" w14:paraId="0FFE919C" w14:textId="00EAEC22" w:rsidTr="00E52536">
        <w:trPr>
          <w:cantSplit/>
          <w:trHeight w:val="600"/>
        </w:trPr>
        <w:tc>
          <w:tcPr>
            <w:tcW w:w="259" w:type="pct"/>
            <w:shd w:val="clear" w:color="auto" w:fill="auto"/>
          </w:tcPr>
          <w:p w14:paraId="756CD06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7/4</w:t>
            </w:r>
          </w:p>
        </w:tc>
        <w:tc>
          <w:tcPr>
            <w:tcW w:w="370" w:type="pct"/>
            <w:shd w:val="clear" w:color="auto" w:fill="auto"/>
          </w:tcPr>
          <w:p w14:paraId="6A83D10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Mode of transport at the border</w:t>
            </w:r>
          </w:p>
        </w:tc>
        <w:tc>
          <w:tcPr>
            <w:tcW w:w="259" w:type="pct"/>
            <w:shd w:val="clear" w:color="auto" w:fill="auto"/>
          </w:tcPr>
          <w:p w14:paraId="5DF658F3"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4EBF3B9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195DFD7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6316EB31"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Representing Maritime/Sea transport</w:t>
            </w:r>
          </w:p>
          <w:p w14:paraId="45D20132" w14:textId="79D9254A"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 xml:space="preserve">Note: </w:t>
            </w:r>
            <w:r w:rsidRPr="00EE2298">
              <w:rPr>
                <w:rFonts w:cstheme="minorHAnsi"/>
                <w:i/>
                <w:color w:val="0B0C0C"/>
                <w:highlight w:val="cyan"/>
                <w:shd w:val="clear" w:color="auto" w:fill="FFFFFF"/>
              </w:rPr>
              <w:t>Where multiple modes of transport are involved, this can be aggregated using the most common/frequent mode of transport</w:t>
            </w:r>
          </w:p>
        </w:tc>
        <w:tc>
          <w:tcPr>
            <w:tcW w:w="1370" w:type="pct"/>
          </w:tcPr>
          <w:p w14:paraId="4F71880D" w14:textId="158670CB" w:rsidR="00792BEB" w:rsidRPr="00EE2298" w:rsidRDefault="00792BEB" w:rsidP="00792BEB">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Declaration/GoodsShipment/BorderTransportMeans/ModeCode</w:t>
            </w:r>
          </w:p>
        </w:tc>
      </w:tr>
      <w:tr w:rsidR="00792BEB" w:rsidRPr="00EE2298" w14:paraId="2908254A" w14:textId="517D414D" w:rsidTr="00E52536">
        <w:trPr>
          <w:cantSplit/>
          <w:trHeight w:val="300"/>
        </w:trPr>
        <w:tc>
          <w:tcPr>
            <w:tcW w:w="259" w:type="pct"/>
            <w:shd w:val="clear" w:color="auto" w:fill="auto"/>
          </w:tcPr>
          <w:p w14:paraId="3424D06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7/5</w:t>
            </w:r>
          </w:p>
        </w:tc>
        <w:tc>
          <w:tcPr>
            <w:tcW w:w="370" w:type="pct"/>
            <w:shd w:val="clear" w:color="auto" w:fill="auto"/>
          </w:tcPr>
          <w:p w14:paraId="035D061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Inland mode of transport</w:t>
            </w:r>
          </w:p>
        </w:tc>
        <w:tc>
          <w:tcPr>
            <w:tcW w:w="259" w:type="pct"/>
            <w:shd w:val="clear" w:color="auto" w:fill="auto"/>
          </w:tcPr>
          <w:p w14:paraId="22BFA36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CEC9AB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for customs formalities completed inland</w:t>
            </w:r>
          </w:p>
        </w:tc>
        <w:tc>
          <w:tcPr>
            <w:tcW w:w="963" w:type="pct"/>
            <w:shd w:val="clear" w:color="auto" w:fill="auto"/>
          </w:tcPr>
          <w:p w14:paraId="0BF7E80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3</w:t>
            </w:r>
          </w:p>
        </w:tc>
        <w:tc>
          <w:tcPr>
            <w:tcW w:w="1370" w:type="pct"/>
            <w:shd w:val="clear" w:color="auto" w:fill="auto"/>
          </w:tcPr>
          <w:p w14:paraId="408BFE19" w14:textId="0E1C128F" w:rsidR="00792BEB" w:rsidRPr="00EE2298" w:rsidRDefault="00792BEB" w:rsidP="00792BEB">
            <w:pPr>
              <w:spacing w:after="0" w:line="240" w:lineRule="auto"/>
              <w:rPr>
                <w:rFonts w:eastAsia="Times New Roman" w:cstheme="minorHAnsi"/>
                <w:color w:val="000000"/>
                <w:lang w:val="en-US" w:eastAsia="en-GB"/>
              </w:rPr>
            </w:pPr>
            <w:r w:rsidRPr="00EE2298">
              <w:rPr>
                <w:rFonts w:eastAsia="Times New Roman" w:cstheme="minorHAnsi"/>
                <w:color w:val="000000"/>
                <w:lang w:eastAsia="en-GB"/>
              </w:rPr>
              <w:t>Representing Road transport (required as the declaration is lodged for goods ‘inland’)</w:t>
            </w:r>
          </w:p>
        </w:tc>
        <w:tc>
          <w:tcPr>
            <w:tcW w:w="1370" w:type="pct"/>
          </w:tcPr>
          <w:p w14:paraId="672DD308"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color w:val="000000"/>
                <w:lang w:eastAsia="en-GB"/>
              </w:rPr>
              <w:t>Declaration/GoodsShipment</w:t>
            </w:r>
            <w:r w:rsidRPr="00E64F19">
              <w:rPr>
                <w:rFonts w:eastAsia="Times New Roman" w:cs="Times New Roman"/>
                <w:lang w:eastAsia="en-GB"/>
              </w:rPr>
              <w:t>/Consignment/</w:t>
            </w:r>
          </w:p>
          <w:p w14:paraId="6405B9BD"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lang w:eastAsia="en-GB"/>
              </w:rPr>
              <w:t>ArrivalTransportMeans/ModeCode</w:t>
            </w:r>
          </w:p>
          <w:p w14:paraId="4D3EFF76" w14:textId="77777777" w:rsidR="00792BEB" w:rsidRPr="00EE2298" w:rsidRDefault="00792BEB" w:rsidP="00792BEB">
            <w:pPr>
              <w:spacing w:after="0" w:line="240" w:lineRule="auto"/>
              <w:rPr>
                <w:rFonts w:eastAsia="Times New Roman" w:cstheme="minorHAnsi"/>
                <w:color w:val="000000"/>
                <w:lang w:eastAsia="en-GB"/>
              </w:rPr>
            </w:pPr>
          </w:p>
        </w:tc>
      </w:tr>
      <w:tr w:rsidR="00792BEB" w:rsidRPr="00EE2298" w14:paraId="1BF628A5" w14:textId="04DB3F91" w:rsidTr="00E52536">
        <w:trPr>
          <w:cantSplit/>
          <w:trHeight w:val="600"/>
        </w:trPr>
        <w:tc>
          <w:tcPr>
            <w:tcW w:w="259" w:type="pct"/>
            <w:shd w:val="clear" w:color="auto" w:fill="auto"/>
          </w:tcPr>
          <w:p w14:paraId="388B628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7/9</w:t>
            </w:r>
          </w:p>
        </w:tc>
        <w:tc>
          <w:tcPr>
            <w:tcW w:w="370" w:type="pct"/>
            <w:shd w:val="clear" w:color="auto" w:fill="auto"/>
          </w:tcPr>
          <w:p w14:paraId="5650667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Identity of means of transport on arrival</w:t>
            </w:r>
          </w:p>
        </w:tc>
        <w:tc>
          <w:tcPr>
            <w:tcW w:w="259" w:type="pct"/>
            <w:shd w:val="clear" w:color="auto" w:fill="auto"/>
          </w:tcPr>
          <w:p w14:paraId="657768EC"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31011E7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unless postal or fixed energy installations</w:t>
            </w:r>
          </w:p>
        </w:tc>
        <w:tc>
          <w:tcPr>
            <w:tcW w:w="963" w:type="pct"/>
            <w:shd w:val="clear" w:color="auto" w:fill="auto"/>
          </w:tcPr>
          <w:p w14:paraId="12F9C6CC" w14:textId="74975D2E"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10AGG9876</w:t>
            </w:r>
          </w:p>
        </w:tc>
        <w:tc>
          <w:tcPr>
            <w:tcW w:w="1370" w:type="pct"/>
          </w:tcPr>
          <w:p w14:paraId="6DDEB122" w14:textId="6E24898A" w:rsidR="00792BEB" w:rsidRPr="00EE2298" w:rsidRDefault="00792BEB" w:rsidP="00792BEB">
            <w:pPr>
              <w:spacing w:after="0" w:line="240" w:lineRule="auto"/>
              <w:rPr>
                <w:rFonts w:eastAsia="Times New Roman" w:cstheme="minorHAnsi"/>
                <w:i/>
                <w:color w:val="000000"/>
                <w:highlight w:val="cyan"/>
                <w:lang w:eastAsia="en-GB"/>
              </w:rPr>
            </w:pPr>
            <w:r w:rsidRPr="00EE2298">
              <w:rPr>
                <w:rFonts w:cstheme="minorHAnsi"/>
                <w:i/>
                <w:color w:val="0B0C0C"/>
                <w:highlight w:val="cyan"/>
                <w:shd w:val="clear" w:color="auto" w:fill="FFFFFF"/>
              </w:rPr>
              <w:t xml:space="preserve">Note: Under aggregation, declare the code for the most common/frequent transport ID applicable (which must correlate to the Mode of Transport declared in DE 7/4), followed by AGG and a reference to the breakdown of the identities in records. </w:t>
            </w:r>
          </w:p>
          <w:p w14:paraId="134C2940" w14:textId="51BC1989"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highlight w:val="cyan"/>
                <w:lang w:eastAsia="en-GB"/>
              </w:rPr>
              <w:t xml:space="preserve">Example number representing </w:t>
            </w:r>
            <w:r w:rsidRPr="00EE2298">
              <w:rPr>
                <w:rFonts w:cstheme="minorHAnsi"/>
                <w:highlight w:val="cyan"/>
              </w:rPr>
              <w:t>IMO ship identification number: ‘10’ (</w:t>
            </w:r>
            <w:r w:rsidRPr="00EE2298">
              <w:rPr>
                <w:rFonts w:cstheme="minorHAnsi"/>
                <w:i/>
                <w:highlight w:val="cyan"/>
              </w:rPr>
              <w:t>correlating to DE 7/4</w:t>
            </w:r>
            <w:r w:rsidRPr="00EE2298">
              <w:rPr>
                <w:rFonts w:cstheme="minorHAnsi"/>
                <w:highlight w:val="cyan"/>
              </w:rPr>
              <w:t>), followed by AGG, then the trader’s example reference to the records of ‘9876’</w:t>
            </w:r>
          </w:p>
        </w:tc>
        <w:tc>
          <w:tcPr>
            <w:tcW w:w="1370" w:type="pct"/>
          </w:tcPr>
          <w:p w14:paraId="010352F2"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lang w:eastAsia="en-GB"/>
              </w:rPr>
              <w:t>10 into</w:t>
            </w:r>
          </w:p>
          <w:p w14:paraId="7791C0A3"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color w:val="000000"/>
                <w:lang w:eastAsia="en-GB"/>
              </w:rPr>
              <w:t>Declaration/GoodsShipment/</w:t>
            </w:r>
            <w:r w:rsidRPr="00E64F19">
              <w:rPr>
                <w:rFonts w:eastAsia="Times New Roman" w:cs="Times New Roman"/>
                <w:lang w:eastAsia="en-GB"/>
              </w:rPr>
              <w:t>Consignment/</w:t>
            </w:r>
          </w:p>
          <w:p w14:paraId="2D982C4C"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lang w:eastAsia="en-GB"/>
              </w:rPr>
              <w:t>ArrivalTransportMeans/IdentificationTypeCode</w:t>
            </w:r>
          </w:p>
          <w:p w14:paraId="41E82106" w14:textId="77777777" w:rsidR="00792BEB" w:rsidRPr="00E64F19" w:rsidRDefault="00792BEB" w:rsidP="00792BEB">
            <w:pPr>
              <w:spacing w:after="0" w:line="240" w:lineRule="auto"/>
              <w:rPr>
                <w:rFonts w:eastAsia="Times New Roman" w:cs="Times New Roman"/>
                <w:color w:val="000000"/>
                <w:lang w:eastAsia="en-GB"/>
              </w:rPr>
            </w:pPr>
          </w:p>
          <w:p w14:paraId="0147AC9D" w14:textId="7295AB64" w:rsidR="00792BEB" w:rsidRPr="00E64F19" w:rsidRDefault="00792BEB" w:rsidP="00792BEB">
            <w:pPr>
              <w:spacing w:after="0" w:line="240" w:lineRule="auto"/>
              <w:rPr>
                <w:rFonts w:eastAsia="Times New Roman" w:cs="Times New Roman"/>
                <w:color w:val="000000"/>
                <w:lang w:eastAsia="en-GB"/>
              </w:rPr>
            </w:pPr>
            <w:r w:rsidRPr="00EE2298">
              <w:rPr>
                <w:rFonts w:eastAsia="Times New Roman" w:cstheme="minorHAnsi"/>
                <w:color w:val="000000"/>
                <w:lang w:eastAsia="en-GB"/>
              </w:rPr>
              <w:t>AGG9876</w:t>
            </w:r>
            <w:r w:rsidRPr="00E64F19">
              <w:rPr>
                <w:rFonts w:eastAsia="Times New Roman" w:cs="Times New Roman"/>
                <w:color w:val="000000"/>
                <w:lang w:eastAsia="en-GB"/>
              </w:rPr>
              <w:t xml:space="preserve"> into</w:t>
            </w:r>
          </w:p>
          <w:p w14:paraId="35B5B6D0" w14:textId="77777777" w:rsidR="00792BEB" w:rsidRPr="00E64F19" w:rsidRDefault="00792BEB" w:rsidP="00792BEB">
            <w:pPr>
              <w:spacing w:after="0" w:line="240" w:lineRule="auto"/>
              <w:rPr>
                <w:rFonts w:eastAsia="Times New Roman" w:cs="Times New Roman"/>
                <w:lang w:eastAsia="en-GB"/>
              </w:rPr>
            </w:pPr>
            <w:r w:rsidRPr="00E64F19">
              <w:rPr>
                <w:rFonts w:eastAsia="Times New Roman" w:cs="Times New Roman"/>
                <w:color w:val="000000"/>
                <w:lang w:eastAsia="en-GB"/>
              </w:rPr>
              <w:t>Declaration/GoodsShipment/</w:t>
            </w:r>
            <w:r w:rsidRPr="00E64F19">
              <w:rPr>
                <w:rFonts w:eastAsia="Times New Roman" w:cs="Times New Roman"/>
                <w:lang w:eastAsia="en-GB"/>
              </w:rPr>
              <w:t>Consignment/</w:t>
            </w:r>
          </w:p>
          <w:p w14:paraId="6A224E27" w14:textId="173310C0" w:rsidR="00792BEB" w:rsidRPr="00EE2298" w:rsidRDefault="00792BEB" w:rsidP="00792BEB">
            <w:pPr>
              <w:spacing w:after="0" w:line="240" w:lineRule="auto"/>
              <w:rPr>
                <w:rFonts w:cstheme="minorHAnsi"/>
                <w:i/>
                <w:color w:val="0B0C0C"/>
                <w:highlight w:val="cyan"/>
                <w:shd w:val="clear" w:color="auto" w:fill="FFFFFF"/>
              </w:rPr>
            </w:pPr>
            <w:r w:rsidRPr="00E64F19">
              <w:rPr>
                <w:rFonts w:eastAsia="Times New Roman" w:cs="Times New Roman"/>
                <w:lang w:eastAsia="en-GB"/>
              </w:rPr>
              <w:t>ArrivalTransportMeans/ID</w:t>
            </w:r>
          </w:p>
        </w:tc>
      </w:tr>
      <w:tr w:rsidR="00792BEB" w:rsidRPr="00EE2298" w14:paraId="52ABB11C" w14:textId="411D1C03" w:rsidTr="00E52536">
        <w:trPr>
          <w:cantSplit/>
          <w:trHeight w:val="600"/>
        </w:trPr>
        <w:tc>
          <w:tcPr>
            <w:tcW w:w="259" w:type="pct"/>
            <w:shd w:val="clear" w:color="auto" w:fill="auto"/>
          </w:tcPr>
          <w:p w14:paraId="4D81FB5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7/10</w:t>
            </w:r>
          </w:p>
        </w:tc>
        <w:tc>
          <w:tcPr>
            <w:tcW w:w="370" w:type="pct"/>
            <w:shd w:val="clear" w:color="auto" w:fill="auto"/>
          </w:tcPr>
          <w:p w14:paraId="0E93F15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Container identification number</w:t>
            </w:r>
          </w:p>
        </w:tc>
        <w:tc>
          <w:tcPr>
            <w:tcW w:w="259" w:type="pct"/>
            <w:shd w:val="clear" w:color="auto" w:fill="auto"/>
          </w:tcPr>
          <w:p w14:paraId="5C9DEA3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31305EB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27AE2E35" w14:textId="33D39E93"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602F62AC" w14:textId="1F9164CE"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See DE 7/2 if aggregating across containerised and non-containerised goods - use code ‘0’ in DE 7/2 and leave DE 7/10 blank.</w:t>
            </w:r>
          </w:p>
        </w:tc>
        <w:tc>
          <w:tcPr>
            <w:tcW w:w="1370" w:type="pct"/>
          </w:tcPr>
          <w:p w14:paraId="14C883DF" w14:textId="77777777" w:rsidR="00792BEB" w:rsidRPr="00EE2298" w:rsidRDefault="00792BEB" w:rsidP="00792BEB">
            <w:pPr>
              <w:spacing w:after="0" w:line="240" w:lineRule="auto"/>
              <w:rPr>
                <w:rFonts w:eastAsia="Times New Roman" w:cstheme="minorHAnsi"/>
                <w:i/>
                <w:color w:val="000000"/>
                <w:highlight w:val="cyan"/>
                <w:lang w:eastAsia="en-GB"/>
              </w:rPr>
            </w:pPr>
          </w:p>
        </w:tc>
      </w:tr>
      <w:tr w:rsidR="00792BEB" w:rsidRPr="00EE2298" w14:paraId="00274D03" w14:textId="6B77C140" w:rsidTr="00E52536">
        <w:trPr>
          <w:cantSplit/>
          <w:trHeight w:val="900"/>
        </w:trPr>
        <w:tc>
          <w:tcPr>
            <w:tcW w:w="259" w:type="pct"/>
            <w:shd w:val="clear" w:color="auto" w:fill="auto"/>
          </w:tcPr>
          <w:p w14:paraId="1FB64EB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7/15</w:t>
            </w:r>
          </w:p>
        </w:tc>
        <w:tc>
          <w:tcPr>
            <w:tcW w:w="370" w:type="pct"/>
            <w:shd w:val="clear" w:color="auto" w:fill="auto"/>
          </w:tcPr>
          <w:p w14:paraId="2FF7CB7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Nationality of active means of transport crossing the border</w:t>
            </w:r>
          </w:p>
        </w:tc>
        <w:tc>
          <w:tcPr>
            <w:tcW w:w="259" w:type="pct"/>
            <w:shd w:val="clear" w:color="auto" w:fill="auto"/>
          </w:tcPr>
          <w:p w14:paraId="5045FC3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27E964E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unless postal, rail or fixed energy installations</w:t>
            </w:r>
          </w:p>
        </w:tc>
        <w:tc>
          <w:tcPr>
            <w:tcW w:w="963" w:type="pct"/>
            <w:shd w:val="clear" w:color="auto" w:fill="auto"/>
          </w:tcPr>
          <w:p w14:paraId="3FCFED9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US</w:t>
            </w:r>
          </w:p>
        </w:tc>
        <w:tc>
          <w:tcPr>
            <w:tcW w:w="1370" w:type="pct"/>
          </w:tcPr>
          <w:p w14:paraId="26DAC29A" w14:textId="30D0351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SDP supplementary declarations only: Enter the most common nationality applicable to the aggregated goods.</w:t>
            </w:r>
          </w:p>
        </w:tc>
        <w:tc>
          <w:tcPr>
            <w:tcW w:w="1370" w:type="pct"/>
          </w:tcPr>
          <w:p w14:paraId="60B5FB48" w14:textId="77777777" w:rsidR="00792BEB" w:rsidRPr="00E64F19" w:rsidRDefault="00792BEB" w:rsidP="00792BEB">
            <w:pPr>
              <w:spacing w:after="0" w:line="240" w:lineRule="auto"/>
              <w:rPr>
                <w:rFonts w:eastAsia="Times New Roman" w:cs="Times New Roman"/>
                <w:color w:val="000000"/>
                <w:lang w:eastAsia="en-GB"/>
              </w:rPr>
            </w:pPr>
            <w:r w:rsidRPr="00E64F19">
              <w:rPr>
                <w:rFonts w:eastAsia="Times New Roman" w:cs="Times New Roman"/>
                <w:color w:val="000000"/>
                <w:lang w:eastAsia="en-GB"/>
              </w:rPr>
              <w:t>Declaration/GoodsShipment/BorderTransportMeans</w:t>
            </w:r>
          </w:p>
          <w:p w14:paraId="6C3D99C7" w14:textId="4075D41F" w:rsidR="00792BEB" w:rsidRPr="00EE2298" w:rsidRDefault="00792BEB" w:rsidP="00792BEB">
            <w:pPr>
              <w:spacing w:after="0" w:line="240" w:lineRule="auto"/>
              <w:rPr>
                <w:rFonts w:eastAsia="Times New Roman" w:cstheme="minorHAnsi"/>
                <w:i/>
                <w:color w:val="000000"/>
                <w:highlight w:val="cyan"/>
                <w:lang w:eastAsia="en-GB"/>
              </w:rPr>
            </w:pPr>
            <w:r w:rsidRPr="00E64F19">
              <w:rPr>
                <w:rFonts w:eastAsia="Times New Roman" w:cs="Times New Roman"/>
                <w:color w:val="000000"/>
                <w:lang w:eastAsia="en-GB"/>
              </w:rPr>
              <w:t>/RegistrationNationalityCode</w:t>
            </w:r>
          </w:p>
        </w:tc>
      </w:tr>
      <w:tr w:rsidR="00792BEB" w:rsidRPr="00EE2298" w14:paraId="2E9DF3AF" w14:textId="124145EE" w:rsidTr="00E52536">
        <w:trPr>
          <w:cantSplit/>
          <w:trHeight w:val="300"/>
        </w:trPr>
        <w:tc>
          <w:tcPr>
            <w:tcW w:w="259" w:type="pct"/>
            <w:shd w:val="clear" w:color="auto" w:fill="auto"/>
          </w:tcPr>
          <w:p w14:paraId="7EC2260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8/1</w:t>
            </w:r>
          </w:p>
        </w:tc>
        <w:tc>
          <w:tcPr>
            <w:tcW w:w="370" w:type="pct"/>
            <w:shd w:val="clear" w:color="auto" w:fill="auto"/>
          </w:tcPr>
          <w:p w14:paraId="7939043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Quota order number</w:t>
            </w:r>
          </w:p>
        </w:tc>
        <w:tc>
          <w:tcPr>
            <w:tcW w:w="259" w:type="pct"/>
            <w:shd w:val="clear" w:color="auto" w:fill="auto"/>
          </w:tcPr>
          <w:p w14:paraId="1B6403B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66EEFA1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p w14:paraId="78FE0FAF"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Where Quota claimed</w:t>
            </w:r>
          </w:p>
        </w:tc>
        <w:tc>
          <w:tcPr>
            <w:tcW w:w="963" w:type="pct"/>
            <w:shd w:val="clear" w:color="auto" w:fill="auto"/>
          </w:tcPr>
          <w:p w14:paraId="45ACB50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w:t>
            </w:r>
          </w:p>
        </w:tc>
        <w:tc>
          <w:tcPr>
            <w:tcW w:w="1370" w:type="pct"/>
          </w:tcPr>
          <w:p w14:paraId="3E911948"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No Quota claimed</w:t>
            </w:r>
          </w:p>
          <w:p w14:paraId="0DA951D1" w14:textId="523974E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claiming quota, the same quota/order number must apply to all the aggregated goods.</w:t>
            </w:r>
          </w:p>
        </w:tc>
        <w:tc>
          <w:tcPr>
            <w:tcW w:w="1370" w:type="pct"/>
          </w:tcPr>
          <w:p w14:paraId="6D247ED2" w14:textId="77777777" w:rsidR="00792BEB" w:rsidRPr="00EE2298" w:rsidRDefault="00792BEB" w:rsidP="00792BEB">
            <w:pPr>
              <w:spacing w:after="0" w:line="240" w:lineRule="auto"/>
              <w:rPr>
                <w:rFonts w:eastAsia="Times New Roman" w:cstheme="minorHAnsi"/>
                <w:color w:val="000000"/>
                <w:lang w:eastAsia="en-GB"/>
              </w:rPr>
            </w:pPr>
          </w:p>
        </w:tc>
      </w:tr>
      <w:tr w:rsidR="00792BEB" w:rsidRPr="00EE2298" w14:paraId="5AA22DEC" w14:textId="2C222372" w:rsidTr="00E52536">
        <w:trPr>
          <w:cantSplit/>
          <w:trHeight w:val="1005"/>
        </w:trPr>
        <w:tc>
          <w:tcPr>
            <w:tcW w:w="259" w:type="pct"/>
            <w:shd w:val="clear" w:color="auto" w:fill="auto"/>
          </w:tcPr>
          <w:p w14:paraId="7C9A48F4"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8/2</w:t>
            </w:r>
          </w:p>
        </w:tc>
        <w:tc>
          <w:tcPr>
            <w:tcW w:w="370" w:type="pct"/>
            <w:shd w:val="clear" w:color="auto" w:fill="auto"/>
          </w:tcPr>
          <w:p w14:paraId="45EDA45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Guarantee type</w:t>
            </w:r>
          </w:p>
        </w:tc>
        <w:tc>
          <w:tcPr>
            <w:tcW w:w="259" w:type="pct"/>
            <w:shd w:val="clear" w:color="auto" w:fill="auto"/>
          </w:tcPr>
          <w:p w14:paraId="48C56BA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58BFB04C" w14:textId="08B9A88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for certain procedure codes/MOP</w:t>
            </w:r>
          </w:p>
        </w:tc>
        <w:tc>
          <w:tcPr>
            <w:tcW w:w="963" w:type="pct"/>
            <w:shd w:val="clear" w:color="auto" w:fill="auto"/>
          </w:tcPr>
          <w:p w14:paraId="4CDB2A2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0</w:t>
            </w:r>
            <w:r w:rsidRPr="00EE2298">
              <w:rPr>
                <w:rFonts w:eastAsia="Times New Roman" w:cstheme="minorHAnsi"/>
                <w:color w:val="000000"/>
                <w:lang w:eastAsia="en-GB"/>
              </w:rPr>
              <w:br/>
            </w:r>
          </w:p>
        </w:tc>
        <w:tc>
          <w:tcPr>
            <w:tcW w:w="1370" w:type="pct"/>
          </w:tcPr>
          <w:p w14:paraId="01464106" w14:textId="77777777" w:rsidR="00792BEB" w:rsidRPr="00EE2298" w:rsidRDefault="00792BEB" w:rsidP="00792BEB">
            <w:pPr>
              <w:spacing w:after="0" w:line="240" w:lineRule="auto"/>
              <w:rPr>
                <w:rFonts w:cstheme="minorHAnsi"/>
              </w:rPr>
            </w:pPr>
            <w:r w:rsidRPr="00EE2298">
              <w:rPr>
                <w:rFonts w:cstheme="minorHAnsi"/>
              </w:rPr>
              <w:t>To represent that a Customs Comprehensive Guarantee waiver is held, owing to UCC transitional arrangements</w:t>
            </w:r>
          </w:p>
          <w:p w14:paraId="0EECEC25" w14:textId="1B40C369" w:rsidR="00792BEB" w:rsidRPr="00EE2298" w:rsidRDefault="00792BEB" w:rsidP="00792BEB">
            <w:pPr>
              <w:spacing w:after="0" w:line="240" w:lineRule="auto"/>
              <w:rPr>
                <w:rFonts w:eastAsia="Times New Roman" w:cstheme="minorHAnsi"/>
                <w:color w:val="000000"/>
                <w:lang w:eastAsia="en-GB"/>
              </w:rPr>
            </w:pPr>
          </w:p>
        </w:tc>
        <w:tc>
          <w:tcPr>
            <w:tcW w:w="1370" w:type="pct"/>
          </w:tcPr>
          <w:p w14:paraId="34B68848" w14:textId="4C7EAE73" w:rsidR="00792BEB" w:rsidRPr="00EE2298" w:rsidRDefault="00792BEB" w:rsidP="00792BEB">
            <w:pPr>
              <w:spacing w:after="0" w:line="240" w:lineRule="auto"/>
              <w:rPr>
                <w:rFonts w:cstheme="minorHAnsi"/>
              </w:rPr>
            </w:pPr>
            <w:r w:rsidRPr="00E64F19">
              <w:rPr>
                <w:rFonts w:cstheme="minorHAnsi"/>
              </w:rPr>
              <w:t>Declaration/ObligationGuarantee/SecurityDetailsCode</w:t>
            </w:r>
          </w:p>
        </w:tc>
      </w:tr>
      <w:tr w:rsidR="00792BEB" w:rsidRPr="00EE2298" w14:paraId="5369BA3E" w14:textId="59971104" w:rsidTr="00E52536">
        <w:trPr>
          <w:cantSplit/>
          <w:trHeight w:val="834"/>
        </w:trPr>
        <w:tc>
          <w:tcPr>
            <w:tcW w:w="259" w:type="pct"/>
            <w:shd w:val="clear" w:color="auto" w:fill="auto"/>
          </w:tcPr>
          <w:p w14:paraId="1AC8AA5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8/3</w:t>
            </w:r>
          </w:p>
        </w:tc>
        <w:tc>
          <w:tcPr>
            <w:tcW w:w="370" w:type="pct"/>
            <w:shd w:val="clear" w:color="auto" w:fill="auto"/>
          </w:tcPr>
          <w:p w14:paraId="1F3BFC9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Guarantee reference number</w:t>
            </w:r>
          </w:p>
        </w:tc>
        <w:tc>
          <w:tcPr>
            <w:tcW w:w="259" w:type="pct"/>
            <w:shd w:val="clear" w:color="auto" w:fill="auto"/>
          </w:tcPr>
          <w:p w14:paraId="5B55E1AE"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w:t>
            </w:r>
          </w:p>
        </w:tc>
        <w:tc>
          <w:tcPr>
            <w:tcW w:w="408" w:type="pct"/>
            <w:shd w:val="clear" w:color="auto" w:fill="auto"/>
          </w:tcPr>
          <w:p w14:paraId="08BFAC3A" w14:textId="2A699DD5"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for certain procedure codes/MOP</w:t>
            </w:r>
          </w:p>
        </w:tc>
        <w:tc>
          <w:tcPr>
            <w:tcW w:w="963" w:type="pct"/>
            <w:shd w:val="clear" w:color="auto" w:fill="auto"/>
          </w:tcPr>
          <w:p w14:paraId="3C3EE2A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Guaranteenotrequired</w:t>
            </w:r>
          </w:p>
        </w:tc>
        <w:tc>
          <w:tcPr>
            <w:tcW w:w="1370" w:type="pct"/>
            <w:shd w:val="clear" w:color="auto" w:fill="auto"/>
          </w:tcPr>
          <w:p w14:paraId="5389A8E9" w14:textId="618EFEBD"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This must be completed with the statement ‘Guaranteenotrequired’</w:t>
            </w:r>
          </w:p>
        </w:tc>
        <w:tc>
          <w:tcPr>
            <w:tcW w:w="1370" w:type="pct"/>
          </w:tcPr>
          <w:p w14:paraId="3B761577" w14:textId="77777777" w:rsidR="00792BEB" w:rsidRPr="00E64F19" w:rsidRDefault="00792BEB" w:rsidP="00792BEB">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Guaranteenotrequired into</w:t>
            </w:r>
          </w:p>
          <w:p w14:paraId="3C224F2C" w14:textId="77777777" w:rsidR="00792BEB" w:rsidRPr="00E64F19" w:rsidRDefault="00792BEB" w:rsidP="00792BEB">
            <w:pPr>
              <w:spacing w:after="0" w:line="240" w:lineRule="auto"/>
              <w:rPr>
                <w:rFonts w:ascii="Calibri" w:eastAsia="Times New Roman" w:hAnsi="Calibri" w:cs="Times New Roman"/>
                <w:color w:val="000000"/>
                <w:lang w:eastAsia="en-GB"/>
              </w:rPr>
            </w:pPr>
            <w:r w:rsidRPr="00E64F19">
              <w:rPr>
                <w:rFonts w:cstheme="minorHAnsi"/>
              </w:rPr>
              <w:t>Declaration/ObligationGuarantee/ID</w:t>
            </w:r>
          </w:p>
          <w:p w14:paraId="13749EA6" w14:textId="77777777" w:rsidR="00792BEB" w:rsidRPr="00EE2298" w:rsidRDefault="00792BEB" w:rsidP="00792BEB">
            <w:pPr>
              <w:spacing w:after="0" w:line="240" w:lineRule="auto"/>
              <w:rPr>
                <w:rFonts w:eastAsia="Times New Roman" w:cstheme="minorHAnsi"/>
                <w:color w:val="000000"/>
                <w:lang w:eastAsia="en-GB"/>
              </w:rPr>
            </w:pPr>
          </w:p>
        </w:tc>
      </w:tr>
      <w:tr w:rsidR="00792BEB" w:rsidRPr="00EE2298" w14:paraId="094DE234" w14:textId="7BF6F1C3" w:rsidTr="00E52536">
        <w:trPr>
          <w:cantSplit/>
          <w:trHeight w:val="300"/>
        </w:trPr>
        <w:tc>
          <w:tcPr>
            <w:tcW w:w="259" w:type="pct"/>
            <w:shd w:val="clear" w:color="auto" w:fill="auto"/>
          </w:tcPr>
          <w:p w14:paraId="1A1AB6B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lastRenderedPageBreak/>
              <w:t>8/5</w:t>
            </w:r>
          </w:p>
        </w:tc>
        <w:tc>
          <w:tcPr>
            <w:tcW w:w="370" w:type="pct"/>
            <w:shd w:val="clear" w:color="auto" w:fill="auto"/>
          </w:tcPr>
          <w:p w14:paraId="0DE13ED0"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Nature of transaction</w:t>
            </w:r>
          </w:p>
        </w:tc>
        <w:tc>
          <w:tcPr>
            <w:tcW w:w="259" w:type="pct"/>
            <w:shd w:val="clear" w:color="auto" w:fill="auto"/>
          </w:tcPr>
          <w:p w14:paraId="1533765A"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H/I</w:t>
            </w:r>
          </w:p>
        </w:tc>
        <w:tc>
          <w:tcPr>
            <w:tcW w:w="408" w:type="pct"/>
            <w:shd w:val="clear" w:color="auto" w:fill="auto"/>
          </w:tcPr>
          <w:p w14:paraId="7250046D"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02C6D07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1</w:t>
            </w:r>
          </w:p>
        </w:tc>
        <w:tc>
          <w:tcPr>
            <w:tcW w:w="1370" w:type="pct"/>
          </w:tcPr>
          <w:p w14:paraId="203863A3" w14:textId="77777777" w:rsidR="00792BEB" w:rsidRPr="00EE2298" w:rsidRDefault="00792BEB" w:rsidP="00792BEB">
            <w:pPr>
              <w:spacing w:after="0" w:line="240" w:lineRule="auto"/>
              <w:rPr>
                <w:rFonts w:cstheme="minorHAnsi"/>
              </w:rPr>
            </w:pPr>
            <w:r w:rsidRPr="00EE2298">
              <w:rPr>
                <w:rFonts w:eastAsia="Times New Roman" w:cstheme="minorHAnsi"/>
                <w:color w:val="000000"/>
                <w:lang w:eastAsia="en-GB"/>
              </w:rPr>
              <w:t>Representing: ‘</w:t>
            </w:r>
            <w:r w:rsidRPr="00EE2298">
              <w:rPr>
                <w:rFonts w:cstheme="minorHAnsi"/>
              </w:rPr>
              <w:t>1’ Transactions involving actual or intended transfer of ownership from residents to non-residents against financial or other compensation (except the transactions listed under 2, 7, 8)</w:t>
            </w:r>
          </w:p>
          <w:p w14:paraId="4A17A605" w14:textId="77777777" w:rsidR="00792BEB" w:rsidRPr="00EE2298" w:rsidRDefault="00792BEB" w:rsidP="00792BEB">
            <w:pPr>
              <w:spacing w:after="0" w:line="240" w:lineRule="auto"/>
              <w:rPr>
                <w:rFonts w:cstheme="minorHAnsi"/>
                <w:i/>
              </w:rPr>
            </w:pPr>
            <w:r w:rsidRPr="00EE2298">
              <w:rPr>
                <w:rFonts w:cstheme="minorHAnsi"/>
                <w:i/>
              </w:rPr>
              <w:t>Note: Second digit is not mandatory</w:t>
            </w:r>
          </w:p>
          <w:p w14:paraId="2E53281B" w14:textId="4BCF01F4" w:rsidR="00792BEB" w:rsidRPr="00EE2298" w:rsidRDefault="00792BEB" w:rsidP="00792BEB">
            <w:pPr>
              <w:spacing w:after="0" w:line="240" w:lineRule="auto"/>
              <w:rPr>
                <w:rFonts w:eastAsia="Times New Roman" w:cstheme="minorHAnsi"/>
                <w:i/>
                <w:color w:val="000000"/>
                <w:lang w:eastAsia="en-GB"/>
              </w:rPr>
            </w:pPr>
            <w:r w:rsidRPr="00EE2298">
              <w:rPr>
                <w:rFonts w:eastAsia="Times New Roman" w:cstheme="minorHAnsi"/>
                <w:i/>
                <w:color w:val="000000"/>
                <w:highlight w:val="cyan"/>
                <w:lang w:eastAsia="en-GB"/>
              </w:rPr>
              <w:t>Note: If aggregating across transaction types use code ‘9’.</w:t>
            </w:r>
          </w:p>
        </w:tc>
        <w:tc>
          <w:tcPr>
            <w:tcW w:w="1370" w:type="pct"/>
          </w:tcPr>
          <w:p w14:paraId="4BA5AD2A" w14:textId="69713D55" w:rsidR="00792BEB" w:rsidRPr="00EE2298" w:rsidRDefault="00792BEB" w:rsidP="00792BEB">
            <w:pPr>
              <w:spacing w:after="0" w:line="240" w:lineRule="auto"/>
              <w:rPr>
                <w:rFonts w:eastAsia="Times New Roman" w:cstheme="minorHAnsi"/>
                <w:color w:val="000000"/>
                <w:lang w:eastAsia="en-GB"/>
              </w:rPr>
            </w:pPr>
            <w:r w:rsidRPr="00E64F19">
              <w:rPr>
                <w:rFonts w:eastAsia="Times New Roman" w:cs="Times New Roman"/>
                <w:color w:val="000000"/>
                <w:lang w:eastAsia="en-GB"/>
              </w:rPr>
              <w:t>Declaration/GoodsShipment/TransactionNatureCode</w:t>
            </w:r>
          </w:p>
        </w:tc>
      </w:tr>
      <w:tr w:rsidR="00792BEB" w:rsidRPr="00EE2298" w14:paraId="5DD05FBB" w14:textId="2DF110AE" w:rsidTr="00E52536">
        <w:trPr>
          <w:cantSplit/>
          <w:trHeight w:val="880"/>
        </w:trPr>
        <w:tc>
          <w:tcPr>
            <w:tcW w:w="259" w:type="pct"/>
            <w:shd w:val="clear" w:color="auto" w:fill="auto"/>
          </w:tcPr>
          <w:p w14:paraId="0BEB92E6"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8/6</w:t>
            </w:r>
          </w:p>
        </w:tc>
        <w:tc>
          <w:tcPr>
            <w:tcW w:w="370" w:type="pct"/>
            <w:shd w:val="clear" w:color="auto" w:fill="auto"/>
          </w:tcPr>
          <w:p w14:paraId="676F4942"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Statistical value</w:t>
            </w:r>
          </w:p>
        </w:tc>
        <w:tc>
          <w:tcPr>
            <w:tcW w:w="259" w:type="pct"/>
            <w:shd w:val="clear" w:color="auto" w:fill="auto"/>
          </w:tcPr>
          <w:p w14:paraId="335A62A9"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shd w:val="clear" w:color="auto" w:fill="auto"/>
          </w:tcPr>
          <w:p w14:paraId="2D87C6A3" w14:textId="5489484E"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w:t>
            </w:r>
          </w:p>
        </w:tc>
        <w:tc>
          <w:tcPr>
            <w:tcW w:w="963" w:type="pct"/>
            <w:shd w:val="clear" w:color="auto" w:fill="auto"/>
          </w:tcPr>
          <w:p w14:paraId="57838A8B" w14:textId="1D34E2F0"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GBP100000</w:t>
            </w:r>
          </w:p>
          <w:p w14:paraId="4CDC1B81" w14:textId="4702F526" w:rsidR="00792BEB" w:rsidRPr="00EE2298" w:rsidRDefault="00792BEB" w:rsidP="00792BEB">
            <w:pPr>
              <w:spacing w:after="0" w:line="240" w:lineRule="auto"/>
              <w:rPr>
                <w:rFonts w:eastAsia="Times New Roman" w:cstheme="minorHAnsi"/>
                <w:color w:val="000000"/>
                <w:lang w:eastAsia="en-GB"/>
              </w:rPr>
            </w:pPr>
          </w:p>
        </w:tc>
        <w:tc>
          <w:tcPr>
            <w:tcW w:w="1370" w:type="pct"/>
          </w:tcPr>
          <w:p w14:paraId="5790AA8B" w14:textId="2782BC44" w:rsidR="00792BEB" w:rsidRPr="00EE2298" w:rsidRDefault="00792BEB" w:rsidP="00792BEB">
            <w:pPr>
              <w:rPr>
                <w:rFonts w:cstheme="minorHAnsi"/>
                <w:i/>
                <w:color w:val="0B0C0C"/>
                <w:lang w:eastAsia="en-GB"/>
              </w:rPr>
            </w:pPr>
            <w:r w:rsidRPr="00EE2298">
              <w:rPr>
                <w:rFonts w:cstheme="minorHAnsi"/>
                <w:i/>
                <w:color w:val="0B0C0C"/>
                <w:highlight w:val="cyan"/>
              </w:rPr>
              <w:t>Note: Total across aggregated items.</w:t>
            </w:r>
          </w:p>
          <w:p w14:paraId="3317F7DC" w14:textId="77777777" w:rsidR="00792BEB" w:rsidRPr="00EE2298" w:rsidRDefault="00792BEB" w:rsidP="00792BEB">
            <w:pPr>
              <w:spacing w:after="0" w:line="240" w:lineRule="auto"/>
              <w:rPr>
                <w:rFonts w:eastAsia="Times New Roman" w:cstheme="minorHAnsi"/>
                <w:color w:val="000000"/>
                <w:lang w:eastAsia="en-GB"/>
              </w:rPr>
            </w:pPr>
          </w:p>
        </w:tc>
        <w:tc>
          <w:tcPr>
            <w:tcW w:w="1370" w:type="pct"/>
          </w:tcPr>
          <w:p w14:paraId="6458AB06" w14:textId="64823E63" w:rsidR="0042120F" w:rsidRPr="007267E9" w:rsidRDefault="0042120F" w:rsidP="0042120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GBP100000</w:t>
            </w:r>
          </w:p>
          <w:p w14:paraId="38A5E311" w14:textId="77777777" w:rsidR="0042120F" w:rsidRDefault="0042120F" w:rsidP="0042120F">
            <w:pPr>
              <w:spacing w:after="0" w:line="240" w:lineRule="auto"/>
              <w:rPr>
                <w:rFonts w:eastAsia="Times New Roman" w:cs="Times New Roman"/>
                <w:color w:val="000000"/>
                <w:lang w:eastAsia="en-GB"/>
              </w:rPr>
            </w:pPr>
          </w:p>
          <w:p w14:paraId="4F04CD81" w14:textId="77777777" w:rsidR="0042120F" w:rsidRDefault="0042120F" w:rsidP="0042120F">
            <w:pPr>
              <w:spacing w:after="0" w:line="240" w:lineRule="auto"/>
              <w:rPr>
                <w:rFonts w:eastAsia="Times New Roman" w:cs="Times New Roman"/>
                <w:color w:val="000000"/>
                <w:lang w:eastAsia="en-GB"/>
              </w:rPr>
            </w:pPr>
            <w:r>
              <w:rPr>
                <w:rFonts w:eastAsia="Times New Roman" w:cs="Times New Roman"/>
                <w:color w:val="000000"/>
                <w:lang w:eastAsia="en-GB"/>
              </w:rPr>
              <w:t>GBP into</w:t>
            </w:r>
          </w:p>
          <w:p w14:paraId="064CAEE6" w14:textId="77777777" w:rsidR="0042120F" w:rsidRPr="007F478E" w:rsidRDefault="0042120F" w:rsidP="0042120F">
            <w:pPr>
              <w:spacing w:after="0" w:line="240" w:lineRule="auto"/>
              <w:rPr>
                <w:rFonts w:ascii="Calibri" w:eastAsia="Times New Roman" w:hAnsi="Calibri" w:cs="Times New Roman"/>
                <w:iCs/>
                <w:lang w:val="en-US" w:eastAsia="en-GB"/>
              </w:rPr>
            </w:pPr>
            <w:r w:rsidRPr="00E64F19">
              <w:rPr>
                <w:rFonts w:eastAsia="Times New Roman" w:cs="Times New Roman"/>
                <w:color w:val="000000"/>
                <w:lang w:eastAsia="en-GB"/>
              </w:rPr>
              <w:t>Declaration/GoodsShipment/</w:t>
            </w:r>
          </w:p>
          <w:p w14:paraId="46DE69A6" w14:textId="77777777" w:rsidR="0042120F" w:rsidRDefault="0042120F" w:rsidP="0042120F">
            <w:pPr>
              <w:rPr>
                <w:rFonts w:eastAsia="Times New Roman" w:cs="Times New Roman"/>
                <w:color w:val="000000"/>
                <w:lang w:eastAsia="en-GB"/>
              </w:rPr>
            </w:pPr>
            <w:r>
              <w:rPr>
                <w:rFonts w:ascii="Calibri" w:hAnsi="Calibri" w:cs="Calibri"/>
                <w:color w:val="000000"/>
              </w:rPr>
              <w:t>GovernmentAgencyGoodsItem/StatisticalValueAmount/StatisticalValueAmount/</w:t>
            </w:r>
            <w:r w:rsidRPr="00E64F19">
              <w:rPr>
                <w:rFonts w:eastAsia="Times New Roman" w:cs="Times New Roman"/>
                <w:color w:val="000000"/>
                <w:lang w:eastAsia="en-GB"/>
              </w:rPr>
              <w:t xml:space="preserve"> @currencyID</w:t>
            </w:r>
          </w:p>
          <w:p w14:paraId="5D87D2B4" w14:textId="27655042" w:rsidR="0042120F" w:rsidRDefault="0042120F" w:rsidP="0042120F">
            <w:pPr>
              <w:pStyle w:val="normal1"/>
              <w:rPr>
                <w:lang w:eastAsia="en-GB"/>
              </w:rPr>
            </w:pPr>
            <w:r>
              <w:rPr>
                <w:lang w:eastAsia="en-GB"/>
              </w:rPr>
              <w:t>100000 into</w:t>
            </w:r>
          </w:p>
          <w:p w14:paraId="3EAB3595" w14:textId="77777777" w:rsidR="0042120F" w:rsidRPr="007F478E" w:rsidRDefault="0042120F" w:rsidP="0042120F">
            <w:pPr>
              <w:spacing w:after="0" w:line="240" w:lineRule="auto"/>
              <w:rPr>
                <w:rFonts w:ascii="Calibri" w:eastAsia="Times New Roman" w:hAnsi="Calibri" w:cs="Times New Roman"/>
                <w:iCs/>
                <w:lang w:val="en-US" w:eastAsia="en-GB"/>
              </w:rPr>
            </w:pPr>
            <w:r w:rsidRPr="00E64F19">
              <w:rPr>
                <w:rFonts w:eastAsia="Times New Roman" w:cs="Times New Roman"/>
                <w:color w:val="000000"/>
                <w:lang w:eastAsia="en-GB"/>
              </w:rPr>
              <w:t>Declaration/GoodsShipment/</w:t>
            </w:r>
          </w:p>
          <w:p w14:paraId="49336813" w14:textId="77777777" w:rsidR="0042120F" w:rsidRDefault="0042120F" w:rsidP="0042120F">
            <w:pPr>
              <w:rPr>
                <w:rFonts w:ascii="Calibri" w:hAnsi="Calibri" w:cs="Calibri"/>
                <w:color w:val="000000"/>
                <w:lang w:eastAsia="en-GB"/>
              </w:rPr>
            </w:pPr>
            <w:r>
              <w:rPr>
                <w:rFonts w:ascii="Calibri" w:hAnsi="Calibri" w:cs="Calibri"/>
                <w:color w:val="000000"/>
              </w:rPr>
              <w:t>GovernmentAgencyGoodsItem/StatisticalValueAmount</w:t>
            </w:r>
          </w:p>
          <w:p w14:paraId="1419B6AF" w14:textId="77777777" w:rsidR="00792BEB" w:rsidRPr="00EE2298" w:rsidRDefault="00792BEB" w:rsidP="00792BEB">
            <w:pPr>
              <w:rPr>
                <w:rFonts w:cstheme="minorHAnsi"/>
                <w:i/>
                <w:color w:val="0B0C0C"/>
                <w:highlight w:val="cyan"/>
              </w:rPr>
            </w:pPr>
          </w:p>
        </w:tc>
      </w:tr>
      <w:tr w:rsidR="00792BEB" w:rsidRPr="00EE2298" w14:paraId="0930BD52" w14:textId="39821863" w:rsidTr="00E52536">
        <w:trPr>
          <w:cantSplit/>
          <w:trHeight w:val="880"/>
        </w:trPr>
        <w:tc>
          <w:tcPr>
            <w:tcW w:w="259" w:type="pct"/>
            <w:tcBorders>
              <w:top w:val="single" w:sz="4" w:space="0" w:color="auto"/>
              <w:left w:val="single" w:sz="4" w:space="0" w:color="auto"/>
              <w:bottom w:val="single" w:sz="4" w:space="0" w:color="auto"/>
              <w:right w:val="single" w:sz="4" w:space="0" w:color="auto"/>
            </w:tcBorders>
            <w:shd w:val="clear" w:color="auto" w:fill="auto"/>
          </w:tcPr>
          <w:p w14:paraId="1D40F81B"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8/7</w:t>
            </w:r>
          </w:p>
        </w:tc>
        <w:tc>
          <w:tcPr>
            <w:tcW w:w="370" w:type="pct"/>
            <w:tcBorders>
              <w:top w:val="single" w:sz="4" w:space="0" w:color="auto"/>
              <w:left w:val="single" w:sz="4" w:space="0" w:color="auto"/>
              <w:bottom w:val="single" w:sz="4" w:space="0" w:color="auto"/>
              <w:right w:val="single" w:sz="4" w:space="0" w:color="auto"/>
            </w:tcBorders>
            <w:shd w:val="clear" w:color="auto" w:fill="auto"/>
          </w:tcPr>
          <w:p w14:paraId="607AD6D5"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Write off</w:t>
            </w:r>
          </w:p>
        </w:tc>
        <w:tc>
          <w:tcPr>
            <w:tcW w:w="259" w:type="pct"/>
            <w:tcBorders>
              <w:top w:val="single" w:sz="4" w:space="0" w:color="auto"/>
              <w:left w:val="single" w:sz="4" w:space="0" w:color="auto"/>
              <w:bottom w:val="single" w:sz="4" w:space="0" w:color="auto"/>
              <w:right w:val="single" w:sz="4" w:space="0" w:color="auto"/>
            </w:tcBorders>
            <w:shd w:val="clear" w:color="auto" w:fill="auto"/>
          </w:tcPr>
          <w:p w14:paraId="63909DF7" w14:textId="77777777"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I</w:t>
            </w:r>
          </w:p>
        </w:tc>
        <w:tc>
          <w:tcPr>
            <w:tcW w:w="408" w:type="pct"/>
            <w:tcBorders>
              <w:top w:val="single" w:sz="4" w:space="0" w:color="auto"/>
              <w:left w:val="single" w:sz="4" w:space="0" w:color="auto"/>
              <w:bottom w:val="single" w:sz="4" w:space="0" w:color="auto"/>
              <w:right w:val="single" w:sz="4" w:space="0" w:color="auto"/>
            </w:tcBorders>
            <w:shd w:val="clear" w:color="auto" w:fill="auto"/>
          </w:tcPr>
          <w:p w14:paraId="3E08FED9" w14:textId="43DC20CA" w:rsidR="00792BEB" w:rsidRPr="00EE2298" w:rsidRDefault="00792BEB" w:rsidP="00792BEB">
            <w:pPr>
              <w:spacing w:after="0" w:line="240" w:lineRule="auto"/>
              <w:rPr>
                <w:rFonts w:eastAsia="Times New Roman" w:cstheme="minorHAnsi"/>
                <w:color w:val="000000"/>
                <w:lang w:eastAsia="en-GB"/>
              </w:rPr>
            </w:pPr>
            <w:r w:rsidRPr="00EE2298">
              <w:rPr>
                <w:rFonts w:eastAsia="Times New Roman" w:cstheme="minorHAnsi"/>
                <w:color w:val="000000"/>
                <w:lang w:eastAsia="en-GB"/>
              </w:rPr>
              <w:t>M where required.</w:t>
            </w:r>
          </w:p>
        </w:tc>
        <w:tc>
          <w:tcPr>
            <w:tcW w:w="963" w:type="pct"/>
            <w:tcBorders>
              <w:top w:val="single" w:sz="4" w:space="0" w:color="auto"/>
              <w:left w:val="single" w:sz="4" w:space="0" w:color="auto"/>
              <w:bottom w:val="single" w:sz="4" w:space="0" w:color="auto"/>
              <w:right w:val="single" w:sz="4" w:space="0" w:color="auto"/>
            </w:tcBorders>
            <w:shd w:val="clear" w:color="auto" w:fill="auto"/>
          </w:tcPr>
          <w:p w14:paraId="7A2596CE" w14:textId="34B2203D" w:rsidR="00792BEB" w:rsidRPr="00EE2298" w:rsidRDefault="00792BEB" w:rsidP="00792BEB">
            <w:pPr>
              <w:spacing w:after="0" w:line="240" w:lineRule="auto"/>
              <w:rPr>
                <w:rFonts w:eastAsia="Times New Roman" w:cstheme="minorHAnsi"/>
                <w:color w:val="000000"/>
                <w:lang w:val="en-US" w:eastAsia="en-GB"/>
              </w:rPr>
            </w:pPr>
            <w:r w:rsidRPr="00EE2298">
              <w:rPr>
                <w:rFonts w:eastAsia="Times New Roman" w:cstheme="minorHAnsi"/>
                <w:color w:val="000000"/>
                <w:lang w:val="en-US" w:eastAsia="en-GB"/>
              </w:rPr>
              <w:t>na</w:t>
            </w:r>
          </w:p>
        </w:tc>
        <w:tc>
          <w:tcPr>
            <w:tcW w:w="1370" w:type="pct"/>
            <w:tcBorders>
              <w:top w:val="single" w:sz="4" w:space="0" w:color="auto"/>
              <w:left w:val="single" w:sz="4" w:space="0" w:color="auto"/>
              <w:bottom w:val="single" w:sz="4" w:space="0" w:color="auto"/>
              <w:right w:val="single" w:sz="4" w:space="0" w:color="auto"/>
            </w:tcBorders>
          </w:tcPr>
          <w:p w14:paraId="0F176416" w14:textId="1D461D39" w:rsidR="00792BEB" w:rsidRPr="00EE2298" w:rsidRDefault="00792BEB" w:rsidP="00792BEB">
            <w:pPr>
              <w:spacing w:after="0" w:line="240" w:lineRule="auto"/>
              <w:rPr>
                <w:rFonts w:eastAsia="Times New Roman" w:cstheme="minorHAnsi"/>
                <w:color w:val="000000"/>
                <w:lang w:eastAsia="en-GB"/>
              </w:rPr>
            </w:pPr>
          </w:p>
        </w:tc>
        <w:tc>
          <w:tcPr>
            <w:tcW w:w="1370" w:type="pct"/>
            <w:tcBorders>
              <w:top w:val="single" w:sz="4" w:space="0" w:color="auto"/>
              <w:left w:val="single" w:sz="4" w:space="0" w:color="auto"/>
              <w:bottom w:val="single" w:sz="4" w:space="0" w:color="auto"/>
              <w:right w:val="single" w:sz="4" w:space="0" w:color="auto"/>
            </w:tcBorders>
          </w:tcPr>
          <w:p w14:paraId="4EEE6C60" w14:textId="77777777" w:rsidR="00792BEB" w:rsidRPr="00EE2298" w:rsidRDefault="00792BEB" w:rsidP="00792BEB">
            <w:pPr>
              <w:spacing w:after="0" w:line="240" w:lineRule="auto"/>
              <w:rPr>
                <w:rFonts w:eastAsia="Times New Roman" w:cstheme="minorHAnsi"/>
                <w:color w:val="000000"/>
                <w:lang w:eastAsia="en-GB"/>
              </w:rPr>
            </w:pPr>
          </w:p>
        </w:tc>
      </w:tr>
    </w:tbl>
    <w:p w14:paraId="1DF5604D" w14:textId="77777777" w:rsidR="00496E8A" w:rsidRPr="00EE2298" w:rsidRDefault="00496E8A">
      <w:pPr>
        <w:rPr>
          <w:rFonts w:cstheme="minorHAnsi"/>
        </w:rPr>
      </w:pPr>
    </w:p>
    <w:sectPr w:rsidR="00496E8A" w:rsidRPr="00EE2298"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FBDFC" w14:textId="77777777" w:rsidR="00D828E4" w:rsidRDefault="00D828E4">
      <w:pPr>
        <w:spacing w:after="0" w:line="240" w:lineRule="auto"/>
      </w:pPr>
      <w:r>
        <w:separator/>
      </w:r>
    </w:p>
  </w:endnote>
  <w:endnote w:type="continuationSeparator" w:id="0">
    <w:p w14:paraId="594BFDC8" w14:textId="77777777" w:rsidR="00D828E4" w:rsidRDefault="00D828E4">
      <w:pPr>
        <w:spacing w:after="0" w:line="240" w:lineRule="auto"/>
      </w:pPr>
      <w:r>
        <w:continuationSeparator/>
      </w:r>
    </w:p>
  </w:endnote>
  <w:endnote w:type="continuationNotice" w:id="1">
    <w:p w14:paraId="52A816A1" w14:textId="77777777" w:rsidR="00D828E4" w:rsidRDefault="00D828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231F0" w14:textId="77777777" w:rsidR="00013C0B" w:rsidRDefault="00013C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7354" w14:textId="08A53671" w:rsidR="00B1162B" w:rsidRDefault="00B1162B">
    <w:pPr>
      <w:pStyle w:val="Footer"/>
      <w:pBdr>
        <w:top w:val="single" w:sz="4" w:space="1" w:color="auto"/>
      </w:pBdr>
      <w:tabs>
        <w:tab w:val="clear" w:pos="4513"/>
        <w:tab w:val="clear" w:pos="9026"/>
        <w:tab w:val="center" w:pos="6804"/>
        <w:tab w:val="right" w:pos="13608"/>
      </w:tabs>
    </w:pPr>
    <w:r>
      <w:t>Version 0.1</w:t>
    </w:r>
    <w:r>
      <w:tab/>
      <w:t xml:space="preserve">Page </w:t>
    </w:r>
    <w:r>
      <w:fldChar w:fldCharType="begin"/>
    </w:r>
    <w:r>
      <w:instrText xml:space="preserve"> PAGE   \* MERGEFORMAT </w:instrText>
    </w:r>
    <w:r>
      <w:fldChar w:fldCharType="separate"/>
    </w:r>
    <w:r w:rsidR="00013C0B">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sidR="00013C0B">
      <w:rPr>
        <w:noProof/>
      </w:rPr>
      <w:t>25</w:t>
    </w:r>
    <w:r>
      <w:rPr>
        <w:noProof/>
      </w:rPr>
      <w:fldChar w:fldCharType="end"/>
    </w:r>
    <w:r>
      <w:tab/>
    </w:r>
    <w:r>
      <w:rPr>
        <w:noProof/>
      </w:rPr>
      <w:t>181212 SJP TTM6 Scenario 5</w:t>
    </w:r>
  </w:p>
  <w:p w14:paraId="10316151" w14:textId="77777777" w:rsidR="00B1162B" w:rsidRDefault="00B1162B">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1E703" w14:textId="77777777" w:rsidR="00013C0B" w:rsidRDefault="00013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41886" w14:textId="77777777" w:rsidR="00D828E4" w:rsidRDefault="00D828E4">
      <w:pPr>
        <w:spacing w:after="0" w:line="240" w:lineRule="auto"/>
      </w:pPr>
      <w:r>
        <w:separator/>
      </w:r>
    </w:p>
  </w:footnote>
  <w:footnote w:type="continuationSeparator" w:id="0">
    <w:p w14:paraId="45FF3051" w14:textId="77777777" w:rsidR="00D828E4" w:rsidRDefault="00D828E4">
      <w:pPr>
        <w:spacing w:after="0" w:line="240" w:lineRule="auto"/>
      </w:pPr>
      <w:r>
        <w:continuationSeparator/>
      </w:r>
    </w:p>
  </w:footnote>
  <w:footnote w:type="continuationNotice" w:id="1">
    <w:p w14:paraId="572EDCB9" w14:textId="77777777" w:rsidR="00D828E4" w:rsidRDefault="00D828E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7033" w14:textId="77777777" w:rsidR="00013C0B" w:rsidRDefault="00013C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BDB22" w14:textId="0687BDFA" w:rsidR="00B1162B" w:rsidRDefault="00D828E4"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B1162B">
          <w:t xml:space="preserve">     </w:t>
        </w:r>
      </w:sdtContent>
    </w:sdt>
    <w:r w:rsidR="00B1162B">
      <w:t>Customs (CDS) UCC Policy Interface &amp; Design</w:t>
    </w:r>
    <w:r w:rsidR="00B1162B">
      <w:tab/>
      <w:t>Scenario 5</w:t>
    </w:r>
    <w:r w:rsidR="00B1162B">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33197" w14:textId="77777777" w:rsidR="00013C0B" w:rsidRDefault="00013C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6719"/>
    <w:rsid w:val="00013C0B"/>
    <w:rsid w:val="00016FCC"/>
    <w:rsid w:val="00020393"/>
    <w:rsid w:val="00020600"/>
    <w:rsid w:val="00021730"/>
    <w:rsid w:val="00022BF9"/>
    <w:rsid w:val="0003080C"/>
    <w:rsid w:val="000320DF"/>
    <w:rsid w:val="00033288"/>
    <w:rsid w:val="00035CB6"/>
    <w:rsid w:val="00035ECF"/>
    <w:rsid w:val="000420D6"/>
    <w:rsid w:val="000456CB"/>
    <w:rsid w:val="0004610F"/>
    <w:rsid w:val="00046F19"/>
    <w:rsid w:val="000517BD"/>
    <w:rsid w:val="00052A6E"/>
    <w:rsid w:val="00052E73"/>
    <w:rsid w:val="00054DA2"/>
    <w:rsid w:val="00056F5A"/>
    <w:rsid w:val="00057400"/>
    <w:rsid w:val="000627B6"/>
    <w:rsid w:val="00063CAA"/>
    <w:rsid w:val="00063FAF"/>
    <w:rsid w:val="000673FC"/>
    <w:rsid w:val="0007190C"/>
    <w:rsid w:val="00083B3A"/>
    <w:rsid w:val="00084C79"/>
    <w:rsid w:val="0009154A"/>
    <w:rsid w:val="00091BB8"/>
    <w:rsid w:val="00094DF1"/>
    <w:rsid w:val="000A06F9"/>
    <w:rsid w:val="000A25B6"/>
    <w:rsid w:val="000A5B10"/>
    <w:rsid w:val="000A6742"/>
    <w:rsid w:val="000B0B84"/>
    <w:rsid w:val="000B1160"/>
    <w:rsid w:val="000B1A42"/>
    <w:rsid w:val="000B1AA2"/>
    <w:rsid w:val="000B227E"/>
    <w:rsid w:val="000B3FE0"/>
    <w:rsid w:val="000B69F1"/>
    <w:rsid w:val="000C2017"/>
    <w:rsid w:val="000C65FE"/>
    <w:rsid w:val="000D1CEA"/>
    <w:rsid w:val="000D205B"/>
    <w:rsid w:val="000D729A"/>
    <w:rsid w:val="000E0A76"/>
    <w:rsid w:val="000E10BB"/>
    <w:rsid w:val="000F1A71"/>
    <w:rsid w:val="000F1ED5"/>
    <w:rsid w:val="000F4E43"/>
    <w:rsid w:val="000F4F0A"/>
    <w:rsid w:val="000F5E8C"/>
    <w:rsid w:val="00104E01"/>
    <w:rsid w:val="00112DEB"/>
    <w:rsid w:val="0011606E"/>
    <w:rsid w:val="00117BE6"/>
    <w:rsid w:val="00120332"/>
    <w:rsid w:val="00125827"/>
    <w:rsid w:val="0012586F"/>
    <w:rsid w:val="0012744D"/>
    <w:rsid w:val="0012792C"/>
    <w:rsid w:val="00127FED"/>
    <w:rsid w:val="0013379F"/>
    <w:rsid w:val="0013413E"/>
    <w:rsid w:val="0013513F"/>
    <w:rsid w:val="00142EB2"/>
    <w:rsid w:val="00152626"/>
    <w:rsid w:val="00152748"/>
    <w:rsid w:val="00157937"/>
    <w:rsid w:val="00160742"/>
    <w:rsid w:val="00160F60"/>
    <w:rsid w:val="001619F5"/>
    <w:rsid w:val="0016224E"/>
    <w:rsid w:val="001629DB"/>
    <w:rsid w:val="001646B1"/>
    <w:rsid w:val="00165151"/>
    <w:rsid w:val="001749DD"/>
    <w:rsid w:val="00177A97"/>
    <w:rsid w:val="0019176E"/>
    <w:rsid w:val="00191933"/>
    <w:rsid w:val="00195717"/>
    <w:rsid w:val="001A1707"/>
    <w:rsid w:val="001A1FA0"/>
    <w:rsid w:val="001B0F3F"/>
    <w:rsid w:val="001B14D6"/>
    <w:rsid w:val="001B27ED"/>
    <w:rsid w:val="001B7105"/>
    <w:rsid w:val="001C34DA"/>
    <w:rsid w:val="001C3573"/>
    <w:rsid w:val="001C3788"/>
    <w:rsid w:val="001C46E6"/>
    <w:rsid w:val="001C55EA"/>
    <w:rsid w:val="001C5B16"/>
    <w:rsid w:val="001C6566"/>
    <w:rsid w:val="001D0690"/>
    <w:rsid w:val="001D60B2"/>
    <w:rsid w:val="001D6547"/>
    <w:rsid w:val="001D6DF1"/>
    <w:rsid w:val="001D7FDF"/>
    <w:rsid w:val="001E001F"/>
    <w:rsid w:val="001E03B4"/>
    <w:rsid w:val="001E3C6E"/>
    <w:rsid w:val="001E7AAB"/>
    <w:rsid w:val="001F02C7"/>
    <w:rsid w:val="001F0BD8"/>
    <w:rsid w:val="001F2651"/>
    <w:rsid w:val="001F7CC3"/>
    <w:rsid w:val="00202C2C"/>
    <w:rsid w:val="002075B4"/>
    <w:rsid w:val="0021563B"/>
    <w:rsid w:val="00216C44"/>
    <w:rsid w:val="0022289B"/>
    <w:rsid w:val="002231AB"/>
    <w:rsid w:val="00224D48"/>
    <w:rsid w:val="0022658B"/>
    <w:rsid w:val="002326F0"/>
    <w:rsid w:val="00236E40"/>
    <w:rsid w:val="00237AD0"/>
    <w:rsid w:val="00241965"/>
    <w:rsid w:val="002476CD"/>
    <w:rsid w:val="00251831"/>
    <w:rsid w:val="00253D26"/>
    <w:rsid w:val="002570D5"/>
    <w:rsid w:val="0026086F"/>
    <w:rsid w:val="00260ED0"/>
    <w:rsid w:val="00260F79"/>
    <w:rsid w:val="002650B4"/>
    <w:rsid w:val="00266D7E"/>
    <w:rsid w:val="0026718E"/>
    <w:rsid w:val="00267BAF"/>
    <w:rsid w:val="0027008A"/>
    <w:rsid w:val="0027145C"/>
    <w:rsid w:val="00272A93"/>
    <w:rsid w:val="00284ADC"/>
    <w:rsid w:val="002902F3"/>
    <w:rsid w:val="00292898"/>
    <w:rsid w:val="0029547A"/>
    <w:rsid w:val="00295871"/>
    <w:rsid w:val="00297FCF"/>
    <w:rsid w:val="002A16F4"/>
    <w:rsid w:val="002B1C6A"/>
    <w:rsid w:val="002B2CA9"/>
    <w:rsid w:val="002B32F6"/>
    <w:rsid w:val="002B47A0"/>
    <w:rsid w:val="002B6283"/>
    <w:rsid w:val="002C003D"/>
    <w:rsid w:val="002C1AF5"/>
    <w:rsid w:val="002C21A5"/>
    <w:rsid w:val="002C3BBC"/>
    <w:rsid w:val="002D6A39"/>
    <w:rsid w:val="002D70A9"/>
    <w:rsid w:val="002E172D"/>
    <w:rsid w:val="002F113A"/>
    <w:rsid w:val="002F261A"/>
    <w:rsid w:val="002F29DF"/>
    <w:rsid w:val="002F4FEB"/>
    <w:rsid w:val="00306B2E"/>
    <w:rsid w:val="0031281C"/>
    <w:rsid w:val="00312DB6"/>
    <w:rsid w:val="003160E6"/>
    <w:rsid w:val="003167DF"/>
    <w:rsid w:val="003170B9"/>
    <w:rsid w:val="0032044B"/>
    <w:rsid w:val="003213E9"/>
    <w:rsid w:val="00323780"/>
    <w:rsid w:val="00325D41"/>
    <w:rsid w:val="003268F4"/>
    <w:rsid w:val="003363BA"/>
    <w:rsid w:val="0033753F"/>
    <w:rsid w:val="00341FC6"/>
    <w:rsid w:val="003431BB"/>
    <w:rsid w:val="003439E1"/>
    <w:rsid w:val="00345DB7"/>
    <w:rsid w:val="0034736C"/>
    <w:rsid w:val="00350FB6"/>
    <w:rsid w:val="00352874"/>
    <w:rsid w:val="00355E41"/>
    <w:rsid w:val="00357326"/>
    <w:rsid w:val="003578CE"/>
    <w:rsid w:val="00357C3F"/>
    <w:rsid w:val="00361600"/>
    <w:rsid w:val="00362ADC"/>
    <w:rsid w:val="00362DC0"/>
    <w:rsid w:val="00364D77"/>
    <w:rsid w:val="00366732"/>
    <w:rsid w:val="003670FB"/>
    <w:rsid w:val="00370EF3"/>
    <w:rsid w:val="00375FAC"/>
    <w:rsid w:val="00383AF5"/>
    <w:rsid w:val="00384A75"/>
    <w:rsid w:val="003916D3"/>
    <w:rsid w:val="00392728"/>
    <w:rsid w:val="00393A02"/>
    <w:rsid w:val="00395D71"/>
    <w:rsid w:val="00397B2A"/>
    <w:rsid w:val="003A0697"/>
    <w:rsid w:val="003A0831"/>
    <w:rsid w:val="003A3238"/>
    <w:rsid w:val="003B050D"/>
    <w:rsid w:val="003B14FE"/>
    <w:rsid w:val="003B31E3"/>
    <w:rsid w:val="003B68EA"/>
    <w:rsid w:val="003C0BD6"/>
    <w:rsid w:val="003C44FD"/>
    <w:rsid w:val="003C6B2C"/>
    <w:rsid w:val="003D0E93"/>
    <w:rsid w:val="003D3ED0"/>
    <w:rsid w:val="003D3F15"/>
    <w:rsid w:val="003D501F"/>
    <w:rsid w:val="003E1E99"/>
    <w:rsid w:val="003E2160"/>
    <w:rsid w:val="003E4EB6"/>
    <w:rsid w:val="003E506E"/>
    <w:rsid w:val="003F1E1B"/>
    <w:rsid w:val="003F44BB"/>
    <w:rsid w:val="003F5292"/>
    <w:rsid w:val="003F6103"/>
    <w:rsid w:val="004022E8"/>
    <w:rsid w:val="004028A8"/>
    <w:rsid w:val="00402CC0"/>
    <w:rsid w:val="00406F68"/>
    <w:rsid w:val="00407631"/>
    <w:rsid w:val="004144CC"/>
    <w:rsid w:val="00417051"/>
    <w:rsid w:val="004170D3"/>
    <w:rsid w:val="0042120F"/>
    <w:rsid w:val="00421AF2"/>
    <w:rsid w:val="00422309"/>
    <w:rsid w:val="004229A0"/>
    <w:rsid w:val="00433E0F"/>
    <w:rsid w:val="0043781D"/>
    <w:rsid w:val="00441320"/>
    <w:rsid w:val="00441663"/>
    <w:rsid w:val="00441DCB"/>
    <w:rsid w:val="00445129"/>
    <w:rsid w:val="00446889"/>
    <w:rsid w:val="00450705"/>
    <w:rsid w:val="00452383"/>
    <w:rsid w:val="004546D2"/>
    <w:rsid w:val="004557A3"/>
    <w:rsid w:val="00457EB7"/>
    <w:rsid w:val="004605E9"/>
    <w:rsid w:val="00465E66"/>
    <w:rsid w:val="00466A83"/>
    <w:rsid w:val="00470C9B"/>
    <w:rsid w:val="0047772D"/>
    <w:rsid w:val="00481C19"/>
    <w:rsid w:val="0048227A"/>
    <w:rsid w:val="004922A3"/>
    <w:rsid w:val="00495E66"/>
    <w:rsid w:val="00496E8A"/>
    <w:rsid w:val="004A43CD"/>
    <w:rsid w:val="004A62FF"/>
    <w:rsid w:val="004A6ABC"/>
    <w:rsid w:val="004A6D36"/>
    <w:rsid w:val="004A7184"/>
    <w:rsid w:val="004B208B"/>
    <w:rsid w:val="004B2B81"/>
    <w:rsid w:val="004B32B3"/>
    <w:rsid w:val="004B73F5"/>
    <w:rsid w:val="004C45AE"/>
    <w:rsid w:val="004D0043"/>
    <w:rsid w:val="004D33CF"/>
    <w:rsid w:val="004D4BA7"/>
    <w:rsid w:val="004E355A"/>
    <w:rsid w:val="004E3E3E"/>
    <w:rsid w:val="004E539A"/>
    <w:rsid w:val="004E6EA4"/>
    <w:rsid w:val="004E7AB0"/>
    <w:rsid w:val="004F0BCC"/>
    <w:rsid w:val="004F236F"/>
    <w:rsid w:val="004F46B5"/>
    <w:rsid w:val="004F4CA4"/>
    <w:rsid w:val="004F7076"/>
    <w:rsid w:val="00504373"/>
    <w:rsid w:val="0050542B"/>
    <w:rsid w:val="005068CD"/>
    <w:rsid w:val="00506BB5"/>
    <w:rsid w:val="005141C6"/>
    <w:rsid w:val="00517C4F"/>
    <w:rsid w:val="00524908"/>
    <w:rsid w:val="00526082"/>
    <w:rsid w:val="00531CB1"/>
    <w:rsid w:val="0053741B"/>
    <w:rsid w:val="00542352"/>
    <w:rsid w:val="00543B99"/>
    <w:rsid w:val="005534CE"/>
    <w:rsid w:val="0055386A"/>
    <w:rsid w:val="005544F5"/>
    <w:rsid w:val="0055626F"/>
    <w:rsid w:val="005602B7"/>
    <w:rsid w:val="00561431"/>
    <w:rsid w:val="005634A2"/>
    <w:rsid w:val="0056695F"/>
    <w:rsid w:val="005670BF"/>
    <w:rsid w:val="0056712B"/>
    <w:rsid w:val="00567389"/>
    <w:rsid w:val="00572055"/>
    <w:rsid w:val="00572169"/>
    <w:rsid w:val="00573F28"/>
    <w:rsid w:val="00574C8E"/>
    <w:rsid w:val="0058371F"/>
    <w:rsid w:val="005852DB"/>
    <w:rsid w:val="00587A10"/>
    <w:rsid w:val="00594B33"/>
    <w:rsid w:val="00596080"/>
    <w:rsid w:val="00596249"/>
    <w:rsid w:val="00596B29"/>
    <w:rsid w:val="00597EB4"/>
    <w:rsid w:val="005A34FC"/>
    <w:rsid w:val="005A6D20"/>
    <w:rsid w:val="005A715C"/>
    <w:rsid w:val="005B13F5"/>
    <w:rsid w:val="005B187C"/>
    <w:rsid w:val="005B5490"/>
    <w:rsid w:val="005B5588"/>
    <w:rsid w:val="005B5C52"/>
    <w:rsid w:val="005B68C1"/>
    <w:rsid w:val="005C23D2"/>
    <w:rsid w:val="005C31C0"/>
    <w:rsid w:val="005C5766"/>
    <w:rsid w:val="005C6201"/>
    <w:rsid w:val="005C76EF"/>
    <w:rsid w:val="005D0515"/>
    <w:rsid w:val="005D1D87"/>
    <w:rsid w:val="005D1DF1"/>
    <w:rsid w:val="005D56B1"/>
    <w:rsid w:val="005E1ECB"/>
    <w:rsid w:val="005E25BD"/>
    <w:rsid w:val="005E5CB5"/>
    <w:rsid w:val="005E67BC"/>
    <w:rsid w:val="005F5C7D"/>
    <w:rsid w:val="005F7AA6"/>
    <w:rsid w:val="0060061C"/>
    <w:rsid w:val="006019D2"/>
    <w:rsid w:val="00601D0F"/>
    <w:rsid w:val="00602D3B"/>
    <w:rsid w:val="00603BFC"/>
    <w:rsid w:val="006055F5"/>
    <w:rsid w:val="00607714"/>
    <w:rsid w:val="00613297"/>
    <w:rsid w:val="006134CA"/>
    <w:rsid w:val="0061783E"/>
    <w:rsid w:val="00617920"/>
    <w:rsid w:val="00620C68"/>
    <w:rsid w:val="006226C2"/>
    <w:rsid w:val="00623FE6"/>
    <w:rsid w:val="0062414B"/>
    <w:rsid w:val="00624971"/>
    <w:rsid w:val="006300A4"/>
    <w:rsid w:val="0063197D"/>
    <w:rsid w:val="00635666"/>
    <w:rsid w:val="006373A4"/>
    <w:rsid w:val="00647C34"/>
    <w:rsid w:val="00650378"/>
    <w:rsid w:val="00651280"/>
    <w:rsid w:val="00654CCB"/>
    <w:rsid w:val="00654FFD"/>
    <w:rsid w:val="006563C7"/>
    <w:rsid w:val="006730F7"/>
    <w:rsid w:val="00673850"/>
    <w:rsid w:val="00680650"/>
    <w:rsid w:val="0068107E"/>
    <w:rsid w:val="006818CB"/>
    <w:rsid w:val="00685760"/>
    <w:rsid w:val="00686963"/>
    <w:rsid w:val="00692D64"/>
    <w:rsid w:val="00693A5D"/>
    <w:rsid w:val="0069523B"/>
    <w:rsid w:val="00696EC7"/>
    <w:rsid w:val="006A24AC"/>
    <w:rsid w:val="006A533E"/>
    <w:rsid w:val="006A640F"/>
    <w:rsid w:val="006A693E"/>
    <w:rsid w:val="006A709F"/>
    <w:rsid w:val="006A7D63"/>
    <w:rsid w:val="006B0203"/>
    <w:rsid w:val="006B0B2E"/>
    <w:rsid w:val="006B112D"/>
    <w:rsid w:val="006B3C09"/>
    <w:rsid w:val="006B4F65"/>
    <w:rsid w:val="006C32E3"/>
    <w:rsid w:val="006C4A94"/>
    <w:rsid w:val="006D133C"/>
    <w:rsid w:val="006D7AB3"/>
    <w:rsid w:val="006E311C"/>
    <w:rsid w:val="006E4266"/>
    <w:rsid w:val="006E4489"/>
    <w:rsid w:val="006E4DAB"/>
    <w:rsid w:val="006E56D7"/>
    <w:rsid w:val="006E5BB2"/>
    <w:rsid w:val="006F029E"/>
    <w:rsid w:val="006F109D"/>
    <w:rsid w:val="006F202B"/>
    <w:rsid w:val="006F294E"/>
    <w:rsid w:val="006F2A09"/>
    <w:rsid w:val="00701706"/>
    <w:rsid w:val="0070322B"/>
    <w:rsid w:val="00703E45"/>
    <w:rsid w:val="00705407"/>
    <w:rsid w:val="00705E39"/>
    <w:rsid w:val="00706558"/>
    <w:rsid w:val="00706BBE"/>
    <w:rsid w:val="00706D37"/>
    <w:rsid w:val="007075F3"/>
    <w:rsid w:val="00710217"/>
    <w:rsid w:val="007139AF"/>
    <w:rsid w:val="00713C4C"/>
    <w:rsid w:val="00716803"/>
    <w:rsid w:val="00717DB2"/>
    <w:rsid w:val="00720AEF"/>
    <w:rsid w:val="007226EA"/>
    <w:rsid w:val="00722711"/>
    <w:rsid w:val="0072771E"/>
    <w:rsid w:val="00727766"/>
    <w:rsid w:val="00733D71"/>
    <w:rsid w:val="0073442F"/>
    <w:rsid w:val="00735130"/>
    <w:rsid w:val="00740050"/>
    <w:rsid w:val="0074281A"/>
    <w:rsid w:val="00743CF3"/>
    <w:rsid w:val="007444D4"/>
    <w:rsid w:val="00746F8E"/>
    <w:rsid w:val="0075046E"/>
    <w:rsid w:val="0075166F"/>
    <w:rsid w:val="0075298F"/>
    <w:rsid w:val="00753942"/>
    <w:rsid w:val="00754050"/>
    <w:rsid w:val="00755D3F"/>
    <w:rsid w:val="00761AE6"/>
    <w:rsid w:val="00772C7E"/>
    <w:rsid w:val="00772D06"/>
    <w:rsid w:val="0077396A"/>
    <w:rsid w:val="00774FB5"/>
    <w:rsid w:val="00780B2A"/>
    <w:rsid w:val="00782715"/>
    <w:rsid w:val="00783529"/>
    <w:rsid w:val="00792BEB"/>
    <w:rsid w:val="00795749"/>
    <w:rsid w:val="00795819"/>
    <w:rsid w:val="0079717E"/>
    <w:rsid w:val="00797666"/>
    <w:rsid w:val="007A727A"/>
    <w:rsid w:val="007A7E59"/>
    <w:rsid w:val="007B108C"/>
    <w:rsid w:val="007B2177"/>
    <w:rsid w:val="007B7128"/>
    <w:rsid w:val="007D1307"/>
    <w:rsid w:val="007D2A60"/>
    <w:rsid w:val="007D384B"/>
    <w:rsid w:val="007D7EF3"/>
    <w:rsid w:val="007E0CA4"/>
    <w:rsid w:val="007E1A10"/>
    <w:rsid w:val="007E3917"/>
    <w:rsid w:val="007E547D"/>
    <w:rsid w:val="007E7A61"/>
    <w:rsid w:val="007E7FFE"/>
    <w:rsid w:val="007F1915"/>
    <w:rsid w:val="007F76D7"/>
    <w:rsid w:val="007F7B8C"/>
    <w:rsid w:val="0080553F"/>
    <w:rsid w:val="00805C58"/>
    <w:rsid w:val="0080605A"/>
    <w:rsid w:val="0081100B"/>
    <w:rsid w:val="00813A52"/>
    <w:rsid w:val="008222EA"/>
    <w:rsid w:val="00822CDD"/>
    <w:rsid w:val="008239B9"/>
    <w:rsid w:val="008243ED"/>
    <w:rsid w:val="00830427"/>
    <w:rsid w:val="008319D4"/>
    <w:rsid w:val="00833701"/>
    <w:rsid w:val="0083470C"/>
    <w:rsid w:val="00840C2D"/>
    <w:rsid w:val="008445DE"/>
    <w:rsid w:val="00851688"/>
    <w:rsid w:val="00860565"/>
    <w:rsid w:val="008610E1"/>
    <w:rsid w:val="00861255"/>
    <w:rsid w:val="0086739A"/>
    <w:rsid w:val="008677AE"/>
    <w:rsid w:val="008721C1"/>
    <w:rsid w:val="00880753"/>
    <w:rsid w:val="00880F52"/>
    <w:rsid w:val="00884CBF"/>
    <w:rsid w:val="008868BE"/>
    <w:rsid w:val="008915F0"/>
    <w:rsid w:val="008A19C7"/>
    <w:rsid w:val="008A3275"/>
    <w:rsid w:val="008A39CE"/>
    <w:rsid w:val="008A43E7"/>
    <w:rsid w:val="008A66B8"/>
    <w:rsid w:val="008C6B90"/>
    <w:rsid w:val="008C7D51"/>
    <w:rsid w:val="008D01B2"/>
    <w:rsid w:val="008D15BC"/>
    <w:rsid w:val="008D2C75"/>
    <w:rsid w:val="008D3A04"/>
    <w:rsid w:val="008D3E42"/>
    <w:rsid w:val="008D3F53"/>
    <w:rsid w:val="008D6DD9"/>
    <w:rsid w:val="008E07D1"/>
    <w:rsid w:val="008E3D30"/>
    <w:rsid w:val="008F09F9"/>
    <w:rsid w:val="008F32AA"/>
    <w:rsid w:val="008F3B62"/>
    <w:rsid w:val="008F5B87"/>
    <w:rsid w:val="00901891"/>
    <w:rsid w:val="00904150"/>
    <w:rsid w:val="00904A58"/>
    <w:rsid w:val="00904C61"/>
    <w:rsid w:val="009127BA"/>
    <w:rsid w:val="00917E20"/>
    <w:rsid w:val="00923BA5"/>
    <w:rsid w:val="00924314"/>
    <w:rsid w:val="00930A9B"/>
    <w:rsid w:val="00932454"/>
    <w:rsid w:val="0093345C"/>
    <w:rsid w:val="00934C39"/>
    <w:rsid w:val="0093544F"/>
    <w:rsid w:val="00935F8F"/>
    <w:rsid w:val="00937C64"/>
    <w:rsid w:val="00940767"/>
    <w:rsid w:val="00944B9A"/>
    <w:rsid w:val="0094589C"/>
    <w:rsid w:val="009465D1"/>
    <w:rsid w:val="00955B28"/>
    <w:rsid w:val="00956281"/>
    <w:rsid w:val="00961128"/>
    <w:rsid w:val="00962E64"/>
    <w:rsid w:val="00964DBB"/>
    <w:rsid w:val="00967E32"/>
    <w:rsid w:val="00973396"/>
    <w:rsid w:val="009734DD"/>
    <w:rsid w:val="00974F20"/>
    <w:rsid w:val="00977275"/>
    <w:rsid w:val="009803E4"/>
    <w:rsid w:val="009823BB"/>
    <w:rsid w:val="0098447C"/>
    <w:rsid w:val="00984C79"/>
    <w:rsid w:val="00987429"/>
    <w:rsid w:val="009A0335"/>
    <w:rsid w:val="009A1FFE"/>
    <w:rsid w:val="009A6085"/>
    <w:rsid w:val="009A760D"/>
    <w:rsid w:val="009B169E"/>
    <w:rsid w:val="009B1D9D"/>
    <w:rsid w:val="009B281B"/>
    <w:rsid w:val="009B468C"/>
    <w:rsid w:val="009B4D4C"/>
    <w:rsid w:val="009B6F0A"/>
    <w:rsid w:val="009B7EDD"/>
    <w:rsid w:val="009C3ED9"/>
    <w:rsid w:val="009C5AE8"/>
    <w:rsid w:val="009C5B09"/>
    <w:rsid w:val="009C6810"/>
    <w:rsid w:val="009D0AEA"/>
    <w:rsid w:val="009D46D8"/>
    <w:rsid w:val="009F01CF"/>
    <w:rsid w:val="009F147F"/>
    <w:rsid w:val="009F1EDD"/>
    <w:rsid w:val="009F2465"/>
    <w:rsid w:val="009F2964"/>
    <w:rsid w:val="00A0056F"/>
    <w:rsid w:val="00A00C9D"/>
    <w:rsid w:val="00A011E0"/>
    <w:rsid w:val="00A03431"/>
    <w:rsid w:val="00A06976"/>
    <w:rsid w:val="00A11CF8"/>
    <w:rsid w:val="00A122A8"/>
    <w:rsid w:val="00A14752"/>
    <w:rsid w:val="00A14BEE"/>
    <w:rsid w:val="00A16067"/>
    <w:rsid w:val="00A16517"/>
    <w:rsid w:val="00A211BF"/>
    <w:rsid w:val="00A30B79"/>
    <w:rsid w:val="00A31715"/>
    <w:rsid w:val="00A428C8"/>
    <w:rsid w:val="00A435B9"/>
    <w:rsid w:val="00A46B32"/>
    <w:rsid w:val="00A476B8"/>
    <w:rsid w:val="00A47804"/>
    <w:rsid w:val="00A50AB0"/>
    <w:rsid w:val="00A52B4A"/>
    <w:rsid w:val="00A53175"/>
    <w:rsid w:val="00A56819"/>
    <w:rsid w:val="00A626D9"/>
    <w:rsid w:val="00A647D1"/>
    <w:rsid w:val="00A70D21"/>
    <w:rsid w:val="00A7551B"/>
    <w:rsid w:val="00A81085"/>
    <w:rsid w:val="00A838CA"/>
    <w:rsid w:val="00A8428B"/>
    <w:rsid w:val="00A86E96"/>
    <w:rsid w:val="00A870E2"/>
    <w:rsid w:val="00A91AE5"/>
    <w:rsid w:val="00A91E5E"/>
    <w:rsid w:val="00AA1159"/>
    <w:rsid w:val="00AA5AB3"/>
    <w:rsid w:val="00AA60F0"/>
    <w:rsid w:val="00AA757C"/>
    <w:rsid w:val="00AB1BD0"/>
    <w:rsid w:val="00AB30BD"/>
    <w:rsid w:val="00AB550C"/>
    <w:rsid w:val="00AB784B"/>
    <w:rsid w:val="00AC05FA"/>
    <w:rsid w:val="00AC32B0"/>
    <w:rsid w:val="00AC7594"/>
    <w:rsid w:val="00AD6A1E"/>
    <w:rsid w:val="00AD6CA8"/>
    <w:rsid w:val="00AE274B"/>
    <w:rsid w:val="00AE3693"/>
    <w:rsid w:val="00AE7272"/>
    <w:rsid w:val="00AF6C7A"/>
    <w:rsid w:val="00AF6D8F"/>
    <w:rsid w:val="00B0004E"/>
    <w:rsid w:val="00B00860"/>
    <w:rsid w:val="00B0527E"/>
    <w:rsid w:val="00B06AEC"/>
    <w:rsid w:val="00B1162B"/>
    <w:rsid w:val="00B119C1"/>
    <w:rsid w:val="00B153ED"/>
    <w:rsid w:val="00B16206"/>
    <w:rsid w:val="00B20C34"/>
    <w:rsid w:val="00B21C34"/>
    <w:rsid w:val="00B268C0"/>
    <w:rsid w:val="00B269EF"/>
    <w:rsid w:val="00B325F8"/>
    <w:rsid w:val="00B32C08"/>
    <w:rsid w:val="00B33A00"/>
    <w:rsid w:val="00B351E6"/>
    <w:rsid w:val="00B36AEA"/>
    <w:rsid w:val="00B41436"/>
    <w:rsid w:val="00B41F80"/>
    <w:rsid w:val="00B43C32"/>
    <w:rsid w:val="00B44CB8"/>
    <w:rsid w:val="00B65244"/>
    <w:rsid w:val="00B6690C"/>
    <w:rsid w:val="00B67C7C"/>
    <w:rsid w:val="00B70028"/>
    <w:rsid w:val="00B71E68"/>
    <w:rsid w:val="00B7219E"/>
    <w:rsid w:val="00B72839"/>
    <w:rsid w:val="00B72FC5"/>
    <w:rsid w:val="00B743B9"/>
    <w:rsid w:val="00B8108D"/>
    <w:rsid w:val="00B81BD1"/>
    <w:rsid w:val="00B8379A"/>
    <w:rsid w:val="00B838BF"/>
    <w:rsid w:val="00B84120"/>
    <w:rsid w:val="00B84D38"/>
    <w:rsid w:val="00B8502F"/>
    <w:rsid w:val="00B857EB"/>
    <w:rsid w:val="00B85BC3"/>
    <w:rsid w:val="00BA18A7"/>
    <w:rsid w:val="00BA6547"/>
    <w:rsid w:val="00BA7EC3"/>
    <w:rsid w:val="00BB4055"/>
    <w:rsid w:val="00BB61E3"/>
    <w:rsid w:val="00BB7213"/>
    <w:rsid w:val="00BB7AFB"/>
    <w:rsid w:val="00BD23BC"/>
    <w:rsid w:val="00BD2963"/>
    <w:rsid w:val="00BD4989"/>
    <w:rsid w:val="00BD4EBC"/>
    <w:rsid w:val="00BD7B6C"/>
    <w:rsid w:val="00BE407D"/>
    <w:rsid w:val="00BE4EA3"/>
    <w:rsid w:val="00BE58CA"/>
    <w:rsid w:val="00BE65F9"/>
    <w:rsid w:val="00BF2382"/>
    <w:rsid w:val="00BF3216"/>
    <w:rsid w:val="00BF705E"/>
    <w:rsid w:val="00C00F63"/>
    <w:rsid w:val="00C12C23"/>
    <w:rsid w:val="00C13096"/>
    <w:rsid w:val="00C131B0"/>
    <w:rsid w:val="00C22E5E"/>
    <w:rsid w:val="00C22FBC"/>
    <w:rsid w:val="00C2322B"/>
    <w:rsid w:val="00C25C5A"/>
    <w:rsid w:val="00C30849"/>
    <w:rsid w:val="00C317EC"/>
    <w:rsid w:val="00C323B5"/>
    <w:rsid w:val="00C33324"/>
    <w:rsid w:val="00C37FC4"/>
    <w:rsid w:val="00C42837"/>
    <w:rsid w:val="00C42967"/>
    <w:rsid w:val="00C43DB5"/>
    <w:rsid w:val="00C4450C"/>
    <w:rsid w:val="00C4470A"/>
    <w:rsid w:val="00C44B6B"/>
    <w:rsid w:val="00C44E72"/>
    <w:rsid w:val="00C46F45"/>
    <w:rsid w:val="00C50F51"/>
    <w:rsid w:val="00C54036"/>
    <w:rsid w:val="00C60121"/>
    <w:rsid w:val="00C60494"/>
    <w:rsid w:val="00C61222"/>
    <w:rsid w:val="00C6312D"/>
    <w:rsid w:val="00C66B5E"/>
    <w:rsid w:val="00C73FCB"/>
    <w:rsid w:val="00C74FA6"/>
    <w:rsid w:val="00C76848"/>
    <w:rsid w:val="00C8432F"/>
    <w:rsid w:val="00C87270"/>
    <w:rsid w:val="00C8746D"/>
    <w:rsid w:val="00C932E9"/>
    <w:rsid w:val="00C93F82"/>
    <w:rsid w:val="00CA04FE"/>
    <w:rsid w:val="00CA0F17"/>
    <w:rsid w:val="00CA1F20"/>
    <w:rsid w:val="00CA3ACF"/>
    <w:rsid w:val="00CA5033"/>
    <w:rsid w:val="00CA6D06"/>
    <w:rsid w:val="00CB39E6"/>
    <w:rsid w:val="00CB3B68"/>
    <w:rsid w:val="00CB4978"/>
    <w:rsid w:val="00CB647C"/>
    <w:rsid w:val="00CC021F"/>
    <w:rsid w:val="00CC049E"/>
    <w:rsid w:val="00CC0A27"/>
    <w:rsid w:val="00CC18C9"/>
    <w:rsid w:val="00CC19F0"/>
    <w:rsid w:val="00CC2C3B"/>
    <w:rsid w:val="00CC6EC0"/>
    <w:rsid w:val="00CD2952"/>
    <w:rsid w:val="00CD4B07"/>
    <w:rsid w:val="00CD5EBB"/>
    <w:rsid w:val="00CD7B22"/>
    <w:rsid w:val="00CE2C1A"/>
    <w:rsid w:val="00CE4935"/>
    <w:rsid w:val="00CF1F93"/>
    <w:rsid w:val="00CF3343"/>
    <w:rsid w:val="00CF749E"/>
    <w:rsid w:val="00D00BF6"/>
    <w:rsid w:val="00D0480F"/>
    <w:rsid w:val="00D11CC8"/>
    <w:rsid w:val="00D13FC8"/>
    <w:rsid w:val="00D16EE2"/>
    <w:rsid w:val="00D20576"/>
    <w:rsid w:val="00D20595"/>
    <w:rsid w:val="00D21DD6"/>
    <w:rsid w:val="00D32ADA"/>
    <w:rsid w:val="00D32FD0"/>
    <w:rsid w:val="00D33172"/>
    <w:rsid w:val="00D34BB1"/>
    <w:rsid w:val="00D352DA"/>
    <w:rsid w:val="00D37650"/>
    <w:rsid w:val="00D4186B"/>
    <w:rsid w:val="00D43616"/>
    <w:rsid w:val="00D4415E"/>
    <w:rsid w:val="00D44671"/>
    <w:rsid w:val="00D45918"/>
    <w:rsid w:val="00D51CD8"/>
    <w:rsid w:val="00D54C16"/>
    <w:rsid w:val="00D575AD"/>
    <w:rsid w:val="00D61E95"/>
    <w:rsid w:val="00D6394D"/>
    <w:rsid w:val="00D65645"/>
    <w:rsid w:val="00D72B62"/>
    <w:rsid w:val="00D73768"/>
    <w:rsid w:val="00D750F5"/>
    <w:rsid w:val="00D80A4F"/>
    <w:rsid w:val="00D816C4"/>
    <w:rsid w:val="00D828E4"/>
    <w:rsid w:val="00D912FE"/>
    <w:rsid w:val="00D9283A"/>
    <w:rsid w:val="00D948C3"/>
    <w:rsid w:val="00D964E0"/>
    <w:rsid w:val="00D97B53"/>
    <w:rsid w:val="00DA085B"/>
    <w:rsid w:val="00DA08CA"/>
    <w:rsid w:val="00DA0AA8"/>
    <w:rsid w:val="00DA4D45"/>
    <w:rsid w:val="00DB4F43"/>
    <w:rsid w:val="00DB5599"/>
    <w:rsid w:val="00DB60A4"/>
    <w:rsid w:val="00DB738C"/>
    <w:rsid w:val="00DC0386"/>
    <w:rsid w:val="00DC6601"/>
    <w:rsid w:val="00DD0C1F"/>
    <w:rsid w:val="00DD19D4"/>
    <w:rsid w:val="00DD2968"/>
    <w:rsid w:val="00DD7FF9"/>
    <w:rsid w:val="00DE0348"/>
    <w:rsid w:val="00DE2FD2"/>
    <w:rsid w:val="00DE6CDB"/>
    <w:rsid w:val="00DF487A"/>
    <w:rsid w:val="00DF7D69"/>
    <w:rsid w:val="00E037AD"/>
    <w:rsid w:val="00E03F21"/>
    <w:rsid w:val="00E10270"/>
    <w:rsid w:val="00E10492"/>
    <w:rsid w:val="00E108EC"/>
    <w:rsid w:val="00E12590"/>
    <w:rsid w:val="00E16FF2"/>
    <w:rsid w:val="00E22739"/>
    <w:rsid w:val="00E23742"/>
    <w:rsid w:val="00E24CFA"/>
    <w:rsid w:val="00E24E7D"/>
    <w:rsid w:val="00E2640F"/>
    <w:rsid w:val="00E31A4C"/>
    <w:rsid w:val="00E33309"/>
    <w:rsid w:val="00E44784"/>
    <w:rsid w:val="00E5025B"/>
    <w:rsid w:val="00E52536"/>
    <w:rsid w:val="00E542D3"/>
    <w:rsid w:val="00E54E9A"/>
    <w:rsid w:val="00E606D1"/>
    <w:rsid w:val="00E62A22"/>
    <w:rsid w:val="00E70E6E"/>
    <w:rsid w:val="00E720A3"/>
    <w:rsid w:val="00E722A7"/>
    <w:rsid w:val="00E727D6"/>
    <w:rsid w:val="00E72E2B"/>
    <w:rsid w:val="00E80628"/>
    <w:rsid w:val="00E810C1"/>
    <w:rsid w:val="00E84D03"/>
    <w:rsid w:val="00E84EBC"/>
    <w:rsid w:val="00E84FA9"/>
    <w:rsid w:val="00E8570D"/>
    <w:rsid w:val="00E85C38"/>
    <w:rsid w:val="00E871E5"/>
    <w:rsid w:val="00E876A9"/>
    <w:rsid w:val="00E9166C"/>
    <w:rsid w:val="00E938F8"/>
    <w:rsid w:val="00E94F1C"/>
    <w:rsid w:val="00E95D5C"/>
    <w:rsid w:val="00EA7115"/>
    <w:rsid w:val="00EA7AFC"/>
    <w:rsid w:val="00EB1811"/>
    <w:rsid w:val="00EB1F30"/>
    <w:rsid w:val="00EB42CA"/>
    <w:rsid w:val="00EC4C5B"/>
    <w:rsid w:val="00EC54A2"/>
    <w:rsid w:val="00EC6416"/>
    <w:rsid w:val="00ED02F7"/>
    <w:rsid w:val="00ED3174"/>
    <w:rsid w:val="00ED3C54"/>
    <w:rsid w:val="00ED79D6"/>
    <w:rsid w:val="00ED7D9B"/>
    <w:rsid w:val="00EE18BC"/>
    <w:rsid w:val="00EE2298"/>
    <w:rsid w:val="00EE2D32"/>
    <w:rsid w:val="00EE57EF"/>
    <w:rsid w:val="00EF1818"/>
    <w:rsid w:val="00EF1C38"/>
    <w:rsid w:val="00EF5679"/>
    <w:rsid w:val="00EF7C5F"/>
    <w:rsid w:val="00F02D11"/>
    <w:rsid w:val="00F06258"/>
    <w:rsid w:val="00F12A60"/>
    <w:rsid w:val="00F14271"/>
    <w:rsid w:val="00F15E80"/>
    <w:rsid w:val="00F20805"/>
    <w:rsid w:val="00F20F98"/>
    <w:rsid w:val="00F243D7"/>
    <w:rsid w:val="00F24464"/>
    <w:rsid w:val="00F247A0"/>
    <w:rsid w:val="00F332C8"/>
    <w:rsid w:val="00F33446"/>
    <w:rsid w:val="00F352BD"/>
    <w:rsid w:val="00F37B27"/>
    <w:rsid w:val="00F54D23"/>
    <w:rsid w:val="00F5774B"/>
    <w:rsid w:val="00F6095A"/>
    <w:rsid w:val="00F63865"/>
    <w:rsid w:val="00F73490"/>
    <w:rsid w:val="00F75D9E"/>
    <w:rsid w:val="00F77C22"/>
    <w:rsid w:val="00F850E4"/>
    <w:rsid w:val="00F85700"/>
    <w:rsid w:val="00F875E7"/>
    <w:rsid w:val="00F91BA3"/>
    <w:rsid w:val="00F93AF7"/>
    <w:rsid w:val="00F94062"/>
    <w:rsid w:val="00F96986"/>
    <w:rsid w:val="00FA1D42"/>
    <w:rsid w:val="00FA6516"/>
    <w:rsid w:val="00FA6B32"/>
    <w:rsid w:val="00FA7696"/>
    <w:rsid w:val="00FB3F30"/>
    <w:rsid w:val="00FC1091"/>
    <w:rsid w:val="00FC1A53"/>
    <w:rsid w:val="00FC1EFE"/>
    <w:rsid w:val="00FC6D82"/>
    <w:rsid w:val="00FD0A09"/>
    <w:rsid w:val="00FD1ACD"/>
    <w:rsid w:val="00FD6742"/>
    <w:rsid w:val="00FD7227"/>
    <w:rsid w:val="00FE151A"/>
    <w:rsid w:val="00FE277F"/>
    <w:rsid w:val="00FE2CB5"/>
    <w:rsid w:val="00FE4626"/>
    <w:rsid w:val="00FE7E05"/>
    <w:rsid w:val="00FF4726"/>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B21C34"/>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3759">
      <w:bodyDiv w:val="1"/>
      <w:marLeft w:val="0"/>
      <w:marRight w:val="0"/>
      <w:marTop w:val="0"/>
      <w:marBottom w:val="0"/>
      <w:divBdr>
        <w:top w:val="none" w:sz="0" w:space="0" w:color="auto"/>
        <w:left w:val="none" w:sz="0" w:space="0" w:color="auto"/>
        <w:bottom w:val="none" w:sz="0" w:space="0" w:color="auto"/>
        <w:right w:val="none" w:sz="0" w:space="0" w:color="auto"/>
      </w:divBdr>
    </w:div>
    <w:div w:id="45686058">
      <w:bodyDiv w:val="1"/>
      <w:marLeft w:val="0"/>
      <w:marRight w:val="0"/>
      <w:marTop w:val="0"/>
      <w:marBottom w:val="0"/>
      <w:divBdr>
        <w:top w:val="none" w:sz="0" w:space="0" w:color="auto"/>
        <w:left w:val="none" w:sz="0" w:space="0" w:color="auto"/>
        <w:bottom w:val="none" w:sz="0" w:space="0" w:color="auto"/>
        <w:right w:val="none" w:sz="0" w:space="0" w:color="auto"/>
      </w:divBdr>
    </w:div>
    <w:div w:id="174149106">
      <w:bodyDiv w:val="1"/>
      <w:marLeft w:val="0"/>
      <w:marRight w:val="0"/>
      <w:marTop w:val="0"/>
      <w:marBottom w:val="0"/>
      <w:divBdr>
        <w:top w:val="none" w:sz="0" w:space="0" w:color="auto"/>
        <w:left w:val="none" w:sz="0" w:space="0" w:color="auto"/>
        <w:bottom w:val="none" w:sz="0" w:space="0" w:color="auto"/>
        <w:right w:val="none" w:sz="0" w:space="0" w:color="auto"/>
      </w:divBdr>
    </w:div>
    <w:div w:id="178664652">
      <w:bodyDiv w:val="1"/>
      <w:marLeft w:val="0"/>
      <w:marRight w:val="0"/>
      <w:marTop w:val="0"/>
      <w:marBottom w:val="0"/>
      <w:divBdr>
        <w:top w:val="none" w:sz="0" w:space="0" w:color="auto"/>
        <w:left w:val="none" w:sz="0" w:space="0" w:color="auto"/>
        <w:bottom w:val="none" w:sz="0" w:space="0" w:color="auto"/>
        <w:right w:val="none" w:sz="0" w:space="0" w:color="auto"/>
      </w:divBdr>
    </w:div>
    <w:div w:id="189495543">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322199845">
      <w:bodyDiv w:val="1"/>
      <w:marLeft w:val="0"/>
      <w:marRight w:val="0"/>
      <w:marTop w:val="0"/>
      <w:marBottom w:val="0"/>
      <w:divBdr>
        <w:top w:val="none" w:sz="0" w:space="0" w:color="auto"/>
        <w:left w:val="none" w:sz="0" w:space="0" w:color="auto"/>
        <w:bottom w:val="none" w:sz="0" w:space="0" w:color="auto"/>
        <w:right w:val="none" w:sz="0" w:space="0" w:color="auto"/>
      </w:divBdr>
    </w:div>
    <w:div w:id="509029737">
      <w:bodyDiv w:val="1"/>
      <w:marLeft w:val="0"/>
      <w:marRight w:val="0"/>
      <w:marTop w:val="0"/>
      <w:marBottom w:val="0"/>
      <w:divBdr>
        <w:top w:val="none" w:sz="0" w:space="0" w:color="auto"/>
        <w:left w:val="none" w:sz="0" w:space="0" w:color="auto"/>
        <w:bottom w:val="none" w:sz="0" w:space="0" w:color="auto"/>
        <w:right w:val="none" w:sz="0" w:space="0" w:color="auto"/>
      </w:divBdr>
    </w:div>
    <w:div w:id="578833337">
      <w:bodyDiv w:val="1"/>
      <w:marLeft w:val="0"/>
      <w:marRight w:val="0"/>
      <w:marTop w:val="0"/>
      <w:marBottom w:val="0"/>
      <w:divBdr>
        <w:top w:val="none" w:sz="0" w:space="0" w:color="auto"/>
        <w:left w:val="none" w:sz="0" w:space="0" w:color="auto"/>
        <w:bottom w:val="none" w:sz="0" w:space="0" w:color="auto"/>
        <w:right w:val="none" w:sz="0" w:space="0" w:color="auto"/>
      </w:divBdr>
    </w:div>
    <w:div w:id="605774446">
      <w:bodyDiv w:val="1"/>
      <w:marLeft w:val="0"/>
      <w:marRight w:val="0"/>
      <w:marTop w:val="0"/>
      <w:marBottom w:val="0"/>
      <w:divBdr>
        <w:top w:val="none" w:sz="0" w:space="0" w:color="auto"/>
        <w:left w:val="none" w:sz="0" w:space="0" w:color="auto"/>
        <w:bottom w:val="none" w:sz="0" w:space="0" w:color="auto"/>
        <w:right w:val="none" w:sz="0" w:space="0" w:color="auto"/>
      </w:divBdr>
    </w:div>
    <w:div w:id="614873411">
      <w:bodyDiv w:val="1"/>
      <w:marLeft w:val="0"/>
      <w:marRight w:val="0"/>
      <w:marTop w:val="0"/>
      <w:marBottom w:val="0"/>
      <w:divBdr>
        <w:top w:val="none" w:sz="0" w:space="0" w:color="auto"/>
        <w:left w:val="none" w:sz="0" w:space="0" w:color="auto"/>
        <w:bottom w:val="none" w:sz="0" w:space="0" w:color="auto"/>
        <w:right w:val="none" w:sz="0" w:space="0" w:color="auto"/>
      </w:divBdr>
    </w:div>
    <w:div w:id="641816018">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739910055">
      <w:bodyDiv w:val="1"/>
      <w:marLeft w:val="0"/>
      <w:marRight w:val="0"/>
      <w:marTop w:val="0"/>
      <w:marBottom w:val="0"/>
      <w:divBdr>
        <w:top w:val="none" w:sz="0" w:space="0" w:color="auto"/>
        <w:left w:val="none" w:sz="0" w:space="0" w:color="auto"/>
        <w:bottom w:val="none" w:sz="0" w:space="0" w:color="auto"/>
        <w:right w:val="none" w:sz="0" w:space="0" w:color="auto"/>
      </w:divBdr>
    </w:div>
    <w:div w:id="741684548">
      <w:bodyDiv w:val="1"/>
      <w:marLeft w:val="0"/>
      <w:marRight w:val="0"/>
      <w:marTop w:val="0"/>
      <w:marBottom w:val="0"/>
      <w:divBdr>
        <w:top w:val="none" w:sz="0" w:space="0" w:color="auto"/>
        <w:left w:val="none" w:sz="0" w:space="0" w:color="auto"/>
        <w:bottom w:val="none" w:sz="0" w:space="0" w:color="auto"/>
        <w:right w:val="none" w:sz="0" w:space="0" w:color="auto"/>
      </w:divBdr>
    </w:div>
    <w:div w:id="850683286">
      <w:bodyDiv w:val="1"/>
      <w:marLeft w:val="0"/>
      <w:marRight w:val="0"/>
      <w:marTop w:val="0"/>
      <w:marBottom w:val="0"/>
      <w:divBdr>
        <w:top w:val="none" w:sz="0" w:space="0" w:color="auto"/>
        <w:left w:val="none" w:sz="0" w:space="0" w:color="auto"/>
        <w:bottom w:val="none" w:sz="0" w:space="0" w:color="auto"/>
        <w:right w:val="none" w:sz="0" w:space="0" w:color="auto"/>
      </w:divBdr>
    </w:div>
    <w:div w:id="852961173">
      <w:bodyDiv w:val="1"/>
      <w:marLeft w:val="0"/>
      <w:marRight w:val="0"/>
      <w:marTop w:val="0"/>
      <w:marBottom w:val="0"/>
      <w:divBdr>
        <w:top w:val="none" w:sz="0" w:space="0" w:color="auto"/>
        <w:left w:val="none" w:sz="0" w:space="0" w:color="auto"/>
        <w:bottom w:val="none" w:sz="0" w:space="0" w:color="auto"/>
        <w:right w:val="none" w:sz="0" w:space="0" w:color="auto"/>
      </w:divBdr>
    </w:div>
    <w:div w:id="897127915">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087772532">
      <w:bodyDiv w:val="1"/>
      <w:marLeft w:val="0"/>
      <w:marRight w:val="0"/>
      <w:marTop w:val="0"/>
      <w:marBottom w:val="0"/>
      <w:divBdr>
        <w:top w:val="none" w:sz="0" w:space="0" w:color="auto"/>
        <w:left w:val="none" w:sz="0" w:space="0" w:color="auto"/>
        <w:bottom w:val="none" w:sz="0" w:space="0" w:color="auto"/>
        <w:right w:val="none" w:sz="0" w:space="0" w:color="auto"/>
      </w:divBdr>
    </w:div>
    <w:div w:id="1120027604">
      <w:bodyDiv w:val="1"/>
      <w:marLeft w:val="0"/>
      <w:marRight w:val="0"/>
      <w:marTop w:val="0"/>
      <w:marBottom w:val="0"/>
      <w:divBdr>
        <w:top w:val="none" w:sz="0" w:space="0" w:color="auto"/>
        <w:left w:val="none" w:sz="0" w:space="0" w:color="auto"/>
        <w:bottom w:val="none" w:sz="0" w:space="0" w:color="auto"/>
        <w:right w:val="none" w:sz="0" w:space="0" w:color="auto"/>
      </w:divBdr>
    </w:div>
    <w:div w:id="1148277493">
      <w:bodyDiv w:val="1"/>
      <w:marLeft w:val="0"/>
      <w:marRight w:val="0"/>
      <w:marTop w:val="0"/>
      <w:marBottom w:val="0"/>
      <w:divBdr>
        <w:top w:val="none" w:sz="0" w:space="0" w:color="auto"/>
        <w:left w:val="none" w:sz="0" w:space="0" w:color="auto"/>
        <w:bottom w:val="none" w:sz="0" w:space="0" w:color="auto"/>
        <w:right w:val="none" w:sz="0" w:space="0" w:color="auto"/>
      </w:divBdr>
    </w:div>
    <w:div w:id="1206871724">
      <w:bodyDiv w:val="1"/>
      <w:marLeft w:val="0"/>
      <w:marRight w:val="0"/>
      <w:marTop w:val="0"/>
      <w:marBottom w:val="0"/>
      <w:divBdr>
        <w:top w:val="none" w:sz="0" w:space="0" w:color="auto"/>
        <w:left w:val="none" w:sz="0" w:space="0" w:color="auto"/>
        <w:bottom w:val="none" w:sz="0" w:space="0" w:color="auto"/>
        <w:right w:val="none" w:sz="0" w:space="0" w:color="auto"/>
      </w:divBdr>
    </w:div>
    <w:div w:id="1274554415">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511918739">
      <w:bodyDiv w:val="1"/>
      <w:marLeft w:val="0"/>
      <w:marRight w:val="0"/>
      <w:marTop w:val="0"/>
      <w:marBottom w:val="0"/>
      <w:divBdr>
        <w:top w:val="none" w:sz="0" w:space="0" w:color="auto"/>
        <w:left w:val="none" w:sz="0" w:space="0" w:color="auto"/>
        <w:bottom w:val="none" w:sz="0" w:space="0" w:color="auto"/>
        <w:right w:val="none" w:sz="0" w:space="0" w:color="auto"/>
      </w:divBdr>
    </w:div>
    <w:div w:id="1534033800">
      <w:bodyDiv w:val="1"/>
      <w:marLeft w:val="0"/>
      <w:marRight w:val="0"/>
      <w:marTop w:val="0"/>
      <w:marBottom w:val="0"/>
      <w:divBdr>
        <w:top w:val="none" w:sz="0" w:space="0" w:color="auto"/>
        <w:left w:val="none" w:sz="0" w:space="0" w:color="auto"/>
        <w:bottom w:val="none" w:sz="0" w:space="0" w:color="auto"/>
        <w:right w:val="none" w:sz="0" w:space="0" w:color="auto"/>
      </w:divBdr>
    </w:div>
    <w:div w:id="1661343398">
      <w:bodyDiv w:val="1"/>
      <w:marLeft w:val="0"/>
      <w:marRight w:val="0"/>
      <w:marTop w:val="0"/>
      <w:marBottom w:val="0"/>
      <w:divBdr>
        <w:top w:val="none" w:sz="0" w:space="0" w:color="auto"/>
        <w:left w:val="none" w:sz="0" w:space="0" w:color="auto"/>
        <w:bottom w:val="none" w:sz="0" w:space="0" w:color="auto"/>
        <w:right w:val="none" w:sz="0" w:space="0" w:color="auto"/>
      </w:divBdr>
    </w:div>
    <w:div w:id="1693414202">
      <w:bodyDiv w:val="1"/>
      <w:marLeft w:val="0"/>
      <w:marRight w:val="0"/>
      <w:marTop w:val="0"/>
      <w:marBottom w:val="0"/>
      <w:divBdr>
        <w:top w:val="none" w:sz="0" w:space="0" w:color="auto"/>
        <w:left w:val="none" w:sz="0" w:space="0" w:color="auto"/>
        <w:bottom w:val="none" w:sz="0" w:space="0" w:color="auto"/>
        <w:right w:val="none" w:sz="0" w:space="0" w:color="auto"/>
      </w:divBdr>
    </w:div>
    <w:div w:id="1714958651">
      <w:bodyDiv w:val="1"/>
      <w:marLeft w:val="0"/>
      <w:marRight w:val="0"/>
      <w:marTop w:val="0"/>
      <w:marBottom w:val="0"/>
      <w:divBdr>
        <w:top w:val="none" w:sz="0" w:space="0" w:color="auto"/>
        <w:left w:val="none" w:sz="0" w:space="0" w:color="auto"/>
        <w:bottom w:val="none" w:sz="0" w:space="0" w:color="auto"/>
        <w:right w:val="none" w:sz="0" w:space="0" w:color="auto"/>
      </w:divBdr>
    </w:div>
    <w:div w:id="175592931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21402492">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 w:id="1990134025">
      <w:bodyDiv w:val="1"/>
      <w:marLeft w:val="0"/>
      <w:marRight w:val="0"/>
      <w:marTop w:val="0"/>
      <w:marBottom w:val="0"/>
      <w:divBdr>
        <w:top w:val="none" w:sz="0" w:space="0" w:color="auto"/>
        <w:left w:val="none" w:sz="0" w:space="0" w:color="auto"/>
        <w:bottom w:val="none" w:sz="0" w:space="0" w:color="auto"/>
        <w:right w:val="none" w:sz="0" w:space="0" w:color="auto"/>
      </w:divBdr>
    </w:div>
    <w:div w:id="2020885567">
      <w:bodyDiv w:val="1"/>
      <w:marLeft w:val="0"/>
      <w:marRight w:val="0"/>
      <w:marTop w:val="0"/>
      <w:marBottom w:val="0"/>
      <w:divBdr>
        <w:top w:val="none" w:sz="0" w:space="0" w:color="auto"/>
        <w:left w:val="none" w:sz="0" w:space="0" w:color="auto"/>
        <w:bottom w:val="none" w:sz="0" w:space="0" w:color="auto"/>
        <w:right w:val="none" w:sz="0" w:space="0" w:color="auto"/>
      </w:divBdr>
    </w:div>
    <w:div w:id="2130053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3187</Words>
  <Characters>21583</Characters>
  <Application>Microsoft Office Word</Application>
  <DocSecurity>0</DocSecurity>
  <Lines>2398</Lines>
  <Paragraphs>1179</Paragraphs>
  <ScaleCrop>false</ScaleCrop>
  <Company/>
  <LinksUpToDate>false</LinksUpToDate>
  <CharactersWithSpaces>23591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2019-02-11T14:38:00Z</dcterms:created>
  <dcterms:modified xsi:type="dcterms:W3CDTF">2019-02-11T14:38:00Z</dcterms:modified>
</cp:coreProperties>
</file>