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2"/>
          <w:szCs w:val="2"/>
        </w:rPr>
        <w:t xml:space="preserve"/>
      </w:r>
    </w:p>
    <w:p>
      <w:pPr>
        <w:spacing w:after="200"/>
        <w:jc w:val="center"/>
      </w:pPr>
      <w:r>
        <w:rPr>
          <w:rFonts w:ascii="Times New Roman" w:cs="Times New Roman" w:eastAsia="Times New Roman" w:hAnsi="Times New Roman"/>
          <w:b/>
          <w:bCs/>
          <w:i w:val="false"/>
          <w:iCs w:val="false"/>
          <w:sz w:val="26"/>
          <w:szCs w:val="26"/>
        </w:rPr>
        <w:t xml:space="preserve">PES UNIVERSITY, BANGALORE</w:t>
      </w:r>
    </w:p>
    <w:p>
      <w:pPr>
        <w:spacing w:after="100"/>
        <w:jc w:val="center"/>
      </w:pPr>
      <w:r>
        <w:rPr>
          <w:rFonts w:ascii="Times New Roman" w:cs="Times New Roman" w:eastAsia="Times New Roman" w:hAnsi="Times New Roman"/>
          <w:b w:val="false"/>
          <w:bCs w:val="false"/>
          <w:i w:val="false"/>
          <w:iCs w:val="false"/>
          <w:sz w:val="22"/>
          <w:szCs w:val="22"/>
        </w:rPr>
        <w:t xml:space="preserve">Department of Computer Science and Engineering</w:t>
      </w:r>
    </w:p>
    <w:p>
      <w:pPr>
        <w:spacing w:after="0" w:before="240"/>
      </w:pPr>
      <w:r>
        <w:rPr>
          <w:sz w:val="2"/>
          <w:szCs w:val="2"/>
        </w:rPr>
        <w:t xml:space="preserve"/>
      </w:r>
    </w:p>
    <w:p>
      <w:pPr>
        <w:pBdr>
          <w:bottom w:val="single" w:color="000000" w:sz="24" w:space="1"/>
        </w:pBdr>
      </w:pPr>
    </w:p>
    <w:p>
      <w:pPr>
        <w:spacing w:after="0" w:before="480"/>
      </w:pPr>
      <w:r>
        <w:rPr>
          <w:sz w:val="2"/>
          <w:szCs w:val="2"/>
        </w:rPr>
        <w:t xml:space="preserve"/>
      </w:r>
    </w:p>
    <w:p>
      <w:pPr>
        <w:spacing w:after="360"/>
        <w:jc w:val="center"/>
      </w:pPr>
      <w:r>
        <w:rPr>
          <w:rFonts w:ascii="Times New Roman" w:cs="Times New Roman" w:eastAsia="Times New Roman" w:hAnsi="Times New Roman"/>
          <w:b/>
          <w:bCs/>
          <w:i w:val="false"/>
          <w:iCs w:val="false"/>
          <w:sz w:val="52"/>
          <w:szCs w:val="52"/>
        </w:rPr>
        <w:t xml:space="preserve">Software Test Plan (STP)</w:t>
      </w:r>
    </w:p>
    <w:p>
      <w:pPr>
        <w:spacing w:after="0" w:before="120"/>
      </w:pPr>
      <w:r>
        <w:rPr>
          <w:sz w:val="2"/>
          <w:szCs w:val="2"/>
        </w:rPr>
        <w:t xml:space="preserve"/>
      </w:r>
    </w:p>
    <w:p>
      <w:pPr>
        <w:spacing w:after="360"/>
        <w:jc w:val="center"/>
      </w:pPr>
      <w:r>
        <w:rPr>
          <w:rFonts w:ascii="Times New Roman" w:cs="Times New Roman" w:eastAsia="Times New Roman" w:hAnsi="Times New Roman"/>
          <w:b/>
          <w:bCs/>
          <w:i w:val="false"/>
          <w:iCs w:val="false"/>
          <w:sz w:val="52"/>
          <w:szCs w:val="52"/>
        </w:rPr>
        <w:t xml:space="preserve">Hospital Management System</w:t>
      </w:r>
    </w:p>
    <w:p>
      <w:pPr>
        <w:spacing w:after="0" w:before="240"/>
      </w:pPr>
      <w:r>
        <w:rPr>
          <w:sz w:val="2"/>
          <w:szCs w:val="2"/>
        </w:rPr>
        <w:t xml:space="preserve"/>
      </w:r>
    </w:p>
    <w:p>
      <w:pPr>
        <w:spacing w:after="200"/>
        <w:jc w:val="center"/>
      </w:pPr>
      <w:r>
        <w:rPr>
          <w:rFonts w:ascii="Times New Roman" w:cs="Times New Roman" w:eastAsia="Times New Roman" w:hAnsi="Times New Roman"/>
          <w:b/>
          <w:bCs/>
          <w:i w:val="false"/>
          <w:iCs w:val="false"/>
          <w:sz w:val="26"/>
          <w:szCs w:val="26"/>
        </w:rPr>
        <w:t xml:space="preserve">Version 1.0</w:t>
      </w:r>
    </w:p>
    <w:p>
      <w:pPr>
        <w:spacing w:after="0" w:before="72"/>
      </w:pPr>
      <w:r>
        <w:rPr>
          <w:sz w:val="2"/>
          <w:szCs w:val="2"/>
        </w:rPr>
        <w:t xml:space="preserve"/>
      </w:r>
    </w:p>
    <w:p>
      <w:pPr>
        <w:spacing w:after="200"/>
        <w:jc w:val="center"/>
      </w:pPr>
      <w:r>
        <w:rPr>
          <w:rFonts w:ascii="Times New Roman" w:cs="Times New Roman" w:eastAsia="Times New Roman" w:hAnsi="Times New Roman"/>
          <w:b/>
          <w:bCs/>
          <w:i w:val="false"/>
          <w:iCs w:val="false"/>
          <w:sz w:val="26"/>
          <w:szCs w:val="26"/>
        </w:rPr>
        <w:t xml:space="preserve">Prepared by</w:t>
      </w:r>
    </w:p>
    <w:p>
      <w:pPr>
        <w:spacing w:after="100"/>
        <w:jc w:val="center"/>
      </w:pPr>
      <w:r>
        <w:rPr>
          <w:rFonts w:ascii="Times New Roman" w:cs="Times New Roman" w:eastAsia="Times New Roman" w:hAnsi="Times New Roman"/>
          <w:b w:val="false"/>
          <w:bCs w:val="false"/>
          <w:i w:val="false"/>
          <w:iCs w:val="false"/>
          <w:sz w:val="22"/>
          <w:szCs w:val="22"/>
        </w:rPr>
        <w:t xml:space="preserve">Navya Suresh (PES1UG24CS904)</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Daksha S G (PES1UG24CS137)</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Dhruv Swatantramath (PES1UG24CS155)</w:t>
      </w:r>
      <w:r>
        <w:rPr>
          <w:rFonts w:ascii="Times New Roman" w:cs="Times New Roman" w:eastAsia="Times New Roman" w:hAnsi="Times New Roman"/>
          <w:sz w:val="22"/>
          <w:szCs w:val="22"/>
        </w:rPr>
        <w:br/>
      </w:r>
      <w:r>
        <w:rPr>
          <w:rFonts w:ascii="Times New Roman" w:cs="Times New Roman" w:eastAsia="Times New Roman" w:hAnsi="Times New Roman"/>
          <w:b w:val="false"/>
          <w:bCs w:val="false"/>
          <w:i w:val="false"/>
          <w:iCs w:val="false"/>
          <w:sz w:val="22"/>
          <w:szCs w:val="22"/>
        </w:rPr>
        <w:t xml:space="preserve">Gnanasagar H (PES1UG24CS171)</w:t>
      </w:r>
    </w:p>
    <w:p>
      <w:pPr>
        <w:spacing w:after="0" w:before="96"/>
      </w:pPr>
      <w:r>
        <w:rPr>
          <w:sz w:val="2"/>
          <w:szCs w:val="2"/>
        </w:rPr>
        <w:t xml:space="preserve"/>
      </w:r>
    </w:p>
    <w:p>
      <w:pPr>
        <w:spacing w:after="200"/>
        <w:jc w:val="center"/>
      </w:pPr>
      <w:r>
        <w:rPr>
          <w:rFonts w:ascii="Times New Roman" w:cs="Times New Roman" w:eastAsia="Times New Roman" w:hAnsi="Times New Roman"/>
          <w:b/>
          <w:bCs/>
          <w:i w:val="false"/>
          <w:iCs w:val="false"/>
          <w:sz w:val="26"/>
          <w:szCs w:val="26"/>
        </w:rPr>
        <w:t xml:space="preserve">Group Number: 11</w:t>
      </w:r>
    </w:p>
    <w:p>
      <w:pPr>
        <w:spacing w:after="200"/>
        <w:jc w:val="center"/>
      </w:pPr>
      <w:r>
        <w:rPr>
          <w:rFonts w:ascii="Times New Roman" w:cs="Times New Roman" w:eastAsia="Times New Roman" w:hAnsi="Times New Roman"/>
          <w:b/>
          <w:bCs/>
          <w:i w:val="false"/>
          <w:iCs w:val="false"/>
          <w:sz w:val="26"/>
          <w:szCs w:val="26"/>
        </w:rPr>
        <w:t xml:space="preserve">PES University, Bangalore</w:t>
      </w:r>
    </w:p>
    <w:p>
      <w:pPr>
        <w:spacing w:after="200"/>
        <w:jc w:val="center"/>
      </w:pPr>
      <w:r>
        <w:rPr>
          <w:rFonts w:ascii="Times New Roman" w:cs="Times New Roman" w:eastAsia="Times New Roman" w:hAnsi="Times New Roman"/>
          <w:b/>
          <w:bCs/>
          <w:i w:val="false"/>
          <w:iCs w:val="false"/>
          <w:sz w:val="26"/>
          <w:szCs w:val="26"/>
        </w:rPr>
        <w:t xml:space="preserve">Date created: 02-10-2026</w:t>
      </w:r>
    </w:p>
    <w:p>
      <w:r>
        <w:br w:type="page"/>
      </w:r>
    </w:p>
    <w:p>
      <w:pPr>
        <w:pStyle w:val="Heading1"/>
      </w:pPr>
      <w:r>
        <w:rPr>
          <w:rFonts w:ascii="Times New Roman" w:cs="Times New Roman" w:eastAsia="Times New Roman" w:hAnsi="Times New Roman"/>
          <w:b w:val="false"/>
          <w:bCs w:val="false"/>
          <w:i w:val="false"/>
          <w:iCs w:val="false"/>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3"/>
        <w:gridCol w:w="1347"/>
        <w:gridCol w:w="5182"/>
        <w:gridCol w:w="1036"/>
      </w:tblGrid>
      <w:tr>
        <w:trPr>
          <w:cantSplit/>
          <w:tblHeader/>
        </w:trPr>
        <w:tc>
          <w:tcPr>
            <w:tcW w:type="dxa" w:w="2073"/>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Name</w:t>
            </w:r>
          </w:p>
        </w:tc>
        <w:tc>
          <w:tcPr>
            <w:tcW w:type="dxa" w:w="1347"/>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Date</w:t>
            </w:r>
          </w:p>
        </w:tc>
        <w:tc>
          <w:tcPr>
            <w:tcW w:type="dxa" w:w="5182"/>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Reason For Changes</w:t>
            </w:r>
          </w:p>
        </w:tc>
        <w:tc>
          <w:tcPr>
            <w:tcW w:type="dxa" w:w="1036"/>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Version</w:t>
            </w:r>
          </w:p>
        </w:tc>
      </w:tr>
      <w:tr>
        <w:trPr>
          <w:cantSplit/>
          <w:tblHeader w:val="false"/>
        </w:trPr>
        <w:tc>
          <w:tcPr>
            <w:tcW w:type="dxa" w:w="207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Navya Suresh (PES1UG24CS904)</w:t>
            </w:r>
          </w:p>
        </w:tc>
        <w:tc>
          <w:tcPr>
            <w:tcW w:type="dxa" w:w="134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02-10-2026</w:t>
            </w:r>
          </w:p>
        </w:tc>
        <w:tc>
          <w:tcPr>
            <w:tcW w:type="dxa" w:w="518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Initial draft for Mini-Project Part-1</w:t>
            </w: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1.0</w:t>
            </w:r>
          </w:p>
        </w:tc>
      </w:tr>
      <w:tr>
        <w:trPr>
          <w:cantSplit/>
          <w:tblHeader w:val="false"/>
        </w:trPr>
        <w:tc>
          <w:tcPr>
            <w:tcW w:type="dxa" w:w="2073"/>
            <w:tcBorders>
              <w:top w:val="single" w:color="000000" w:sz="4"/>
              <w:left w:val="single" w:color="000000" w:sz="4"/>
              <w:bottom w:val="single" w:color="000000" w:sz="4"/>
              <w:right w:val="single" w:color="000000" w:sz="4"/>
            </w:tcBorders>
            <w:tcMar>
              <w:top w:type="dxa" w:w="50"/>
              <w:left w:type="dxa" w:w="90"/>
              <w:bottom w:type="dxa" w:w="50"/>
              <w:right w:type="dxa" w:w="90"/>
            </w:tcMar>
          </w:tcPr>
          <w:p/>
        </w:tc>
        <w:tc>
          <w:tcPr>
            <w:tcW w:type="dxa" w:w="1347"/>
            <w:tcBorders>
              <w:top w:val="single" w:color="000000" w:sz="4"/>
              <w:left w:val="single" w:color="000000" w:sz="4"/>
              <w:bottom w:val="single" w:color="000000" w:sz="4"/>
              <w:right w:val="single" w:color="000000" w:sz="4"/>
            </w:tcBorders>
            <w:tcMar>
              <w:top w:type="dxa" w:w="50"/>
              <w:left w:type="dxa" w:w="90"/>
              <w:bottom w:type="dxa" w:w="50"/>
              <w:right w:type="dxa" w:w="90"/>
            </w:tcMar>
          </w:tcPr>
          <w:p/>
        </w:tc>
        <w:tc>
          <w:tcPr>
            <w:tcW w:type="dxa" w:w="5182"/>
            <w:tcBorders>
              <w:top w:val="single" w:color="000000" w:sz="4"/>
              <w:left w:val="single" w:color="000000" w:sz="4"/>
              <w:bottom w:val="single" w:color="000000" w:sz="4"/>
              <w:right w:val="single" w:color="000000" w:sz="4"/>
            </w:tcBorders>
            <w:tcMar>
              <w:top w:type="dxa" w:w="50"/>
              <w:left w:type="dxa" w:w="90"/>
              <w:bottom w:type="dxa" w:w="50"/>
              <w:right w:type="dxa" w:w="90"/>
            </w:tcMar>
          </w:tcPr>
          <w:p/>
        </w:tc>
        <w:tc>
          <w:tcPr>
            <w:tcW w:type="dxa" w:w="1036"/>
            <w:tcBorders>
              <w:top w:val="single" w:color="000000" w:sz="4"/>
              <w:left w:val="single" w:color="000000" w:sz="4"/>
              <w:bottom w:val="single" w:color="000000" w:sz="4"/>
              <w:right w:val="single" w:color="000000" w:sz="4"/>
            </w:tcBorders>
            <w:tcMar>
              <w:top w:type="dxa" w:w="50"/>
              <w:left w:type="dxa" w:w="90"/>
              <w:bottom w:type="dxa" w:w="50"/>
              <w:right w:type="dxa" w:w="90"/>
            </w:tcMar>
          </w:tcPr>
          <w:p/>
        </w:tc>
      </w:tr>
    </w:tbl>
    <w:p>
      <w:pPr>
        <w:spacing w:after="60"/>
      </w:pPr>
      <w:r>
        <w:rPr>
          <w:sz w:val="4"/>
          <w:szCs w:val="4"/>
        </w:rPr>
        <w:t xml:space="preserve"/>
      </w:r>
    </w:p>
    <w:p>
      <w:r>
        <w:br w:type="page"/>
      </w:r>
    </w:p>
    <w:p>
      <w:pPr>
        <w:pStyle w:val="Heading1"/>
      </w:pPr>
      <w:r>
        <w:rPr>
          <w:rFonts w:ascii="Times New Roman" w:cs="Times New Roman" w:eastAsia="Times New Roman" w:hAnsi="Times New Roman"/>
          <w:b w:val="false"/>
          <w:bCs w:val="false"/>
          <w:i w:val="false"/>
          <w:iCs w:val="false"/>
        </w:rPr>
        <w:t xml:space="preserve">1. Introduction</w:t>
      </w:r>
    </w:p>
    <w:p>
      <w:pPr>
        <w:spacing w:after="100"/>
      </w:pPr>
      <w:r>
        <w:rPr>
          <w:rFonts w:ascii="Times New Roman" w:cs="Times New Roman" w:eastAsia="Times New Roman" w:hAnsi="Times New Roman"/>
          <w:b/>
          <w:bCs/>
          <w:i w:val="false"/>
          <w:iCs w:val="false"/>
          <w:sz w:val="21"/>
          <w:szCs w:val="21"/>
        </w:rPr>
        <w:t xml:space="preserve">Purpose:</w:t>
      </w:r>
      <w:r>
        <w:rPr>
          <w:rFonts w:ascii="Times New Roman" w:cs="Times New Roman" w:eastAsia="Times New Roman" w:hAnsi="Times New Roman"/>
          <w:b w:val="false"/>
          <w:bCs w:val="false"/>
          <w:i w:val="false"/>
          <w:iCs w:val="false"/>
          <w:sz w:val="21"/>
          <w:szCs w:val="21"/>
        </w:rPr>
        <w:t xml:space="preserve"> This document defines the test plan for the Hospital Management System (HMS) v1.0. It states the objectives, scope, strategy, resources, schedule and responsibilities for testing, and it lists the test cases that verify the functional, non-functional and security requirements of the SRS.</w:t>
      </w:r>
    </w:p>
    <w:p>
      <w:pPr>
        <w:spacing w:after="100"/>
      </w:pPr>
      <w:r>
        <w:rPr>
          <w:rFonts w:ascii="Times New Roman" w:cs="Times New Roman" w:eastAsia="Times New Roman" w:hAnsi="Times New Roman"/>
          <w:b/>
          <w:bCs/>
          <w:i w:val="false"/>
          <w:iCs w:val="false"/>
          <w:sz w:val="21"/>
          <w:szCs w:val="21"/>
        </w:rPr>
        <w:t xml:space="preserve">Scope:</w:t>
      </w:r>
      <w:r>
        <w:rPr>
          <w:rFonts w:ascii="Times New Roman" w:cs="Times New Roman" w:eastAsia="Times New Roman" w:hAnsi="Times New Roman"/>
          <w:b w:val="false"/>
          <w:bCs w:val="false"/>
          <w:i w:val="false"/>
          <w:iCs w:val="false"/>
          <w:sz w:val="21"/>
          <w:szCs w:val="21"/>
        </w:rPr>
        <w:t xml:space="preserve"> Testing covers authentication and access control, patient management, appointment management, clinical records, billing, reports and administration, together with performance, availability, usability, reliability, portability, maintainability and security. Hospital network hardware, the operating system and third-party library internals are excluded.</w:t>
      </w:r>
    </w:p>
    <w:p>
      <w:pPr>
        <w:spacing w:after="100"/>
      </w:pPr>
      <w:r>
        <w:rPr>
          <w:rFonts w:ascii="Times New Roman" w:cs="Times New Roman" w:eastAsia="Times New Roman" w:hAnsi="Times New Roman"/>
          <w:b/>
          <w:bCs/>
          <w:i w:val="false"/>
          <w:iCs w:val="false"/>
          <w:sz w:val="21"/>
          <w:szCs w:val="21"/>
        </w:rPr>
        <w:t xml:space="preserve">References:</w:t>
      </w:r>
      <w:r>
        <w:rPr>
          <w:rFonts w:ascii="Times New Roman" w:cs="Times New Roman" w:eastAsia="Times New Roman" w:hAnsi="Times New Roman"/>
          <w:b w:val="false"/>
          <w:bCs w:val="false"/>
          <w:i w:val="false"/>
          <w:iCs w:val="false"/>
          <w:sz w:val="21"/>
          <w:szCs w:val="21"/>
        </w:rPr>
        <w:t xml:space="preserve"> HMS SRS v1.0 (HMS_SRS_Document.pdf), HMS Software Architecture and Design Specification v1.0, IEEE Std 829-2008 (software test documentation), OWASP ASVS 4.0 and OWASP Testing Guide, DPDP Act 2023.</w:t>
      </w:r>
    </w:p>
    <w:p>
      <w:pPr>
        <w:spacing w:after="100"/>
      </w:pPr>
      <w:r>
        <w:rPr>
          <w:rFonts w:ascii="Times New Roman" w:cs="Times New Roman" w:eastAsia="Times New Roman" w:hAnsi="Times New Roman"/>
          <w:b/>
          <w:bCs/>
          <w:i w:val="false"/>
          <w:iCs w:val="false"/>
          <w:sz w:val="21"/>
          <w:szCs w:val="21"/>
        </w:rPr>
        <w:t xml:space="preserve">Definitions:</w:t>
      </w:r>
      <w:r>
        <w:rPr>
          <w:rFonts w:ascii="Times New Roman" w:cs="Times New Roman" w:eastAsia="Times New Roman" w:hAnsi="Times New Roman"/>
          <w:b w:val="false"/>
          <w:bCs w:val="false"/>
          <w:i w:val="false"/>
          <w:iCs w:val="false"/>
          <w:sz w:val="21"/>
          <w:szCs w:val="21"/>
        </w:rPr>
        <w:t xml:space="preserve"> HMS (Hospital Management System), SRS (Software Requirements Specification), RTM (Requirements Traceability Matrix), UAT (User Acceptance Testing), PHI (Protected Health Information), TLS (Transport Layer Security), RBAC (Role-Based Access Control).</w:t>
      </w:r>
    </w:p>
    <w:p>
      <w:pPr>
        <w:pStyle w:val="Heading1"/>
      </w:pPr>
      <w:r>
        <w:rPr>
          <w:rFonts w:ascii="Times New Roman" w:cs="Times New Roman" w:eastAsia="Times New Roman" w:hAnsi="Times New Roman"/>
          <w:b w:val="false"/>
          <w:bCs w:val="false"/>
          <w:i w:val="false"/>
          <w:iCs w:val="false"/>
        </w:rPr>
        <w:t xml:space="preserve">2. Test Items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Authentication and access control module (Auth Service)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Patient management module (Patient Service)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Appointment management module (Appointment Service)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Clinical records module (Clinical Service)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Billing module (Billing Service)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Report module (Report Service)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Administration and audit module (Audit Logger)</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REST API controller and Data Access Layer</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Desktop UI client (staff console and patient portal)</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Backup job</w:t>
      </w:r>
    </w:p>
    <w:p>
      <w:pPr>
        <w:pStyle w:val="Heading1"/>
      </w:pPr>
      <w:r>
        <w:rPr>
          <w:rFonts w:ascii="Times New Roman" w:cs="Times New Roman" w:eastAsia="Times New Roman" w:hAnsi="Times New Roman"/>
          <w:b w:val="false"/>
          <w:bCs w:val="false"/>
          <w:i w:val="false"/>
          <w:iCs w:val="false"/>
        </w:rPr>
        <w:t xml:space="preserve">3. Features to be Tested</w:t>
      </w:r>
    </w:p>
    <w:p>
      <w:pPr>
        <w:spacing w:after="100"/>
      </w:pPr>
      <w:r>
        <w:rPr>
          <w:rFonts w:ascii="Times New Roman" w:cs="Times New Roman" w:eastAsia="Times New Roman" w:hAnsi="Times New Roman"/>
          <w:b w:val="false"/>
          <w:bCs w:val="false"/>
          <w:i w:val="false"/>
          <w:iCs w:val="false"/>
          <w:sz w:val="21"/>
          <w:szCs w:val="21"/>
        </w:rPr>
        <w:t xml:space="preserve">Features are mapped to SRS requirement IDs (full traceability in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Feature group</w:t>
            </w:r>
          </w:p>
        </w:tc>
        <w:tc>
          <w:tcPr>
            <w:tcW w:type="dxa" w:w="6425"/>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Requirement IDs</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Authentication and Access Control</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HMS-F-001, HMS-F-002, HMS-F-003</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Patient Management</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HMS-F-010, HMS-F-011, HMS-F-012, HMS-F-013, HMS-F-014</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Appointment Management</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HMS-F-020, HMS-F-021, HMS-F-022, HMS-F-023, HMS-F-024</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Clinical Records</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HMS-F-030, HMS-F-031, HMS-F-032, HMS-F-033</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Billing</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HMS-F-040, HMS-F-041, HMS-F-042</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Reports and Administration</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HMS-F-050, HMS-F-060, HMS-F-061</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Performance and capacity</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HMS-NF-001, HMS-NF-002, HMS-NF-003</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Availability and reliability</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HMS-NF-004, HMS-NF-006</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Usability, portability, maintainability</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HMS-NF-005, HMS-NF-007, HMS-NF-008</w:t>
            </w:r>
          </w:p>
        </w:tc>
      </w:tr>
      <w:tr>
        <w:trPr>
          <w:cantSplit/>
          <w:tblHeader w:val="false"/>
        </w:trPr>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642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HMS-SEC-001, HMS-SEC-002, HMS-SEC-003, HMS-SEC-004, HMS-SEC-005, HMS-SEC-006, HMS-SEC-007</w:t>
            </w:r>
          </w:p>
        </w:tc>
      </w:tr>
    </w:tbl>
    <w:p>
      <w:pPr>
        <w:spacing w:after="60"/>
      </w:pPr>
      <w:r>
        <w:rPr>
          <w:sz w:val="4"/>
          <w:szCs w:val="4"/>
        </w:rPr>
        <w:t xml:space="preserve"/>
      </w:r>
    </w:p>
    <w:p>
      <w:pPr>
        <w:pStyle w:val="Heading1"/>
      </w:pPr>
      <w:r>
        <w:rPr>
          <w:rFonts w:ascii="Times New Roman" w:cs="Times New Roman" w:eastAsia="Times New Roman" w:hAnsi="Times New Roman"/>
          <w:b w:val="false"/>
          <w:bCs w:val="false"/>
          <w:i w:val="false"/>
          <w:iCs w:val="false"/>
        </w:rPr>
        <w:t xml:space="preserve">4. Features Not to be Tested</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Internals of PostgreSQL, OpenSSL, Qt and the HTTP library (assumed tested by their vendors; only our use of them is tested).</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Hospital network infrastructure and server hardware.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Features outside the SRS scope: inpatient beds, pharmacy stock, laboratory, insurance claims, payment gateways.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Optional SMS / e-mail notification adapter (not part of release 1.0 acceptance).</w:t>
      </w:r>
    </w:p>
    <w:p>
      <w:pPr>
        <w:pStyle w:val="Heading1"/>
      </w:pPr>
      <w:r>
        <w:rPr>
          <w:rFonts w:ascii="Times New Roman" w:cs="Times New Roman" w:eastAsia="Times New Roman" w:hAnsi="Times New Roman"/>
          <w:b w:val="false"/>
          <w:bCs w:val="false"/>
          <w:i w:val="false"/>
          <w:iCs w:val="false"/>
        </w:rPr>
        <w:t xml:space="preserve">5. Test Approach / Strategy</w:t>
      </w:r>
    </w:p>
    <w:p>
      <w:pPr>
        <w:pStyle w:val="Heading3"/>
      </w:pPr>
      <w:r>
        <w:rPr>
          <w:rFonts w:ascii="Times New Roman" w:cs="Times New Roman" w:eastAsia="Times New Roman" w:hAnsi="Times New Roman"/>
          <w:b w:val="false"/>
          <w:bCs w:val="false"/>
          <w:i w:val="false"/>
          <w:iCs w:val="false"/>
        </w:rPr>
        <w:t xml:space="preserve">Levels</w:t>
      </w:r>
    </w:p>
    <w:p>
      <w:pPr>
        <w:pStyle w:val="ListParagraph"/>
        <w:numPr>
          <w:ilvl w:val="0"/>
          <w:numId w:val="2"/>
        </w:numPr>
        <w:spacing w:after="40"/>
      </w:pPr>
      <w:r>
        <w:rPr>
          <w:rFonts w:ascii="Times New Roman" w:cs="Times New Roman" w:eastAsia="Times New Roman" w:hAnsi="Times New Roman"/>
          <w:b/>
          <w:bCs/>
          <w:i w:val="false"/>
          <w:iCs w:val="false"/>
          <w:sz w:val="21"/>
          <w:szCs w:val="21"/>
        </w:rPr>
        <w:t xml:space="preserve">Unit tests</w:t>
      </w:r>
      <w:r>
        <w:rPr>
          <w:rFonts w:ascii="Times New Roman" w:cs="Times New Roman" w:eastAsia="Times New Roman" w:hAnsi="Times New Roman"/>
          <w:b w:val="false"/>
          <w:bCs w:val="false"/>
          <w:i w:val="false"/>
          <w:iCs w:val="false"/>
          <w:sz w:val="21"/>
          <w:szCs w:val="21"/>
        </w:rPr>
        <w:t xml:space="preserve"> for each service and repository class using GoogleTest, with gcov/lcov for coverage (target 70% or more).</w:t>
      </w:r>
    </w:p>
    <w:p>
      <w:pPr>
        <w:pStyle w:val="ListParagraph"/>
        <w:numPr>
          <w:ilvl w:val="0"/>
          <w:numId w:val="2"/>
        </w:numPr>
        <w:spacing w:after="40"/>
      </w:pPr>
      <w:r>
        <w:rPr>
          <w:rFonts w:ascii="Times New Roman" w:cs="Times New Roman" w:eastAsia="Times New Roman" w:hAnsi="Times New Roman"/>
          <w:b/>
          <w:bCs/>
          <w:i w:val="false"/>
          <w:iCs w:val="false"/>
          <w:sz w:val="21"/>
          <w:szCs w:val="21"/>
        </w:rPr>
        <w:t xml:space="preserve">Integration tests</w:t>
      </w:r>
      <w:r>
        <w:rPr>
          <w:rFonts w:ascii="Times New Roman" w:cs="Times New Roman" w:eastAsia="Times New Roman" w:hAnsi="Times New Roman"/>
          <w:b w:val="false"/>
          <w:bCs w:val="false"/>
          <w:i w:val="false"/>
          <w:iCs w:val="false"/>
          <w:sz w:val="21"/>
          <w:szCs w:val="21"/>
        </w:rPr>
        <w:t xml:space="preserve"> between API controller, services and PostgreSQL (test database), using Postman / Newman collections.</w:t>
      </w:r>
    </w:p>
    <w:p>
      <w:pPr>
        <w:pStyle w:val="ListParagraph"/>
        <w:numPr>
          <w:ilvl w:val="0"/>
          <w:numId w:val="2"/>
        </w:numPr>
        <w:spacing w:after="40"/>
      </w:pPr>
      <w:r>
        <w:rPr>
          <w:rFonts w:ascii="Times New Roman" w:cs="Times New Roman" w:eastAsia="Times New Roman" w:hAnsi="Times New Roman"/>
          <w:b/>
          <w:bCs/>
          <w:i w:val="false"/>
          <w:iCs w:val="false"/>
          <w:sz w:val="21"/>
          <w:szCs w:val="21"/>
        </w:rPr>
        <w:t xml:space="preserve">System tests</w:t>
      </w:r>
      <w:r>
        <w:rPr>
          <w:rFonts w:ascii="Times New Roman" w:cs="Times New Roman" w:eastAsia="Times New Roman" w:hAnsi="Times New Roman"/>
          <w:b w:val="false"/>
          <w:bCs w:val="false"/>
          <w:i w:val="false"/>
          <w:iCs w:val="false"/>
          <w:sz w:val="21"/>
          <w:szCs w:val="21"/>
        </w:rPr>
        <w:t xml:space="preserve"> of end-to-end flows (register, book, consult, prescribe, bill, pay) through the desktop client.</w:t>
      </w:r>
    </w:p>
    <w:p>
      <w:pPr>
        <w:pStyle w:val="ListParagraph"/>
        <w:numPr>
          <w:ilvl w:val="0"/>
          <w:numId w:val="2"/>
        </w:numPr>
        <w:spacing w:after="40"/>
      </w:pPr>
      <w:r>
        <w:rPr>
          <w:rFonts w:ascii="Times New Roman" w:cs="Times New Roman" w:eastAsia="Times New Roman" w:hAnsi="Times New Roman"/>
          <w:b/>
          <w:bCs/>
          <w:i w:val="false"/>
          <w:iCs w:val="false"/>
          <w:sz w:val="21"/>
          <w:szCs w:val="21"/>
        </w:rPr>
        <w:t xml:space="preserve">Acceptance tests (UAT)</w:t>
      </w:r>
      <w:r>
        <w:rPr>
          <w:rFonts w:ascii="Times New Roman" w:cs="Times New Roman" w:eastAsia="Times New Roman" w:hAnsi="Times New Roman"/>
          <w:b w:val="false"/>
          <w:bCs w:val="false"/>
          <w:i w:val="false"/>
          <w:iCs w:val="false"/>
          <w:sz w:val="21"/>
          <w:szCs w:val="21"/>
        </w:rPr>
        <w:t xml:space="preserve"> by the course instructor / a nominated hospital user against the SRS acceptance criteria.</w:t>
      </w:r>
    </w:p>
    <w:p>
      <w:pPr>
        <w:pStyle w:val="Heading3"/>
      </w:pPr>
      <w:r>
        <w:rPr>
          <w:rFonts w:ascii="Times New Roman" w:cs="Times New Roman" w:eastAsia="Times New Roman" w:hAnsi="Times New Roman"/>
          <w:b w:val="false"/>
          <w:bCs w:val="false"/>
          <w:i w:val="false"/>
          <w:iCs w:val="false"/>
        </w:rPr>
        <w:t xml:space="preserve">Types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Functional testing (equivalence classes and boundary values for fields, dates, amounts and time limits).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Negative testing (invalid input, wrong role, expired session).</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Regression testing: the automated suite is re-run after every merged change.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Performance and load testing (response time, 200 concurrent users) with JMeter.</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Usability testing with 5 trained users; compatibility testing on Windows 11 and Ubuntu 22.04.</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Reliability / recovery testing (backup and restore drill).</w:t>
      </w:r>
    </w:p>
    <w:p>
      <w:pPr>
        <w:spacing w:after="100"/>
      </w:pPr>
      <w:r>
        <w:rPr>
          <w:rFonts w:ascii="Times New Roman" w:cs="Times New Roman" w:eastAsia="Times New Roman" w:hAnsi="Times New Roman"/>
          <w:b/>
          <w:bCs/>
          <w:i w:val="false"/>
          <w:iCs w:val="false"/>
          <w:sz w:val="21"/>
          <w:szCs w:val="21"/>
        </w:rPr>
        <w:t xml:space="preserve">Entry criteria:</w:t>
      </w:r>
      <w:r>
        <w:rPr>
          <w:rFonts w:ascii="Times New Roman" w:cs="Times New Roman" w:eastAsia="Times New Roman" w:hAnsi="Times New Roman"/>
          <w:b w:val="false"/>
          <w:bCs w:val="false"/>
          <w:i w:val="false"/>
          <w:iCs w:val="false"/>
          <w:sz w:val="21"/>
          <w:szCs w:val="21"/>
        </w:rPr>
        <w:t xml:space="preserve"> stable build delivered and tagged, test database with dummy data loaded, test environment ready, SRS baselined. </w:t>
      </w:r>
      <w:r>
        <w:rPr>
          <w:rFonts w:ascii="Times New Roman" w:cs="Times New Roman" w:eastAsia="Times New Roman" w:hAnsi="Times New Roman"/>
          <w:b/>
          <w:bCs/>
          <w:i w:val="false"/>
          <w:iCs w:val="false"/>
          <w:sz w:val="21"/>
          <w:szCs w:val="21"/>
        </w:rPr>
        <w:t xml:space="preserve">Exit criteria:</w:t>
      </w:r>
      <w:r>
        <w:rPr>
          <w:rFonts w:ascii="Times New Roman" w:cs="Times New Roman" w:eastAsia="Times New Roman" w:hAnsi="Times New Roman"/>
          <w:b w:val="false"/>
          <w:bCs w:val="false"/>
          <w:i w:val="false"/>
          <w:iCs w:val="false"/>
          <w:sz w:val="21"/>
          <w:szCs w:val="21"/>
        </w:rPr>
        <w:t xml:space="preserve"> 100% of planned test cases executed, 95% passed, 0 critical or high defects open, every requirement covered by at least one passed test case, acceptance criteria satisfied.</w:t>
      </w:r>
    </w:p>
    <w:p>
      <w:pPr>
        <w:pStyle w:val="Heading2"/>
      </w:pPr>
      <w:r>
        <w:rPr>
          <w:rFonts w:ascii="Times New Roman" w:cs="Times New Roman" w:eastAsia="Times New Roman" w:hAnsi="Times New Roman"/>
          <w:b w:val="false"/>
          <w:bCs w:val="false"/>
          <w:i w:val="false"/>
          <w:iCs w:val="false"/>
        </w:rPr>
        <w:t xml:space="preserve">5.1 Security Validation</w:t>
      </w:r>
    </w:p>
    <w:p>
      <w:pPr>
        <w:spacing w:after="100"/>
      </w:pPr>
      <w:r>
        <w:rPr>
          <w:rFonts w:ascii="Times New Roman" w:cs="Times New Roman" w:eastAsia="Times New Roman" w:hAnsi="Times New Roman"/>
          <w:b w:val="false"/>
          <w:bCs w:val="false"/>
          <w:i w:val="false"/>
          <w:iCs w:val="false"/>
          <w:sz w:val="21"/>
          <w:szCs w:val="21"/>
        </w:rPr>
        <w:t xml:space="preserve">Each security requirement (HMS-SEC-001 to 007) is validated as follows. Test cases are listed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4"/>
        <w:gridCol w:w="4536"/>
        <w:gridCol w:w="1814"/>
        <w:gridCol w:w="1474"/>
      </w:tblGrid>
      <w:tr>
        <w:trPr>
          <w:cantSplit/>
          <w:tblHeader/>
        </w:trPr>
        <w:tc>
          <w:tcPr>
            <w:tcW w:type="dxa" w:w="181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Area</w:t>
            </w:r>
          </w:p>
        </w:tc>
        <w:tc>
          <w:tcPr>
            <w:tcW w:type="dxa" w:w="4536"/>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Validation activity</w:t>
            </w:r>
          </w:p>
        </w:tc>
        <w:tc>
          <w:tcPr>
            <w:tcW w:type="dxa" w:w="181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Tool</w:t>
            </w:r>
          </w:p>
        </w:tc>
        <w:tc>
          <w:tcPr>
            <w:tcW w:type="dxa" w:w="147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Test case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Authentication and passwords</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Password policy enforced; credentials table inspected for salted hashes; lock-out after 5 failures</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Manual, SQL client</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TC-SEC-01, TC-AUTH-03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Transport security</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TLS 1.2+ only, plain HTTP refused, weak ciphers absent</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testssl.sh, Wireshark</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TC-SEC-02</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Session management</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Idle timeout 10 min; token invalid after logout; no token reuse</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Postman, Burp Suite</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TC-SEC-03</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Input validation and injection</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SQL injection, script injection and over-long input on all fields; fuzzing of API JSON fields</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OWASP ZAP, sqlmap, manual</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TC-SEC-04</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Access control</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Role and object-level checks on every endpoint (horizontal and vertical privilege escalation)</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Postman, Burp Suite</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TC-RBAC-01, TC-SEC-07</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Audit and logging</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Audit entries exist for actions; logs contain no passwords or PHI</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Manual log review</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TC-SEC-05</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Data protection at rest</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Sensitive columns are ciphertext; backups encrypted</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SQL client</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TC-SEC-06, TC-REL-01</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Penetration test</w:t>
            </w:r>
          </w:p>
        </w:tc>
        <w:tc>
          <w:tcPr>
            <w:tcW w:type="dxa" w:w="4536"/>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Authentication and authorisation flows tested by a team member who did not write the code</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OWASP ZAP</w:t>
            </w:r>
          </w:p>
        </w:tc>
        <w:tc>
          <w:tcPr>
            <w:tcW w:type="dxa" w:w="147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TC-SEC-01 to 07</w:t>
            </w:r>
          </w:p>
        </w:tc>
      </w:tr>
    </w:tbl>
    <w:p>
      <w:pPr>
        <w:spacing w:after="60"/>
      </w:pPr>
      <w:r>
        <w:rPr>
          <w:sz w:val="4"/>
          <w:szCs w:val="4"/>
        </w:rPr>
        <w:t xml:space="preserve"/>
      </w:r>
    </w:p>
    <w:p>
      <w:pPr>
        <w:pStyle w:val="Heading1"/>
      </w:pPr>
      <w:r>
        <w:rPr>
          <w:rFonts w:ascii="Times New Roman" w:cs="Times New Roman" w:eastAsia="Times New Roman" w:hAnsi="Times New Roman"/>
          <w:b w:val="false"/>
          <w:bCs w:val="false"/>
          <w:i w:val="false"/>
          <w:iCs w:val="false"/>
        </w:rPr>
        <w:t xml:space="preserve">6. Test Environment</w:t>
      </w:r>
    </w:p>
    <w:p>
      <w:pPr>
        <w:spacing w:after="100"/>
      </w:pPr>
      <w:r>
        <w:rPr>
          <w:rFonts w:ascii="Times New Roman" w:cs="Times New Roman" w:eastAsia="Times New Roman" w:hAnsi="Times New Roman"/>
          <w:b/>
          <w:bCs/>
          <w:i w:val="false"/>
          <w:iCs w:val="false"/>
          <w:sz w:val="21"/>
          <w:szCs w:val="21"/>
        </w:rPr>
        <w:t xml:space="preserve">Hardware:</w:t>
      </w:r>
      <w:r>
        <w:rPr>
          <w:rFonts w:ascii="Times New Roman" w:cs="Times New Roman" w:eastAsia="Times New Roman" w:hAnsi="Times New Roman"/>
          <w:b w:val="false"/>
          <w:bCs w:val="false"/>
          <w:i w:val="false"/>
          <w:iCs w:val="false"/>
          <w:sz w:val="21"/>
          <w:szCs w:val="21"/>
        </w:rPr>
        <w:t xml:space="preserve"> one server (4 cores, 8 GB RAM), two client PCs (Windows 11 and Ubuntu 22.04), one printer. </w:t>
      </w:r>
      <w:r>
        <w:rPr>
          <w:rFonts w:ascii="Times New Roman" w:cs="Times New Roman" w:eastAsia="Times New Roman" w:hAnsi="Times New Roman"/>
          <w:b/>
          <w:bCs/>
          <w:i w:val="false"/>
          <w:iCs w:val="false"/>
          <w:sz w:val="21"/>
          <w:szCs w:val="21"/>
        </w:rPr>
        <w:t xml:space="preserve">Software:</w:t>
      </w:r>
      <w:r>
        <w:rPr>
          <w:rFonts w:ascii="Times New Roman" w:cs="Times New Roman" w:eastAsia="Times New Roman" w:hAnsi="Times New Roman"/>
          <w:b w:val="false"/>
          <w:bCs w:val="false"/>
          <w:i w:val="false"/>
          <w:iCs w:val="false"/>
          <w:sz w:val="21"/>
          <w:szCs w:val="21"/>
        </w:rPr>
        <w:t xml:space="preserve"> HMS server and client v1.0, PostgreSQL 15 test database, OpenSSL 3. </w:t>
      </w:r>
      <w:r>
        <w:rPr>
          <w:rFonts w:ascii="Times New Roman" w:cs="Times New Roman" w:eastAsia="Times New Roman" w:hAnsi="Times New Roman"/>
          <w:b/>
          <w:bCs/>
          <w:i w:val="false"/>
          <w:iCs w:val="false"/>
          <w:sz w:val="21"/>
          <w:szCs w:val="21"/>
        </w:rPr>
        <w:t xml:space="preserve">Tools:</w:t>
      </w:r>
      <w:r>
        <w:rPr>
          <w:rFonts w:ascii="Times New Roman" w:cs="Times New Roman" w:eastAsia="Times New Roman" w:hAnsi="Times New Roman"/>
          <w:b w:val="false"/>
          <w:bCs w:val="false"/>
          <w:i w:val="false"/>
          <w:iCs w:val="false"/>
          <w:sz w:val="21"/>
          <w:szCs w:val="21"/>
        </w:rPr>
        <w:t xml:space="preserve"> GoogleTest and gcov/lcov (unit and coverage), Postman / Newman (API), JMeter (performance), OWASP ZAP, Burp Suite Community and testssl.sh (security), Git and a spreadsheet or issue tracker (defects). </w:t>
      </w:r>
      <w:r>
        <w:rPr>
          <w:rFonts w:ascii="Times New Roman" w:cs="Times New Roman" w:eastAsia="Times New Roman" w:hAnsi="Times New Roman"/>
          <w:b/>
          <w:bCs/>
          <w:i w:val="false"/>
          <w:iCs w:val="false"/>
          <w:sz w:val="21"/>
          <w:szCs w:val="21"/>
        </w:rPr>
        <w:t xml:space="preserve">Test data:</w:t>
      </w:r>
      <w:r>
        <w:rPr>
          <w:rFonts w:ascii="Times New Roman" w:cs="Times New Roman" w:eastAsia="Times New Roman" w:hAnsi="Times New Roman"/>
          <w:b w:val="false"/>
          <w:bCs w:val="false"/>
          <w:i w:val="false"/>
          <w:iCs w:val="false"/>
          <w:sz w:val="21"/>
          <w:szCs w:val="21"/>
        </w:rPr>
        <w:t xml:space="preserve"> 100,000 dummy patients, 20 doctors with schedules, dummy users for each role, sample bills. No real patient data is used.</w:t>
      </w:r>
    </w:p>
    <w:p>
      <w:pPr>
        <w:pStyle w:val="Heading1"/>
      </w:pPr>
      <w:r>
        <w:rPr>
          <w:rFonts w:ascii="Times New Roman" w:cs="Times New Roman" w:eastAsia="Times New Roman" w:hAnsi="Times New Roman"/>
          <w:b w:val="false"/>
          <w:bCs w:val="false"/>
          <w:i w:val="false"/>
          <w:iCs w:val="false"/>
        </w:rPr>
        <w:t xml:space="preserve">7. Test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7"/>
        <w:gridCol w:w="4131"/>
      </w:tblGrid>
      <w:tr>
        <w:trPr>
          <w:cantSplit/>
          <w:tblHeader/>
        </w:trPr>
        <w:tc>
          <w:tcPr>
            <w:tcW w:type="dxa" w:w="5507"/>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Milestone</w:t>
            </w:r>
          </w:p>
        </w:tc>
        <w:tc>
          <w:tcPr>
            <w:tcW w:type="dxa" w:w="4131"/>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Planned date</w:t>
            </w:r>
          </w:p>
        </w:tc>
      </w:tr>
      <w:tr>
        <w:trPr>
          <w:cantSplit/>
          <w:tblHeader w:val="false"/>
        </w:trPr>
        <w:tc>
          <w:tcPr>
            <w:tcW w:type="dxa" w:w="550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Test case design (this document)</w:t>
            </w:r>
          </w:p>
        </w:tc>
        <w:tc>
          <w:tcPr>
            <w:tcW w:type="dxa" w:w="413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05-Oct-2026</w:t>
            </w:r>
          </w:p>
        </w:tc>
      </w:tr>
      <w:tr>
        <w:trPr>
          <w:cantSplit/>
          <w:tblHeader w:val="false"/>
        </w:trPr>
        <w:tc>
          <w:tcPr>
            <w:tcW w:type="dxa" w:w="550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Plan and test cases submitted (Part-1)</w:t>
            </w:r>
          </w:p>
        </w:tc>
        <w:tc>
          <w:tcPr>
            <w:tcW w:type="dxa" w:w="413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07-Oct-2026</w:t>
            </w:r>
          </w:p>
        </w:tc>
      </w:tr>
      <w:tr>
        <w:trPr>
          <w:cantSplit/>
          <w:tblHeader w:val="false"/>
        </w:trPr>
        <w:tc>
          <w:tcPr>
            <w:tcW w:type="dxa" w:w="550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Environment setup and test data load</w:t>
            </w:r>
          </w:p>
        </w:tc>
        <w:tc>
          <w:tcPr>
            <w:tcW w:type="dxa" w:w="413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20-Oct-2026</w:t>
            </w:r>
          </w:p>
        </w:tc>
      </w:tr>
      <w:tr>
        <w:trPr>
          <w:cantSplit/>
          <w:tblHeader w:val="false"/>
        </w:trPr>
        <w:tc>
          <w:tcPr>
            <w:tcW w:type="dxa" w:w="550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Test execution start</w:t>
            </w:r>
          </w:p>
        </w:tc>
        <w:tc>
          <w:tcPr>
            <w:tcW w:type="dxa" w:w="413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26-Oct-2026</w:t>
            </w:r>
          </w:p>
        </w:tc>
      </w:tr>
      <w:tr>
        <w:trPr>
          <w:cantSplit/>
          <w:tblHeader w:val="false"/>
        </w:trPr>
        <w:tc>
          <w:tcPr>
            <w:tcW w:type="dxa" w:w="550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Test execution end</w:t>
            </w:r>
          </w:p>
        </w:tc>
        <w:tc>
          <w:tcPr>
            <w:tcW w:type="dxa" w:w="413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06-Nov-2026</w:t>
            </w:r>
          </w:p>
        </w:tc>
      </w:tr>
      <w:tr>
        <w:trPr>
          <w:cantSplit/>
          <w:tblHeader w:val="false"/>
        </w:trPr>
        <w:tc>
          <w:tcPr>
            <w:tcW w:type="dxa" w:w="550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UAT</w:t>
            </w:r>
          </w:p>
        </w:tc>
        <w:tc>
          <w:tcPr>
            <w:tcW w:type="dxa" w:w="413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09-Nov-2026 to 11-Nov-2026</w:t>
            </w:r>
          </w:p>
        </w:tc>
      </w:tr>
    </w:tbl>
    <w:p>
      <w:pPr>
        <w:spacing w:after="60"/>
      </w:pPr>
      <w:r>
        <w:rPr>
          <w:sz w:val="4"/>
          <w:szCs w:val="4"/>
        </w:rPr>
        <w:t xml:space="preserve"/>
      </w:r>
    </w:p>
    <w:p>
      <w:pPr>
        <w:pStyle w:val="Heading1"/>
      </w:pPr>
      <w:r>
        <w:rPr>
          <w:rFonts w:ascii="Times New Roman" w:cs="Times New Roman" w:eastAsia="Times New Roman" w:hAnsi="Times New Roman"/>
          <w:b w:val="false"/>
          <w:bCs w:val="false"/>
          <w:i w:val="false"/>
          <w:iCs w:val="false"/>
        </w:rPr>
        <w:t xml:space="preserve">8. Test Deliverables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Plan (this document)</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cases (Appendix A: manual and automated)</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scripts (GoogleTest, Newman, JMeter)</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data</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execution logs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Defect reports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Summary Report</w:t>
      </w:r>
    </w:p>
    <w:p>
      <w:pPr>
        <w:pStyle w:val="Heading1"/>
      </w:pPr>
      <w:r>
        <w:rPr>
          <w:rFonts w:ascii="Times New Roman" w:cs="Times New Roman" w:eastAsia="Times New Roman" w:hAnsi="Times New Roman"/>
          <w:b w:val="false"/>
          <w:bCs w:val="false"/>
          <w:i w:val="false"/>
          <w:iCs w:val="false"/>
        </w:rPr>
        <w:t xml:space="preserve">9.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85"/>
        <w:gridCol w:w="3094"/>
        <w:gridCol w:w="4759"/>
      </w:tblGrid>
      <w:tr>
        <w:trPr>
          <w:cantSplit/>
          <w:tblHeader/>
        </w:trPr>
        <w:tc>
          <w:tcPr>
            <w:tcW w:type="dxa" w:w="1785"/>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Role</w:t>
            </w:r>
          </w:p>
        </w:tc>
        <w:tc>
          <w:tcPr>
            <w:tcW w:type="dxa" w:w="309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Name</w:t>
            </w:r>
          </w:p>
        </w:tc>
        <w:tc>
          <w:tcPr>
            <w:tcW w:type="dxa" w:w="4759"/>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Responsibility</w:t>
            </w:r>
          </w:p>
        </w:tc>
      </w:tr>
      <w:tr>
        <w:trPr>
          <w:cantSplit/>
          <w:tblHeader w:val="false"/>
        </w:trPr>
        <w:tc>
          <w:tcPr>
            <w:tcW w:type="dxa" w:w="178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QA Lead</w:t>
            </w:r>
          </w:p>
        </w:tc>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Navya Suresh (PES1UG24CS904)</w:t>
            </w:r>
          </w:p>
        </w:tc>
        <w:tc>
          <w:tcPr>
            <w:tcW w:type="dxa" w:w="475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Prepare plan, coordinate execution, report status</w:t>
            </w:r>
          </w:p>
        </w:tc>
      </w:tr>
      <w:tr>
        <w:trPr>
          <w:cantSplit/>
          <w:tblHeader w:val="false"/>
        </w:trPr>
        <w:tc>
          <w:tcPr>
            <w:tcW w:type="dxa" w:w="178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Test Engineer</w:t>
            </w:r>
          </w:p>
        </w:tc>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Daksha S G (PES1UG24CS137)</w:t>
            </w:r>
          </w:p>
        </w:tc>
        <w:tc>
          <w:tcPr>
            <w:tcW w:type="dxa" w:w="475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Design and execute test cases, log defects</w:t>
            </w:r>
          </w:p>
        </w:tc>
      </w:tr>
      <w:tr>
        <w:trPr>
          <w:cantSplit/>
          <w:tblHeader w:val="false"/>
        </w:trPr>
        <w:tc>
          <w:tcPr>
            <w:tcW w:type="dxa" w:w="178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Developer</w:t>
            </w:r>
          </w:p>
        </w:tc>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Dhruv Swatantramath (PES1UG24CS155), Gnanasagar H (PES1UG24CS171)</w:t>
            </w:r>
          </w:p>
        </w:tc>
        <w:tc>
          <w:tcPr>
            <w:tcW w:type="dxa" w:w="475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Fix defects, support triage, write unit tests</w:t>
            </w:r>
          </w:p>
        </w:tc>
      </w:tr>
      <w:tr>
        <w:trPr>
          <w:cantSplit/>
          <w:tblHeader w:val="false"/>
        </w:trPr>
        <w:tc>
          <w:tcPr>
            <w:tcW w:type="dxa" w:w="1785"/>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Product Owner</w:t>
            </w:r>
          </w:p>
        </w:tc>
        <w:tc>
          <w:tcPr>
            <w:tcW w:type="dxa" w:w="309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Dr. Ashok Kumar Patil (Course Instructor, UE24CS341A Software Engineering)</w:t>
            </w:r>
          </w:p>
        </w:tc>
        <w:tc>
          <w:tcPr>
            <w:tcW w:type="dxa" w:w="475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Approve test results and sign off readiness</w:t>
            </w:r>
          </w:p>
        </w:tc>
      </w:tr>
    </w:tbl>
    <w:p>
      <w:pPr>
        <w:spacing w:after="60"/>
      </w:pPr>
      <w:r>
        <w:rPr>
          <w:sz w:val="4"/>
          <w:szCs w:val="4"/>
        </w:rPr>
        <w:t xml:space="preserve"/>
      </w:r>
    </w:p>
    <w:p>
      <w:pPr>
        <w:spacing w:after="100"/>
      </w:pPr>
      <w:r>
        <w:rPr>
          <w:rFonts w:ascii="Times New Roman" w:cs="Times New Roman" w:eastAsia="Times New Roman" w:hAnsi="Times New Roman"/>
          <w:b w:val="false"/>
          <w:bCs w:val="false"/>
          <w:i/>
          <w:iCs/>
          <w:sz w:val="19"/>
          <w:szCs w:val="19"/>
        </w:rPr>
        <w:t xml:space="preserve">Group 11. Roles within the test team can be rotated.</w:t>
      </w:r>
    </w:p>
    <w:p>
      <w:pPr>
        <w:pStyle w:val="Heading1"/>
      </w:pPr>
      <w:r>
        <w:rPr>
          <w:rFonts w:ascii="Times New Roman" w:cs="Times New Roman" w:eastAsia="Times New Roman" w:hAnsi="Times New Roman"/>
          <w:b w:val="false"/>
          <w:bCs w:val="false"/>
          <w:i w:val="false"/>
          <w:iCs w:val="false"/>
        </w:rPr>
        <w:t xml:space="preserve">10.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Risk</w:t>
            </w:r>
          </w:p>
        </w:tc>
        <w:tc>
          <w:tcPr>
            <w:tcW w:type="dxa" w:w="602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Mitigation</w:t>
            </w:r>
          </w:p>
        </w:tc>
      </w:tr>
      <w:tr>
        <w:trPr>
          <w:cantSplit/>
          <w:tblHeader w:val="false"/>
        </w:trPr>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Late delivery of a stable build</w:t>
            </w:r>
          </w:p>
        </w:tc>
        <w:tc>
          <w:tcPr>
            <w:tcW w:type="dxa" w:w="602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Request weekly smoke builds; run the automated suite on every merge</w:t>
            </w:r>
          </w:p>
        </w:tc>
      </w:tr>
      <w:tr>
        <w:trPr>
          <w:cantSplit/>
          <w:tblHeader w:val="false"/>
        </w:trPr>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Test environment downtime</w:t>
            </w:r>
          </w:p>
        </w:tc>
        <w:tc>
          <w:tcPr>
            <w:tcW w:type="dxa" w:w="602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Keep a second environment as a virtual machine image and database dump</w:t>
            </w:r>
          </w:p>
        </w:tc>
      </w:tr>
      <w:tr>
        <w:trPr>
          <w:cantSplit/>
          <w:tblHeader w:val="false"/>
        </w:trPr>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Performance targets not met at 100,000 records</w:t>
            </w:r>
          </w:p>
        </w:tc>
        <w:tc>
          <w:tcPr>
            <w:tcW w:type="dxa" w:w="602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Run a first load test early; add database indexes; tune queries</w:t>
            </w:r>
          </w:p>
        </w:tc>
      </w:tr>
      <w:tr>
        <w:trPr>
          <w:cantSplit/>
          <w:tblHeader w:val="false"/>
        </w:trPr>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 defects found late</w:t>
            </w:r>
          </w:p>
        </w:tc>
        <w:tc>
          <w:tcPr>
            <w:tcW w:type="dxa" w:w="602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Run OWASP ZAP baseline scan weekly; review code for injection risks early</w:t>
            </w:r>
          </w:p>
        </w:tc>
      </w:tr>
      <w:tr>
        <w:trPr>
          <w:cantSplit/>
          <w:tblHeader w:val="false"/>
        </w:trPr>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Small team, limited time</w:t>
            </w:r>
          </w:p>
        </w:tc>
        <w:tc>
          <w:tcPr>
            <w:tcW w:type="dxa" w:w="602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Prioritise High-priority requirements first; automate regression tests</w:t>
            </w:r>
          </w:p>
        </w:tc>
      </w:tr>
    </w:tbl>
    <w:p>
      <w:pPr>
        <w:spacing w:after="60"/>
      </w:pPr>
      <w:r>
        <w:rPr>
          <w:sz w:val="4"/>
          <w:szCs w:val="4"/>
        </w:rPr>
        <w:t xml:space="preserve"/>
      </w:r>
    </w:p>
    <w:p>
      <w:pPr>
        <w:pStyle w:val="Heading1"/>
      </w:pPr>
      <w:r>
        <w:rPr>
          <w:rFonts w:ascii="Times New Roman" w:cs="Times New Roman" w:eastAsia="Times New Roman" w:hAnsi="Times New Roman"/>
          <w:b w:val="false"/>
          <w:bCs w:val="false"/>
          <w:i w:val="false"/>
          <w:iCs w:val="false"/>
        </w:rPr>
        <w:t xml:space="preserve">11. Assumptions &amp; Dependencies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Test database with dummy patients, doctors and users is prepared before execution starts.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The server and clients stay available during the schedule.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Open-source tools (JMeter, ZAP, GoogleTest) are installable on the test machines.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Requirements in SRS v1.0 are frozen during test execution.</w:t>
      </w:r>
    </w:p>
    <w:p>
      <w:pPr>
        <w:pStyle w:val="Heading1"/>
      </w:pPr>
      <w:r>
        <w:rPr>
          <w:rFonts w:ascii="Times New Roman" w:cs="Times New Roman" w:eastAsia="Times New Roman" w:hAnsi="Times New Roman"/>
          <w:b w:val="false"/>
          <w:bCs w:val="false"/>
          <w:i w:val="false"/>
          <w:iCs w:val="false"/>
        </w:rPr>
        <w:t xml:space="preserve">12. Suspension &amp; Resumption Criteria</w:t>
      </w:r>
    </w:p>
    <w:p>
      <w:pPr>
        <w:spacing w:after="100"/>
      </w:pPr>
      <w:r>
        <w:rPr>
          <w:rFonts w:ascii="Times New Roman" w:cs="Times New Roman" w:eastAsia="Times New Roman" w:hAnsi="Times New Roman"/>
          <w:b/>
          <w:bCs/>
          <w:i w:val="false"/>
          <w:iCs w:val="false"/>
          <w:sz w:val="21"/>
          <w:szCs w:val="21"/>
        </w:rPr>
        <w:t xml:space="preserve">Suspend testing if:</w:t>
      </w:r>
      <w:r>
        <w:rPr>
          <w:rFonts w:ascii="Times New Roman" w:cs="Times New Roman" w:eastAsia="Times New Roman" w:hAnsi="Times New Roman"/>
          <w:b w:val="false"/>
          <w:bCs w:val="false"/>
          <w:i w:val="false"/>
          <w:iCs w:val="false"/>
          <w:sz w:val="21"/>
          <w:szCs w:val="21"/>
        </w:rPr>
        <w:t xml:space="preserve"> the environment is unavailable for more than 4 hours; the build is so unstable that more than 30% of test cases are blocked; or a critical security defect (for example, authentication bypass) is found. </w:t>
      </w:r>
      <w:r>
        <w:rPr>
          <w:rFonts w:ascii="Times New Roman" w:cs="Times New Roman" w:eastAsia="Times New Roman" w:hAnsi="Times New Roman"/>
          <w:b/>
          <w:bCs/>
          <w:i w:val="false"/>
          <w:iCs w:val="false"/>
          <w:sz w:val="21"/>
          <w:szCs w:val="21"/>
        </w:rPr>
        <w:t xml:space="preserve">Resume testing when:</w:t>
      </w:r>
      <w:r>
        <w:rPr>
          <w:rFonts w:ascii="Times New Roman" w:cs="Times New Roman" w:eastAsia="Times New Roman" w:hAnsi="Times New Roman"/>
          <w:b w:val="false"/>
          <w:bCs w:val="false"/>
          <w:i w:val="false"/>
          <w:iCs w:val="false"/>
          <w:sz w:val="21"/>
          <w:szCs w:val="21"/>
        </w:rPr>
        <w:t xml:space="preserve"> blocking defects are fixed and verified by a smoke test, and the environment is stable again.</w:t>
      </w:r>
    </w:p>
    <w:p>
      <w:pPr>
        <w:pStyle w:val="Heading1"/>
      </w:pPr>
      <w:r>
        <w:rPr>
          <w:rFonts w:ascii="Times New Roman" w:cs="Times New Roman" w:eastAsia="Times New Roman" w:hAnsi="Times New Roman"/>
          <w:b w:val="false"/>
          <w:bCs w:val="false"/>
          <w:i w:val="false"/>
          <w:iCs w:val="false"/>
        </w:rPr>
        <w:t xml:space="preserve">13. Test Case Management &amp; Traceability</w:t>
      </w:r>
    </w:p>
    <w:p>
      <w:pPr>
        <w:spacing w:after="100"/>
      </w:pPr>
      <w:r>
        <w:rPr>
          <w:rFonts w:ascii="Times New Roman" w:cs="Times New Roman" w:eastAsia="Times New Roman" w:hAnsi="Times New Roman"/>
          <w:b w:val="false"/>
          <w:bCs w:val="false"/>
          <w:i w:val="false"/>
          <w:iCs w:val="false"/>
          <w:sz w:val="21"/>
          <w:szCs w:val="21"/>
        </w:rPr>
        <w:t xml:space="preserve">The Requirements Traceability Matrix below maps every SRS requirement to its test cases. The reverse mapping (test case to requirement) is the "Requirement" column of Appendix A. Every requirement has at least one 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7"/>
        <w:gridCol w:w="6164"/>
        <w:gridCol w:w="2017"/>
      </w:tblGrid>
      <w:tr>
        <w:trPr>
          <w:cantSplit/>
          <w:tblHeader/>
        </w:trPr>
        <w:tc>
          <w:tcPr>
            <w:tcW w:type="dxa" w:w="1457"/>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Requirement ID</w:t>
            </w:r>
          </w:p>
        </w:tc>
        <w:tc>
          <w:tcPr>
            <w:tcW w:type="dxa" w:w="616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Short description</w:t>
            </w:r>
          </w:p>
        </w:tc>
        <w:tc>
          <w:tcPr>
            <w:tcW w:type="dxa" w:w="2017"/>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Test case(s)</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authenticate every user with a unique username and password before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TC-AUTH-01, TC-AUTH-02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lock a user account for 15 minutes after 5 consecutive failed login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TC-AUTH-03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HMS-F-003</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enforce role-based access so that each role (Patient, Receptionist,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TC-RBAC-01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HMS-F-010</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register a new patient by capturing name, date of birth, gender, phone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reject registration, and name the offending field, when a mandatory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warn the user before saving when an existing patient has the same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HMS-F-013</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search patients by Patient ID, full or partial name, or phone number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TC-PAT-04</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HMS-F-014</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allow authorised staff to update patient demographic data and shall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TC-PAT-05</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HMS-F-020</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let a user book an appointment by selecting a doctor, a date and an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prevent two confirmed appointments for the same doctor and slot, and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reject bookings for a past date or time and for dates more than 60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HMS-F-023</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allow an appointment to be rescheduled or cancelled up to 2 hours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TC-APT-04</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HMS-F-024</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show a doctor the list of own appointments for a selected day, sorted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TC-APT-05</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HMS-F-030</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let a doctor record, for a visit linked to an appointment, the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let a doctor add prescription items (medicine, dosage, frequency,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display a warning when a prescribed medicine matches a recorded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HMS-F-033</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display a patient's visits, diagnoses and prescriptions in reverse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TC-CLN-04</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HMS-F-040</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generate an itemised bill for a visit (consultation fee plus services)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TC-BIL-01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record payments (cash, card or UPI), update the bill status to Unpaid,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TC-BIL-02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generate a printable receipt with a unique receipt number for each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TC-BIL-03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HMS-F-050</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generate a daily appointment report and a revenue report for a chosen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TC-RPT-01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HMS-F-060</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let an Administrator create, deactivate and assign roles to user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TC-ADM-01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HMS-F-061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let an Administrator view the audit log filtered by user, date range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TC-ADM-02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Patient search shall return results within 2 seconds for at least 95% of requests with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TC-PERF-01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Appointment booking (HMS-F-020) shall complete within 3 seconds for at least 95% of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TC-PERF-02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HMS-NF-003</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support 200 concurrent user sessions for 30 minutes with an error rate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TC-PERF-03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HMS-NF-004</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be available at least 99.5% of the time between 06:00 and 22:00 in any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TC-AVL-01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HMS-NF-005</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trained receptionist shall register a new patient in 3 minutes or less, and at least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TC-USA-01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HMS-NF-006</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take an automated encrypted backup every 24 hours and shall be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TC-REL-01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HMS-NF-007</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client shall run on Windows 10/11 and Ubuntu 22.04 and shall build with GCC 11+ and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TC-PORT-01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HMS-NF-008</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Every service module shall have at least 70% line coverage from automated unit tests.</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TC-MNT-01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HMS-SEC-001</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Passwords shall be stored only as salted hashes (Argon2id or bcrypt) and shall have at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TC-SEC-01</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HMS-SEC-002</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All communication between client and server shall use TLS 1.2 or higher; plain HTTP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TC-SEC-02</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HMS-SEC-003</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session shall expire after 10 minutes of inactivity, and a session token shall be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TC-SEC-03</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HMS-SEC-004</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All input shall be validated on the server, and all database access shall use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TC-SEC-04</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HMS-SEC-005</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The system shall write an audit record (user, role, action, record ID, timestamp,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TC-SEC-05</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HMS-SEC-006</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Patient identifying and clinical fields shall be encrypted at rest with AES-256.</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TC-SEC-06</w:t>
            </w:r>
          </w:p>
        </w:tc>
      </w:tr>
      <w:tr>
        <w:trPr>
          <w:cantSplit/>
          <w:tblHeader w:val="false"/>
        </w:trPr>
        <w:tc>
          <w:tcPr>
            <w:tcW w:type="dxa" w:w="145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HMS-SEC-007</w:t>
            </w:r>
          </w:p>
        </w:tc>
        <w:tc>
          <w:tcPr>
            <w:tcW w:type="dxa" w:w="616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Authorisation shall be checked on the server for every API call; hiding a function in ...</w:t>
            </w:r>
          </w:p>
        </w:tc>
        <w:tc>
          <w:tcPr>
            <w:tcW w:type="dxa" w:w="2017"/>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TC-SEC-07, TC-RBAC-01</w:t>
            </w:r>
          </w:p>
        </w:tc>
      </w:tr>
    </w:tbl>
    <w:p>
      <w:pPr>
        <w:spacing w:after="60"/>
      </w:pPr>
      <w:r>
        <w:rPr>
          <w:sz w:val="4"/>
          <w:szCs w:val="4"/>
        </w:rPr>
        <w:t xml:space="preserve"/>
      </w:r>
    </w:p>
    <w:p>
      <w:pPr>
        <w:spacing w:after="100"/>
      </w:pPr>
      <w:r>
        <w:rPr>
          <w:rFonts w:ascii="Times New Roman" w:cs="Times New Roman" w:eastAsia="Times New Roman" w:hAnsi="Times New Roman"/>
          <w:b w:val="false"/>
          <w:bCs w:val="false"/>
          <w:i/>
          <w:iCs/>
          <w:sz w:val="19"/>
          <w:szCs w:val="19"/>
        </w:rPr>
        <w:t xml:space="preserve">Coverage: 23 functional + 8 non-functional + 7 security requirements = 38 requirements, covered by 39 test cases.</w:t>
      </w:r>
    </w:p>
    <w:p>
      <w:pPr>
        <w:pStyle w:val="Heading1"/>
      </w:pPr>
      <w:r>
        <w:rPr>
          <w:rFonts w:ascii="Times New Roman" w:cs="Times New Roman" w:eastAsia="Times New Roman" w:hAnsi="Times New Roman"/>
          <w:b w:val="false"/>
          <w:bCs w:val="false"/>
          <w:i w:val="false"/>
          <w:iCs w:val="false"/>
        </w:rPr>
        <w:t xml:space="preserve">14. Test Metrics &amp; Reporting</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 of test cases executed, % passed / failed / blocked</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Defect density (defects per module) and defect aging (days open)</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Requirement coverage (requirements with a passed test / total requirements)</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Unit-test line coverage per module (target 70% or more)</w:t>
      </w:r>
    </w:p>
    <w:p>
      <w:pPr>
        <w:pStyle w:val="ListParagraph"/>
        <w:numPr>
          <w:ilvl w:val="0"/>
          <w:numId w:val="2"/>
        </w:numPr>
        <w:spacing w:after="40"/>
      </w:pPr>
      <w:r>
        <w:rPr>
          <w:rFonts w:ascii="Times New Roman" w:cs="Times New Roman" w:eastAsia="Times New Roman" w:hAnsi="Times New Roman"/>
          <w:b w:val="false"/>
          <w:bCs w:val="false"/>
          <w:i w:val="false"/>
          <w:iCs w:val="false"/>
          <w:sz w:val="21"/>
          <w:szCs w:val="21"/>
        </w:rPr>
        <w:t xml:space="preserve">Performance: 95th percentile response time and error rate per load test</w:t>
      </w:r>
    </w:p>
    <w:p>
      <w:pPr>
        <w:spacing w:after="100"/>
      </w:pPr>
      <w:r>
        <w:rPr>
          <w:rFonts w:ascii="Times New Roman" w:cs="Times New Roman" w:eastAsia="Times New Roman" w:hAnsi="Times New Roman"/>
          <w:b w:val="false"/>
          <w:bCs w:val="false"/>
          <w:i w:val="false"/>
          <w:iCs w:val="false"/>
          <w:sz w:val="21"/>
          <w:szCs w:val="21"/>
        </w:rPr>
        <w:t xml:space="preserve">Reports: daily execution status during the execution window, and a final Test Summary Report.</w:t>
      </w:r>
    </w:p>
    <w:p>
      <w:pPr>
        <w:pStyle w:val="Heading1"/>
      </w:pPr>
      <w:r>
        <w:rPr>
          <w:rFonts w:ascii="Times New Roman" w:cs="Times New Roman" w:eastAsia="Times New Roman" w:hAnsi="Times New Roman"/>
          <w:b w:val="false"/>
          <w:bCs w:val="false"/>
          <w:i w:val="false"/>
          <w:iCs w:val="false"/>
        </w:rPr>
        <w:t xml:space="preserve">15.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Role</w:t>
            </w:r>
          </w:p>
        </w:tc>
        <w:tc>
          <w:tcPr>
            <w:tcW w:type="dxa" w:w="361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Name</w:t>
            </w:r>
          </w:p>
        </w:tc>
        <w:tc>
          <w:tcPr>
            <w:tcW w:type="dxa" w:w="361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Signature / Date</w:t>
            </w:r>
          </w:p>
        </w:tc>
      </w:tr>
      <w:tr>
        <w:trPr>
          <w:cantSplit/>
          <w:tblHeader w:val="false"/>
        </w:trPr>
        <w:tc>
          <w:tcPr>
            <w:tcW w:type="dxa" w:w="241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QA Lead</w:t>
            </w:r>
          </w:p>
        </w:tc>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Navya Suresh (PES1UG24CS904)</w:t>
            </w:r>
          </w:p>
        </w:tc>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tc>
      </w:tr>
      <w:tr>
        <w:trPr>
          <w:cantSplit/>
          <w:tblHeader w:val="false"/>
        </w:trPr>
        <w:tc>
          <w:tcPr>
            <w:tcW w:type="dxa" w:w="241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Dev Lead</w:t>
            </w:r>
          </w:p>
        </w:tc>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Dhruv Swatantramath (PES1UG24CS155)</w:t>
            </w:r>
          </w:p>
        </w:tc>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tc>
      </w:tr>
      <w:tr>
        <w:trPr>
          <w:cantSplit/>
          <w:tblHeader w:val="false"/>
        </w:trPr>
        <w:tc>
          <w:tcPr>
            <w:tcW w:type="dxa" w:w="241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Product Owner</w:t>
            </w:r>
          </w:p>
        </w:tc>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Dr. Ashok Kumar Patil (Course Instructor)</w:t>
            </w:r>
          </w:p>
        </w:tc>
        <w:tc>
          <w:tcPr>
            <w:tcW w:type="dxa" w:w="3614"/>
            <w:tcBorders>
              <w:top w:val="single" w:color="000000" w:sz="4"/>
              <w:left w:val="single" w:color="000000" w:sz="4"/>
              <w:bottom w:val="single" w:color="000000" w:sz="4"/>
              <w:right w:val="single" w:color="000000" w:sz="4"/>
            </w:tcBorders>
            <w:tcMar>
              <w:top w:type="dxa" w:w="50"/>
              <w:left w:type="dxa" w:w="90"/>
              <w:bottom w:type="dxa" w:w="50"/>
              <w:right w:type="dxa" w:w="90"/>
            </w:tcMar>
          </w:tcPr>
          <w:p/>
        </w:tc>
      </w:tr>
    </w:tbl>
    <w:p>
      <w:pPr>
        <w:spacing w:after="60"/>
      </w:pPr>
      <w:r>
        <w:rPr>
          <w:sz w:val="4"/>
          <w:szCs w:val="4"/>
        </w:rPr>
        <w:t xml:space="preserve"/>
      </w:r>
    </w:p>
    <w:p>
      <w:r>
        <w:br w:type="page"/>
      </w:r>
    </w:p>
    <w:p>
      <w:pPr>
        <w:pStyle w:val="Heading1"/>
      </w:pPr>
      <w:r>
        <w:rPr>
          <w:rFonts w:ascii="Times New Roman" w:cs="Times New Roman" w:eastAsia="Times New Roman" w:hAnsi="Times New Roman"/>
          <w:b w:val="false"/>
          <w:bCs w:val="false"/>
          <w:i w:val="false"/>
          <w:iCs w:val="false"/>
        </w:rPr>
        <w:t xml:space="preserve">Appendix A: Test Cases</w:t>
      </w:r>
    </w:p>
    <w:p>
      <w:pPr>
        <w:spacing w:after="100"/>
      </w:pPr>
      <w:r>
        <w:rPr>
          <w:rFonts w:ascii="Times New Roman" w:cs="Times New Roman" w:eastAsia="Times New Roman" w:hAnsi="Times New Roman"/>
          <w:b w:val="false"/>
          <w:bCs w:val="false"/>
          <w:i w:val="false"/>
          <w:iCs w:val="false"/>
          <w:sz w:val="21"/>
          <w:szCs w:val="21"/>
        </w:rPr>
        <w:t xml:space="preserve">The table lists 39 test cases: 24 functional cases, 8 non-functional cases and 7 security cases (the minimum requested is 7-10). Each case has a stable ID used in the traceability matrix. Dates are relative to the day of execution; user names and data are from the dummy test data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01"/>
        <w:gridCol w:w="1012"/>
        <w:gridCol w:w="3084"/>
        <w:gridCol w:w="2699"/>
      </w:tblGrid>
      <w:tr>
        <w:trPr>
          <w:cantSplit/>
          <w:tblHeader/>
        </w:trPr>
        <w:tc>
          <w:tcPr>
            <w:tcW w:type="dxa" w:w="1542"/>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Test case ID</w:t>
            </w:r>
          </w:p>
        </w:tc>
        <w:tc>
          <w:tcPr>
            <w:tcW w:type="dxa" w:w="1301"/>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Requirement</w:t>
            </w:r>
          </w:p>
        </w:tc>
        <w:tc>
          <w:tcPr>
            <w:tcW w:type="dxa" w:w="1012"/>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Type</w:t>
            </w:r>
          </w:p>
        </w:tc>
        <w:tc>
          <w:tcPr>
            <w:tcW w:type="dxa" w:w="3084"/>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Steps and test data</w:t>
            </w:r>
          </w:p>
        </w:tc>
        <w:tc>
          <w:tcPr>
            <w:tcW w:type="dxa" w:w="2699"/>
            <w:tcBorders>
              <w:top w:val="single" w:color="000000" w:sz="4"/>
              <w:left w:val="single" w:color="000000" w:sz="4"/>
              <w:bottom w:val="single" w:color="000000" w:sz="4"/>
              <w:right w:val="single" w:color="000000" w:sz="4"/>
            </w:tcBorders>
            <w:shd w:fill="E6E6E6" w:color="auto" w:val="clear"/>
            <w:tcMar>
              <w:top w:type="dxa" w:w="50"/>
              <w:left w:type="dxa" w:w="90"/>
              <w:bottom w:type="dxa" w:w="50"/>
              <w:right w:type="dxa" w:w="90"/>
            </w:tcMar>
          </w:tcPr>
          <w:p>
            <w:r>
              <w:rPr>
                <w:rFonts w:ascii="Times New Roman" w:cs="Times New Roman" w:eastAsia="Times New Roman" w:hAnsi="Times New Roman"/>
                <w:b/>
                <w:bCs/>
                <w:i w:val="false"/>
                <w:iCs w:val="false"/>
                <w:sz w:val="18"/>
                <w:szCs w:val="18"/>
              </w:rPr>
              <w:t xml:space="preserve">Expected result</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TC-AUTH-01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Open login screen. Enter username "dr.rao" and the correct password.</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Login succeeds and the Doctor dashboard is shown.</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TC-AUTH-02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 / Negative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Enter username "dr.rao" with password "wrong123"; repeat with unknown username "nouser".</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Both attempts show the same message "Invalid username or password"; no session is created.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TC-AUTH-03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 / Negative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Enter a wrong password 5 times for "dr.rao", then enter the correct password immediately.</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Account is locked; message shows lock for 15 minutes; correct password is refused until lock expires.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TC-RBAC-01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HMS-F-003, HMS-SEC-007</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 / 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Log in as Receptionist and call the revenue report API (GET /api/v1/reports/revenue) directly with the valid token.</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HTTP 403 "Access denied"; no data returned; event written to audit log.</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HMS-F-010</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Register patient: Asha Nair, DOB 14-03-1990, Female, phone 9876543210, address "12 MG Road, Bengaluru".</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Record saved; unique ID in format PID-nnnnnnnn displayed; patient appears in search.</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 / Boundary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Submit registration with (a) empty phone, (b) 9-digit phone, (c) 11-digit phone, (d) DOB 01-01-2030.</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Each submission rejected with a message naming the field; nothing saved.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Register a second patient with the same name, DOB and phone as TC-PAT-01.</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Duplicate warning is shown; record is saved only if the user confirms.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TC-PAT-04</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HMS-F-013</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Search by (a) exact ID, (b) partial name "Ash", (c) phone, (d) ID "PID-00000000" that does not exist.</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exactly 1 result; (b), (c) all matches listed; (d) "No patient found".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TC-PAT-05</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HMS-F-014</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As Receptionist change phone of Asha Nair to 9123456780 and save.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New phone shown; history shows old value, timestamp and user.</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HMS-F-020</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Book Dr. Rao, tomorrow 10:00-10:30 for Asha Nair.</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Appointment ID returned, status "Confirmed", slot no longer shown as free.</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 / Negative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Book the same doctor and slot as TC-APT-01 for another patient.</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Booking refused; message states slot taken and lists next 3 available slots.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Boundary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Try booking for (a) yesterday, (b) today 1 hour earlier than now, (c) day 60, (d) day 61 from today.</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(b), (d) rejected with reason; (c) accepted.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TC-APT-04</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HMS-F-023</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Boundary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Cancel an appointment that starts in (a) 3 hours, (b) 1 hour 59 minutes.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cancelled and slot freed; (b) rejected with "Cannot change within 2 hours".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TC-APT-05</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HMS-F-024</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Doctor opens "My schedule" for a day with appointments booked out of time order.</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Appointments listed sorted by start time; only own patients shown.</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HMS-F-030</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Doctor opens a confirmed appointment and saves symptoms "fever", diagnosis "viral infection", notes.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Visit saved with doctor ID and timestamp, linked to the appointment.</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Add prescription: Paracetamol 500 mg, 3 times a day, 5 days.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Item saved on the visit and shown in the prescription list.</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 / Negative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Patient has recorded allergy "Penicillin". Doctor prescribes Amoxicillin.</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Allergy warning displayed; item saved only after an override reason is entered.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TC-CLN-04</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HMS-F-033</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Open history of a patient with 3 visits on different dates.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Visits listed newest first with diagnoses and prescriptions.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TC-BIL-01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HMS-F-040</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Create bill: consultation 500 + procedure 300, tax rate 5%.</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Subtotal 800.00, tax 40.00, total 840.00.</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TC-BIL-02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 / Boundary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On the 840.00 bill pay (a) 400 by UPI, (b) 500, (c) 440.</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status "Partially Paid", balance 440; (b) rejected as over-payment; (c) status "Paid", balance 0.</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TC-BIL-03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HMS-F-042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Generate receipt after payment (a) of TC-BIL-02.</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Printable receipt with unique receipt number, amount, mode and date.</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TC-RPT-01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HMS-F-050</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As Administrator generate the revenue report for the last 7 days and export as CSV and PDF.</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Totals equal the sum of recorded payments; both files download and open.</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TC-ADM-01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HMS-F-060</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Administrator creates user "nurse1" with role Receptionist, then deactivates it; user then tries to log in.</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Account created with role; after deactivation login is refused.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TC-ADM-02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HMS-F-061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Functional</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Administrator filters audit log by user "dr.rao" and today's date.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Only matching entries are shown with user, action, record ID and timestamp.</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TC-PERF-01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Performance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JMeter: 100 virtual users run patient searches for 10 minutes on a database of 100,000 patients.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95th percentile response time is 2 s or less.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TC-PERF-02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Performance</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JMeter: 100 virtual users book appointments on distinct free slots for 10 minutes.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95th percentile response time is 3 s or less; no duplicate bookings.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TC-PERF-03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HMS-NF-003</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Load</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JMeter: ramp to 200 concurrent sessions with a mixed workload for 30 minutes.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Error rate is below 1%; no crash.</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TC-AVL-01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HMS-NF-004</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Reliability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Monitor the staging system for 7 days between 06:00 and 22:00 with a health-check every minute.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Measured availability is 99.5% or more.</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TC-USA-01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HMS-NF-005</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Usability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5 trained receptionists each register a patient and book an appointment without help; time each run.</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Registration takes 3 minutes or less; at least 90% of tasks completed unaided.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TC-REL-01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HMS-NF-006</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Recovery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Trigger the nightly backup, delete the test database and restore from the backup; time the restore.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Data restored with at most 24 h loss; restore completes within 4 h.</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TC-PORT-01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HMS-NF-007</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Compatibility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Build and run the client on Windows 11 (MSVC 2019) and Ubuntu 22.04 (GCC 11); execute the smoke suite.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Both builds succeed and all smoke tests pass.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TC-MNT-01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HMS-NF-008</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Maintainability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Run the unit-test suite with gcov/lcov for every service module.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Line coverage is 70% or more per module.</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TC-SEC-01</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HMS-SEC-001</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Create a user with password "abc"; (b) inspect the credentials table.</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 rejected by the password policy; (b) only salted hashes, no plaintext.</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TC-SEC-02</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HMS-SEC-002</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Connect over plain HTTP; scan with a TLS scanner (e.g. testssl.sh).</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HTTP refused; only TLS 1.2 or higher is accepted.</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TC-SEC-03</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HMS-SEC-003</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Stay idle for 10 minutes then call an API; log out and replay the old token.</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Both calls return 401 and require a new login.</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TC-SEC-04</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HMS-SEC-004</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Enter ' OR '1'='1 in login and search fields; enter &lt;script&gt;alert(1)&lt;/script&gt; in a notes field.</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Input rejected or stored as inert text; no data leaked; no script runs.</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TC-SEC-05</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HMS-SEC-005</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Log in, view a record and update it; then inspect the audit log and the log files.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Each action has an audit entry; no passwords or clinical content in logs; non-admin cannot read them.</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TC-SEC-06</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HMS-SEC-006</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Query the database directly for patient name and diagnosis columns.</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Values are ciphertext, not readable text.</w:t>
            </w:r>
          </w:p>
        </w:tc>
      </w:tr>
      <w:tr>
        <w:trPr>
          <w:cantSplit/>
          <w:tblHeader w:val="false"/>
        </w:trPr>
        <w:tc>
          <w:tcPr>
            <w:tcW w:type="dxa" w:w="154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TC-SEC-07</w:t>
            </w:r>
          </w:p>
        </w:tc>
        <w:tc>
          <w:tcPr>
            <w:tcW w:type="dxa" w:w="1301"/>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HMS-SEC-007</w:t>
            </w:r>
          </w:p>
        </w:tc>
        <w:tc>
          <w:tcPr>
            <w:tcW w:type="dxa" w:w="1012"/>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Security</w:t>
            </w:r>
          </w:p>
        </w:tc>
        <w:tc>
          <w:tcPr>
            <w:tcW w:type="dxa" w:w="3084"/>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As Patient, call GET /api/v1/patients/{another patient ID} with a valid token.</w:t>
            </w:r>
          </w:p>
        </w:tc>
        <w:tc>
          <w:tcPr>
            <w:tcW w:type="dxa" w:w="2699"/>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i w:val="false"/>
                <w:iCs w:val="false"/>
                <w:sz w:val="18"/>
                <w:szCs w:val="18"/>
              </w:rPr>
              <w:t xml:space="preserve">HTTP 403; no data returned.</w:t>
            </w:r>
          </w:p>
        </w:tc>
      </w:tr>
    </w:tbl>
    <w:p>
      <w:pPr>
        <w:spacing w:after="60"/>
      </w:pPr>
      <w:r>
        <w:rPr>
          <w:sz w:val="4"/>
          <w:szCs w:val="4"/>
        </w:rPr>
        <w:t xml:space="preserve"/>
      </w:r>
    </w:p>
    <w:sectPr>
      <w:headerReference w:type="default" r:id="rId7"/>
      <w:footerReference w:type="default" r:id="rId8"/>
      <w:pgSz w:w="11906" w:h="16838" w:orient="portrait"/>
      <w:pgMar w:top="1134" w:right="1134" w:bottom="102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Times New Roman" w:cs="Times New Roman" w:eastAsia="Times New Roman" w:hAnsi="Times New Roman"/>
        <w:sz w:val="17"/>
        <w:szCs w:val="17"/>
      </w:rPr>
      <w:t xml:space="preserve">Hospital Management System - Test Plan v1.0</w:t>
    </w:r>
    <w:r>
      <w:rPr>
        <w:rFonts w:ascii="Times New Roman" w:cs="Times New Roman" w:eastAsia="Times New Roman" w:hAnsi="Times New Roman"/>
        <w:sz w:val="17"/>
        <w:szCs w:val="17"/>
      </w:rPr>
      <w:t xml:space="preserve">	Page </w:t>
    </w:r>
    <w:r>
      <w:rPr>
        <w:rFonts w:ascii="Times New Roman" w:cs="Times New Roman" w:eastAsia="Times New Roman" w:hAnsi="Times New Roman"/>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center"/>
    </w:pPr>
    <w:r>
      <w:rPr>
        <w:rFonts w:ascii="Times New Roman" w:cs="Times New Roman" w:eastAsia="Times New Roman" w:hAnsi="Times New Roman"/>
        <w:sz w:val="17"/>
        <w:szCs w:val="17"/>
      </w:rPr>
      <w:t xml:space="preserve">PES UNIVERSITY, BANGALORE | Department of Computer Science and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60" w:before="12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Hospital Management System</dc:title>
  <dc:creator>Navya Suresh</dc:creator>
  <cp:lastModifiedBy>Un-named</cp:lastModifiedBy>
  <cp:revision>1</cp:revision>
  <dcterms:created xsi:type="dcterms:W3CDTF">2026-10-04T05:55:53.723Z</dcterms:created>
  <dcterms:modified xsi:type="dcterms:W3CDTF">2026-10-04T05:55:53.723Z</dcterms:modified>
</cp:coreProperties>
</file>

<file path=docProps/custom.xml><?xml version="1.0" encoding="utf-8"?>
<Properties xmlns="http://schemas.openxmlformats.org/officeDocument/2006/custom-properties" xmlns:vt="http://schemas.openxmlformats.org/officeDocument/2006/docPropsVTypes"/>
</file>