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0"/>
              </w:rPr>
              <w:t>VIETNAM INFRASTRUCTURE INTELLIGENCE HUB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580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📊 단위상품형 KPI 보고서  </w:t>
            </w:r>
          </w:p>
        </w:tc>
      </w:tr>
    </w:tbl>
    <w:p/>
    <w:p>
      <w:pPr>
        <w:jc w:val="center"/>
      </w:pPr>
      <w:r>
        <w:rPr>
          <w:b/>
          <w:color w:val="15803D"/>
          <w:sz w:val="40"/>
        </w:rPr>
        <w:t>환경산업 개발프로그램 (Decision 1894)</w:t>
      </w:r>
    </w:p>
    <w:p>
      <w:pPr>
        <w:jc w:val="center"/>
      </w:pPr>
      <w:r>
        <w:rPr>
          <w:sz w:val="22"/>
        </w:rPr>
        <w:t>Environmental Industry Development Program (Decision 1894/QD-TTg)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플랜 ID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VN-ENV-IND-1894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법적 근거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Decision 1894/QD-TTg (September 4, 2025) — MOIT 주관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담당 부처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Ministry of Industry &amp; Trade (MOIT)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투자 규모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정부 R&amp;D 예산 + 민간 매칭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계획 기간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2025 – 2030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관련 기사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429건 (역사 DB 기준)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생성 일시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2026-04-15 11:46  |  W16/2026  |  ⚠️ CONFIDENTIAL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15803D"/>
          <w:sz w:val="26"/>
        </w:rPr>
        <w:t>1. 프로그램/시장 개요</w:t>
      </w:r>
    </w:p>
    <w:p>
      <w:pPr>
        <w:pBdr>
          <w:bottom w:val="single" w:sz="6" w:space="1" w:color="15803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DF4"/>
          </w:tcPr>
          <w:p>
            <w:r>
              <w:rPr>
                <w:sz w:val="20"/>
              </w:rPr>
              <w:t>베트남 환경산업 기술 자립화 프로그램. 폐수처리·배기가스·고형폐기물 기술 국산화. 2030년 폐수처리 기술 국산화율 70~80%, 배기가스 처리 60~70% 목표. ⚠️ 주의: 인프라 건설 사업이 아닌 MOIT 주관 기술산업 육성 프로그램.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15803D"/>
        </w:rPr>
        <w:t>1-1. 시장 세그먼트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5803D"/>
            <w:tcW w:w="2880" w:type="dxa"/>
          </w:tcPr>
          <w:p>
            <w:r>
              <w:rPr>
                <w:b/>
                <w:color w:val="FFFFFF"/>
                <w:sz w:val="19"/>
              </w:rPr>
              <w:t>세그먼트</w:t>
            </w:r>
          </w:p>
        </w:tc>
        <w:tc>
          <w:tcPr>
            <w:tcW w:type="dxa" w:w="3024"/>
            <w:shd w:val="clear" w:color="auto" w:fill="15803D"/>
            <w:tcW w:w="2592" w:type="dxa"/>
          </w:tcPr>
          <w:p>
            <w:r>
              <w:rPr>
                <w:b/>
                <w:color w:val="FFFFFF"/>
                <w:sz w:val="19"/>
              </w:rPr>
              <w:t>시장 규모</w:t>
            </w:r>
          </w:p>
        </w:tc>
        <w:tc>
          <w:tcPr>
            <w:tcW w:type="dxa" w:w="3024"/>
            <w:shd w:val="clear" w:color="auto" w:fill="15803D"/>
            <w:tcW w:w="5040" w:type="dxa"/>
          </w:tcPr>
          <w:p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폐수처리 장비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연간 $500M+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국산화율 목표 70-80%</w:t>
            </w:r>
          </w:p>
        </w:tc>
      </w:tr>
      <w:tr>
        <w:tc>
          <w:tcPr>
            <w:tcW w:type="dxa" w:w="3024"/>
            <w:shd w:val="clear" w:color="auto" w:fill="F8FAFC"/>
            <w:tcW w:w="2880" w:type="dxa"/>
          </w:tcPr>
          <w:p>
            <w:r>
              <w:rPr>
                <w:sz w:val="19"/>
              </w:rPr>
              <w:t>대기오염 방지</w:t>
            </w:r>
          </w:p>
        </w:tc>
        <w:tc>
          <w:tcPr>
            <w:tcW w:type="dxa" w:w="3024"/>
            <w:shd w:val="clear" w:color="auto" w:fill="F8FAFC"/>
            <w:tcW w:w="2592" w:type="dxa"/>
          </w:tcPr>
          <w:p>
            <w:r>
              <w:rPr>
                <w:sz w:val="19"/>
              </w:rPr>
              <w:t>연간 $200M+</w:t>
            </w:r>
          </w:p>
        </w:tc>
        <w:tc>
          <w:tcPr>
            <w:tcW w:type="dxa" w:w="3024"/>
            <w:shd w:val="clear" w:color="auto" w:fill="F8FAFC"/>
            <w:tcW w:w="5040" w:type="dxa"/>
          </w:tcPr>
          <w:p>
            <w:r>
              <w:rPr>
                <w:sz w:val="19"/>
              </w:rPr>
              <w:t>국산화율 목표 60-70%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고형폐기물 기계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연간 $300M+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국산화율 목표 50-60%</w:t>
            </w:r>
          </w:p>
        </w:tc>
      </w:tr>
      <w:tr>
        <w:tc>
          <w:tcPr>
            <w:tcW w:type="dxa" w:w="3024"/>
            <w:shd w:val="clear" w:color="auto" w:fill="F8FAFC"/>
            <w:tcW w:w="2880" w:type="dxa"/>
          </w:tcPr>
          <w:p>
            <w:r>
              <w:rPr>
                <w:sz w:val="19"/>
              </w:rPr>
              <w:t>환경 모니터링</w:t>
            </w:r>
          </w:p>
        </w:tc>
        <w:tc>
          <w:tcPr>
            <w:tcW w:type="dxa" w:w="3024"/>
            <w:shd w:val="clear" w:color="auto" w:fill="F8FAFC"/>
            <w:tcW w:w="2592" w:type="dxa"/>
          </w:tcPr>
          <w:p>
            <w:r>
              <w:rPr>
                <w:sz w:val="19"/>
              </w:rPr>
              <w:t>연간 $150M+</w:t>
            </w:r>
          </w:p>
        </w:tc>
        <w:tc>
          <w:tcPr>
            <w:tcW w:type="dxa" w:w="3024"/>
            <w:shd w:val="clear" w:color="auto" w:fill="F8FAFC"/>
            <w:tcW w:w="5040" w:type="dxa"/>
          </w:tcPr>
          <w:p>
            <w:r>
              <w:rPr>
                <w:sz w:val="19"/>
              </w:rPr>
              <w:t>국산화율 목표 20%</w:t>
            </w:r>
          </w:p>
        </w:tc>
      </w:tr>
      <w:tr>
        <w:tc>
          <w:tcPr>
            <w:tcW w:type="dxa" w:w="3024"/>
            <w:tcW w:w="2880" w:type="dxa"/>
          </w:tcPr>
          <w:p>
            <w:r>
              <w:rPr>
                <w:sz w:val="19"/>
              </w:rPr>
              <w:t>WtE 설비</w:t>
            </w:r>
          </w:p>
        </w:tc>
        <w:tc>
          <w:tcPr>
            <w:tcW w:type="dxa" w:w="3024"/>
            <w:tcW w:w="2592" w:type="dxa"/>
          </w:tcPr>
          <w:p>
            <w:r>
              <w:rPr>
                <w:sz w:val="19"/>
              </w:rPr>
              <w:t>연간 $400M+</w:t>
            </w:r>
          </w:p>
        </w:tc>
        <w:tc>
          <w:tcPr>
            <w:tcW w:type="dxa" w:w="3024"/>
            <w:tcW w:w="5040" w:type="dxa"/>
          </w:tcPr>
          <w:p>
            <w:r>
              <w:rPr>
                <w:sz w:val="19"/>
              </w:rPr>
              <w:t>기술 구축 단계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15803D"/>
          <w:sz w:val="26"/>
        </w:rPr>
        <w:t>2. KPI 현황표 ★</w:t>
      </w:r>
    </w:p>
    <w:p>
      <w:pPr>
        <w:pBdr>
          <w:bottom w:val="single" w:sz="6" w:space="1" w:color="15803D"/>
        </w:pBdr>
      </w:pPr>
    </w:p>
    <w:p>
      <w:pPr>
        <w:ind w:left="216"/>
      </w:pPr>
      <w:r>
        <w:rPr>
          <w:color w:val="4B5563"/>
          <w:sz w:val="18"/>
        </w:rPr>
        <w:t>마스터플랜 공식 KPI 목표치 대비 현재 달성 현황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15803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📊 환경산업 개발프로그램 (Decision 1894) — 핵심 KPI 목표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0FDF4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폐수처리 기술 국산화</w:t>
              <w:br/>
            </w:r>
            <w:r>
              <w:rPr>
                <w:b/>
                <w:color w:val="0F172A"/>
                <w:sz w:val="24"/>
              </w:rPr>
              <w:t>70~80%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0FDF4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배기가스 처리 국산화</w:t>
              <w:br/>
            </w:r>
            <w:r>
              <w:rPr>
                <w:b/>
                <w:color w:val="0F172A"/>
                <w:sz w:val="24"/>
              </w:rPr>
              <w:t>60~70%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0FDF4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고형폐기물 처리 국산화</w:t>
              <w:br/>
            </w:r>
            <w:r>
              <w:rPr>
                <w:b/>
                <w:color w:val="0F172A"/>
                <w:sz w:val="24"/>
              </w:rPr>
              <w:t>50~60%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  <w:tc>
          <w:tcPr>
            <w:tcW w:type="dxa" w:w="2268"/>
            <w:shd w:val="clear" w:color="auto" w:fill="F0FDF4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환경 모니터링 장비</w:t>
              <w:br/>
            </w:r>
            <w:r>
              <w:rPr>
                <w:b/>
                <w:color w:val="0F172A"/>
                <w:sz w:val="24"/>
              </w:rPr>
              <w:t>20%</w:t>
            </w:r>
            <w:r>
              <w:rPr>
                <w:color w:val="4B5563"/>
                <w:sz w:val="16"/>
              </w:rPr>
              <w:br/>
              <w:t>목표: 2030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5803D"/>
            <w:tcW w:w="3168" w:type="dxa"/>
          </w:tcPr>
          <w:p>
            <w:r>
              <w:rPr>
                <w:b/>
                <w:color w:val="FFFFFF"/>
                <w:sz w:val="19"/>
              </w:rPr>
              <w:t>KPI 지표</w:t>
            </w:r>
          </w:p>
        </w:tc>
        <w:tc>
          <w:tcPr>
            <w:tcW w:type="dxa" w:w="1814"/>
            <w:shd w:val="clear" w:color="auto" w:fill="15803D"/>
            <w:tcW w:w="2160" w:type="dxa"/>
          </w:tcPr>
          <w:p>
            <w:r>
              <w:rPr>
                <w:b/>
                <w:color w:val="FFFFFF"/>
                <w:sz w:val="19"/>
              </w:rPr>
              <w:t>목표치</w:t>
            </w:r>
          </w:p>
        </w:tc>
        <w:tc>
          <w:tcPr>
            <w:tcW w:type="dxa" w:w="1814"/>
            <w:shd w:val="clear" w:color="auto" w:fill="15803D"/>
            <w:tcW w:w="2880" w:type="dxa"/>
          </w:tcPr>
          <w:p>
            <w:r>
              <w:rPr>
                <w:b/>
                <w:color w:val="FFFFFF"/>
                <w:sz w:val="19"/>
              </w:rPr>
              <w:t>현재 수준</w:t>
            </w:r>
          </w:p>
        </w:tc>
        <w:tc>
          <w:tcPr>
            <w:tcW w:type="dxa" w:w="1814"/>
            <w:shd w:val="clear" w:color="auto" w:fill="15803D"/>
            <w:tcW w:w="1296" w:type="dxa"/>
          </w:tcPr>
          <w:p>
            <w:r>
              <w:rPr>
                <w:b/>
                <w:color w:val="FFFFFF"/>
                <w:sz w:val="19"/>
              </w:rPr>
              <w:t>목표연도</w:t>
            </w:r>
          </w:p>
        </w:tc>
        <w:tc>
          <w:tcPr>
            <w:tcW w:type="dxa" w:w="1814"/>
            <w:shd w:val="clear" w:color="auto" w:fill="15803D"/>
            <w:tcW w:w="1296" w:type="dxa"/>
          </w:tcPr>
          <w:p>
            <w:r>
              <w:rPr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폐수처리 기술 국산화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70~80%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2025년 기준 ~30%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shd w:val="clear" w:color="auto" w:fill="F8FAFC"/>
            <w:tcW w:w="3168" w:type="dxa"/>
          </w:tcPr>
          <w:p>
            <w:r>
              <w:rPr>
                <w:sz w:val="19"/>
              </w:rPr>
              <w:t>배기가스 처리 국산화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9"/>
              </w:rPr>
              <w:t>60~70%</w:t>
            </w:r>
          </w:p>
        </w:tc>
        <w:tc>
          <w:tcPr>
            <w:tcW w:type="dxa" w:w="1814"/>
            <w:shd w:val="clear" w:color="auto" w:fill="F8FAFC"/>
            <w:tcW w:w="2880" w:type="dxa"/>
          </w:tcPr>
          <w:p>
            <w:r>
              <w:rPr>
                <w:sz w:val="19"/>
              </w:rPr>
              <w:t>2025년 기준 ~25%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고형폐기물 처리 국산화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50~60%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2025년 기준 ~20%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shd w:val="clear" w:color="auto" w:fill="F8FAFC"/>
            <w:tcW w:w="3168" w:type="dxa"/>
          </w:tcPr>
          <w:p>
            <w:r>
              <w:rPr>
                <w:sz w:val="19"/>
              </w:rPr>
              <w:t>환경 모니터링 장비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9"/>
              </w:rPr>
              <w:t>20%</w:t>
            </w:r>
          </w:p>
        </w:tc>
        <w:tc>
          <w:tcPr>
            <w:tcW w:type="dxa" w:w="1814"/>
            <w:shd w:val="clear" w:color="auto" w:fill="F8FAFC"/>
            <w:tcW w:w="2880" w:type="dxa"/>
          </w:tcPr>
          <w:p>
            <w:r>
              <w:rPr>
                <w:sz w:val="19"/>
              </w:rPr>
              <w:t>2025년 기준 ~5%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  <w:tr>
        <w:tc>
          <w:tcPr>
            <w:tcW w:type="dxa" w:w="1814"/>
            <w:tcW w:w="3168" w:type="dxa"/>
          </w:tcPr>
          <w:p>
            <w:r>
              <w:rPr>
                <w:sz w:val="19"/>
              </w:rPr>
              <w:t>재활용 산업단지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9"/>
              </w:rPr>
              <w:t>파일럿 구축</w:t>
            </w:r>
          </w:p>
        </w:tc>
        <w:tc>
          <w:tcPr>
            <w:tcW w:type="dxa" w:w="1814"/>
            <w:tcW w:w="2880" w:type="dxa"/>
          </w:tcPr>
          <w:p>
            <w:r>
              <w:rPr>
                <w:sz w:val="19"/>
              </w:rPr>
              <w:t>법적 근거 미비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2027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9"/>
              </w:rPr>
              <w:t>▶ 진행중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15803D"/>
        </w:rPr>
        <w:t>2-1. KPI DB 상세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5803D"/>
            <w:tcW w:w="2304" w:type="dxa"/>
          </w:tcPr>
          <w:p>
            <w:r>
              <w:rPr>
                <w:b/>
                <w:color w:val="FFFFFF"/>
                <w:sz w:val="18"/>
              </w:rPr>
              <w:t>기준연도/구분</w:t>
            </w:r>
          </w:p>
        </w:tc>
        <w:tc>
          <w:tcPr>
            <w:tcW w:type="dxa" w:w="3024"/>
            <w:shd w:val="clear" w:color="auto" w:fill="15803D"/>
            <w:tcW w:w="4031" w:type="dxa"/>
          </w:tcPr>
          <w:p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024"/>
            <w:shd w:val="clear" w:color="auto" w:fill="15803D"/>
            <w:tcW w:w="4320" w:type="dxa"/>
          </w:tcPr>
          <w:p>
            <w:r>
              <w:rPr>
                <w:b/>
                <w:color w:val="FFFFFF"/>
                <w:sz w:val="18"/>
              </w:rPr>
              <w:t>수치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2020 baseline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collection rate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76%매립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2020 baseline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incineration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2020 baseline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recycling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2020 baseline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annual generation mt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2025 target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collection rate urban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2025 target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collection rate rural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90%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2025 target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incineration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2025 target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recycling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2030 target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collection rate urban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2030 target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collection rate rural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90%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2030 target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incineration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2030 target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recycling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40%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2030 target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landfill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30%↓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2030 target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annual generation mt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2050 target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landfill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2050 target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circular economy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024"/>
            <w:tcW w:w="2304" w:type="dxa"/>
          </w:tcPr>
          <w:p>
            <w:r>
              <w:rPr>
                <w:sz w:val="18"/>
              </w:rPr>
              <w:t>total investment</w:t>
            </w:r>
          </w:p>
        </w:tc>
        <w:tc>
          <w:tcPr>
            <w:tcW w:type="dxa" w:w="3024"/>
            <w:tcW w:w="4031" w:type="dxa"/>
          </w:tcPr>
          <w:p>
            <w:r>
              <w:rPr>
                <w:sz w:val="18"/>
              </w:rPr>
              <w:t>투자 총액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약 200억 달러</w:t>
            </w:r>
          </w:p>
        </w:tc>
      </w:tr>
      <w:tr>
        <w:tc>
          <w:tcPr>
            <w:tcW w:type="dxa" w:w="3024"/>
            <w:shd w:val="clear" w:color="auto" w:fill="F8FAFC"/>
            <w:tcW w:w="2304" w:type="dxa"/>
          </w:tcPr>
          <w:p>
            <w:r>
              <w:rPr>
                <w:sz w:val="18"/>
              </w:rPr>
              <w:t>total projects</w:t>
            </w:r>
          </w:p>
        </w:tc>
        <w:tc>
          <w:tcPr>
            <w:tcW w:type="dxa" w:w="3024"/>
            <w:shd w:val="clear" w:color="auto" w:fill="F8FAFC"/>
            <w:tcW w:w="4031" w:type="dxa"/>
          </w:tcPr>
          <w:p>
            <w:r>
              <w:rPr>
                <w:sz w:val="18"/>
              </w:rPr>
              <w:t>투자 총액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88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15803D"/>
          <w:sz w:val="26"/>
        </w:rPr>
        <w:t>3. 트래킹 항목별 진행현황</w:t>
      </w:r>
    </w:p>
    <w:p>
      <w:pPr>
        <w:pBdr>
          <w:bottom w:val="single" w:sz="6" w:space="1" w:color="15803D"/>
        </w:pBdr>
      </w:pPr>
    </w:p>
    <w:p>
      <w:pPr>
        <w:pStyle w:val="Heading2"/>
        <w:spacing w:before="120" w:after="40"/>
      </w:pPr>
      <w:r>
        <w:rPr>
          <w:b/>
          <w:color w:val="15803D"/>
        </w:rPr>
        <w:t>▶ 환경산업 전체  [VN-ENV-IND-1894]</w:t>
      </w:r>
    </w:p>
    <w:p>
      <w:pPr>
        <w:ind w:left="216"/>
      </w:pPr>
      <w:r>
        <w:rPr>
          <w:color w:val="4B5563"/>
          <w:sz w:val="18"/>
        </w:rPr>
        <w:t>📌 기술산업 동향 전반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1580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연도별 기사 건수 — 환경산업 전체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0FDF4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2023</w:t>
              <w:br/>
            </w:r>
            <w:r>
              <w:rPr>
                <w:b/>
                <w:color w:val="0F172A"/>
                <w:sz w:val="22"/>
              </w:rPr>
              <w:t>122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0FDF4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2024</w:t>
              <w:br/>
            </w:r>
            <w:r>
              <w:rPr>
                <w:b/>
                <w:color w:val="0F172A"/>
                <w:sz w:val="22"/>
              </w:rPr>
              <w:t>122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0FDF4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2025</w:t>
              <w:br/>
            </w:r>
            <w:r>
              <w:rPr>
                <w:b/>
                <w:color w:val="0F172A"/>
                <w:sz w:val="22"/>
              </w:rPr>
              <w:t>6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0FDF4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2026</w:t>
              <w:br/>
            </w:r>
            <w:r>
              <w:rPr>
                <w:b/>
                <w:color w:val="0F172A"/>
                <w:sz w:val="22"/>
              </w:rPr>
              <w:t>10</w:t>
            </w:r>
            <w:r>
              <w:rPr>
                <w:color w:val="4B5563"/>
                <w:sz w:val="14"/>
              </w:rPr>
              <w:br/>
              <w:t>건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15803D"/>
        </w:rPr>
        <w:t xml:space="preserve">  📰 최신 뉴스 (2026년, 상위 5건)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[01] </w:t>
      </w:r>
      <w:r>
        <w:rPr>
          <w:b/>
          <w:sz w:val="20"/>
        </w:rPr>
        <w:t>Vì sao tỉ lệ trượt kiểm định khí thải xe xăng tăng gấp đôi, xe diesel tăng gấp 3 lần?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2026-03-29   📰 CafeBiz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[02] </w:t>
      </w:r>
      <w:r>
        <w:rPr>
          <w:b/>
          <w:sz w:val="20"/>
        </w:rPr>
        <w:t>Kênh từng bị lấp ở TP HCM dang dở sau 11 năm cải tạo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2026-03-28   📰 VnExpress - Thời sự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[03] </w:t>
      </w:r>
      <w:r>
        <w:rPr>
          <w:b/>
          <w:sz w:val="20"/>
        </w:rPr>
        <w:t>Xử lý dứt điểm lò gạch thủ công gây ô nhiễm môi trường tại Đắk Lắk, Lâm Đồng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2026-03-28   📰 Bao Xay Dung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[04] </w:t>
      </w:r>
      <w:r>
        <w:rPr>
          <w:b/>
          <w:sz w:val="20"/>
        </w:rPr>
        <w:t>Tạo chuyển biến trong nhận thức và hành động bảo vệ môi trường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2026-03-25   📰 VietnamPlus - Moi truong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[05] </w:t>
      </w:r>
      <w:r>
        <w:rPr>
          <w:b/>
          <w:sz w:val="20"/>
        </w:rPr>
        <w:t>Cục Đăng kiểm nói gì về kiến nghị bỏ "đạp thốc hết ga"khi kiểm tra khí thải?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2026-03-24   📰 VietnamPlus - Giao thong</w:t>
      </w:r>
    </w:p>
    <w:p>
      <w:pPr>
        <w:ind w:left="216"/>
      </w:pPr>
      <w:r>
        <w:rPr>
          <w:color w:val="4B5563"/>
          <w:sz w:val="18"/>
        </w:rPr>
        <w:t xml:space="preserve">  ※ 추가 5건 → Appendix 참조</w:t>
      </w:r>
    </w:p>
    <w:p>
      <w:pPr>
        <w:pStyle w:val="Heading3"/>
        <w:spacing w:before="120" w:after="40"/>
      </w:pPr>
      <w:r>
        <w:rPr>
          <w:b/>
          <w:color w:val="15803D"/>
        </w:rPr>
        <w:t xml:space="preserve">  📚 역사 기사 타임라인 (2019–2025)</w:t>
      </w:r>
    </w:p>
    <w:p>
      <w:pPr>
        <w:ind w:left="144"/>
      </w:pPr>
      <w:r>
        <w:rPr>
          <w:b/>
          <w:color w:val="15803D"/>
          <w:sz w:val="20"/>
        </w:rPr>
        <w:t>📆 2025년 (6건)</w:t>
      </w:r>
    </w:p>
    <w:p>
      <w:pPr>
        <w:spacing w:before="20"/>
        <w:ind w:left="504"/>
      </w:pPr>
      <w:r>
        <w:rPr>
          <w:sz w:val="19"/>
        </w:rPr>
        <w:t>▸ Hanoi seeks investors for Nam Son landfill waste-to-energy project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2025-12-12</w:t>
      </w:r>
    </w:p>
    <w:p>
      <w:pPr>
        <w:spacing w:before="0" w:after="40"/>
        <w:ind w:left="720"/>
      </w:pPr>
      <w:r>
        <w:rPr>
          <w:sz w:val="18"/>
        </w:rPr>
        <w:t xml:space="preserve">  🇺🇸 Hanoi seeking investors for major waste-to-energy project to excavate and incinerate entire volume of buried waste at Nam Son, the capital's largest l</w:t>
      </w:r>
    </w:p>
    <w:p>
      <w:pPr>
        <w:spacing w:before="20"/>
        <w:ind w:left="504"/>
      </w:pPr>
      <w:r>
        <w:rPr>
          <w:sz w:val="19"/>
        </w:rPr>
        <w:t>▸ Phu Son household waste treatment plant comes into operation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2025-11-20</w:t>
      </w:r>
    </w:p>
    <w:p>
      <w:pPr>
        <w:spacing w:before="0" w:after="40"/>
        <w:ind w:left="720"/>
      </w:pPr>
      <w:r>
        <w:rPr>
          <w:sz w:val="18"/>
        </w:rPr>
        <w:t xml:space="preserve">  🇺🇸 Phu Son household waste treatment plant operational with 600 tons/day capacity using waste-to-energy incineration model. Over 80% of city's solid wast</w:t>
      </w:r>
    </w:p>
    <w:p>
      <w:pPr>
        <w:ind w:left="144"/>
      </w:pPr>
      <w:r>
        <w:rPr>
          <w:b/>
          <w:color w:val="15803D"/>
          <w:sz w:val="20"/>
        </w:rPr>
        <w:t>📆 2024년 (122건)</w:t>
      </w:r>
    </w:p>
    <w:p>
      <w:pPr>
        <w:spacing w:before="20"/>
        <w:ind w:left="504"/>
      </w:pPr>
      <w:r>
        <w:rPr>
          <w:sz w:val="19"/>
        </w:rPr>
        <w:t>▸ Garbage is still thrown anywhere, making it difficult for environmental workers to classif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2024-12-13</w:t>
      </w:r>
    </w:p>
    <w:p>
      <w:pPr>
        <w:spacing w:before="20"/>
        <w:ind w:left="504"/>
      </w:pPr>
      <w:r>
        <w:rPr>
          <w:sz w:val="19"/>
        </w:rPr>
        <w:t>▸ Lam Dong calls for high-tech waste treatment projects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2024-12-10</w:t>
      </w:r>
    </w:p>
    <w:p>
      <w:pPr>
        <w:ind w:left="144"/>
      </w:pPr>
      <w:r>
        <w:rPr>
          <w:b/>
          <w:color w:val="15803D"/>
          <w:sz w:val="20"/>
        </w:rPr>
        <w:t>📆 2023년 (122건)</w:t>
      </w:r>
    </w:p>
    <w:p>
      <w:pPr>
        <w:spacing w:before="20"/>
        <w:ind w:left="504"/>
      </w:pPr>
      <w:r>
        <w:rPr>
          <w:sz w:val="19"/>
        </w:rPr>
        <w:t>▸ Zero net emissions is within Vietnam’s reach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2023-12-19</w:t>
      </w:r>
    </w:p>
    <w:p>
      <w:pPr>
        <w:spacing w:before="20"/>
        <w:ind w:left="504"/>
      </w:pPr>
      <w:r>
        <w:rPr>
          <w:sz w:val="19"/>
        </w:rPr>
        <w:t>▸ Vietnam ready to implement EPR regulations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2023-12-16</w:t>
      </w:r>
    </w:p>
    <w:p>
      <w:pPr>
        <w:ind w:left="144"/>
      </w:pPr>
      <w:r>
        <w:rPr>
          <w:b/>
          <w:color w:val="15803D"/>
          <w:sz w:val="20"/>
        </w:rPr>
        <w:t>📆 2022년 (60건)</w:t>
      </w:r>
    </w:p>
    <w:p>
      <w:pPr>
        <w:spacing w:before="20"/>
        <w:ind w:left="504"/>
      </w:pPr>
      <w:r>
        <w:rPr>
          <w:sz w:val="19"/>
        </w:rPr>
        <w:t>▸ HCMC considers canning 2 waste treatment projects due to slow progress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2022-12-27</w:t>
      </w:r>
    </w:p>
    <w:p>
      <w:pPr>
        <w:spacing w:before="20"/>
        <w:ind w:left="504"/>
      </w:pPr>
      <w:r>
        <w:rPr>
          <w:sz w:val="19"/>
        </w:rPr>
        <w:t>▸ Quang Ninh: Launching Construction Waste Management Project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2022-12-23</w:t>
      </w:r>
    </w:p>
    <w:p>
      <w:pPr>
        <w:ind w:left="144"/>
      </w:pPr>
      <w:r>
        <w:rPr>
          <w:b/>
          <w:color w:val="15803D"/>
          <w:sz w:val="20"/>
        </w:rPr>
        <w:t>📆 2021년 (47건)</w:t>
      </w:r>
    </w:p>
    <w:p>
      <w:pPr>
        <w:spacing w:before="20"/>
        <w:ind w:left="504"/>
      </w:pPr>
      <w:r>
        <w:rPr>
          <w:sz w:val="19"/>
        </w:rPr>
        <w:t>▸ HCM City to treat all domestic waste with incineration, recycling by 2030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2021-12-30</w:t>
      </w:r>
    </w:p>
    <w:p>
      <w:pPr>
        <w:spacing w:before="20"/>
        <w:ind w:left="504"/>
      </w:pPr>
      <w:r>
        <w:rPr>
          <w:sz w:val="19"/>
        </w:rPr>
        <w:t>▸ WWF Vietnam helps Long An in domestic solid waste management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2021-12-22</w:t>
      </w:r>
    </w:p>
    <w:p>
      <w:pPr>
        <w:pBdr>
          <w:bottom w:val="single" w:sz="6" w:space="1" w:color="E5E7EB"/>
        </w:pBdr>
      </w:pPr>
    </w:p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15803D"/>
          <w:sz w:val="26"/>
        </w:rPr>
        <w:t>4. 시장 동향 분석</w:t>
      </w:r>
    </w:p>
    <w:p>
      <w:pPr>
        <w:pBdr>
          <w:bottom w:val="single" w:sz="6" w:space="1" w:color="15803D"/>
        </w:pBdr>
      </w:pPr>
    </w:p>
    <w:p>
      <w:pPr>
        <w:pStyle w:val="Heading2"/>
        <w:spacing w:before="120" w:after="40"/>
      </w:pPr>
      <w:r>
        <w:rPr>
          <w:b/>
          <w:color w:val="15803D"/>
        </w:rPr>
        <w:t>4-1. 연도별 기사 건수 트렌드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15803D"/>
          </w:tcPr>
          <w:p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008"/>
            <w:shd w:val="clear" w:color="auto" w:fill="15803D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008"/>
            <w:shd w:val="clear" w:color="auto" w:fill="15803D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008"/>
            <w:shd w:val="clear" w:color="auto" w:fill="15803D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008"/>
            <w:shd w:val="clear" w:color="auto" w:fill="15803D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008"/>
            <w:shd w:val="clear" w:color="auto" w:fill="15803D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008"/>
            <w:shd w:val="clear" w:color="auto" w:fill="15803D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008"/>
            <w:shd w:val="clear" w:color="auto" w:fill="15803D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008"/>
            <w:shd w:val="clear" w:color="auto" w:fill="15803D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기사수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10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15803D"/>
        </w:rPr>
        <w:t>4-2. 지역별 활동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  <w:tcW w:w="2160" w:type="dxa"/>
          </w:tcPr>
          <w:p>
            <w:r>
              <w:rPr>
                <w:b/>
                <w:color w:val="FFFFFF"/>
                <w:sz w:val="18"/>
              </w:rPr>
              <w:t>성/지역</w:t>
            </w:r>
          </w:p>
        </w:tc>
        <w:tc>
          <w:tcPr>
            <w:tcW w:type="dxa" w:w="2268"/>
            <w:shd w:val="clear" w:color="auto" w:fill="1E40AF"/>
            <w:tcW w:w="1007" w:type="dxa"/>
          </w:tcPr>
          <w:p>
            <w:r>
              <w:rPr>
                <w:b/>
                <w:color w:val="FFFFFF"/>
                <w:sz w:val="18"/>
              </w:rPr>
              <w:t>기사수</w:t>
            </w:r>
          </w:p>
        </w:tc>
        <w:tc>
          <w:tcPr>
            <w:tcW w:type="dxa" w:w="2268"/>
            <w:shd w:val="clear" w:color="auto" w:fill="1E40AF"/>
            <w:tcW w:w="3600" w:type="dxa"/>
          </w:tcPr>
          <w:p>
            <w:r>
              <w:rPr>
                <w:b/>
                <w:color w:val="FFFFFF"/>
                <w:sz w:val="18"/>
              </w:rPr>
              <w:t>활동 강도 (Bar)</w:t>
            </w:r>
          </w:p>
        </w:tc>
        <w:tc>
          <w:tcPr>
            <w:tcW w:type="dxa" w:w="2268"/>
            <w:shd w:val="clear" w:color="auto" w:fill="1E40AF"/>
            <w:tcW w:w="1728" w:type="dxa"/>
          </w:tcPr>
          <w:p>
            <w:r>
              <w:rPr>
                <w:b/>
                <w:color w:val="FFFFFF"/>
                <w:sz w:val="18"/>
              </w:rPr>
              <w:t>활동 등급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████████████████████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ho chi minh city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█████████████░░░░░░░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🟠 활발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████████████░░░░░░░░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🟠 활발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da nang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██████████░░░░░░░░░░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🟠 활발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dong nai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🟡 보통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Binh Dinh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Kien Giang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ba ria-vung tau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Bac Ninh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binh duong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Mekong Delta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ben tre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</w:t>
            </w:r>
          </w:p>
        </w:tc>
      </w:tr>
    </w:tbl>
    <w:p/>
    <w:p>
      <w:pPr>
        <w:ind w:left="216"/>
      </w:pPr>
      <w:r>
        <w:rPr>
          <w:color w:val="1E40AF"/>
          <w:sz w:val="18"/>
        </w:rPr>
        <w:t>📌 마스터플랜 KPI DB — 성별 핵심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8"/>
              </w:rPr>
              <w:t>성/도시</w:t>
            </w:r>
          </w:p>
        </w:tc>
        <w:tc>
          <w:tcPr>
            <w:tcW w:type="dxa" w:w="3024"/>
            <w:shd w:val="clear" w:color="auto" w:fill="0D9488"/>
            <w:tcW w:w="3600" w:type="dxa"/>
          </w:tcPr>
          <w:p>
            <w:r>
              <w:rPr>
                <w:b/>
                <w:color w:val="FFFFFF"/>
                <w:sz w:val="18"/>
              </w:rPr>
              <w:t>KPI 목표 (2030)</w:t>
            </w:r>
          </w:p>
        </w:tc>
        <w:tc>
          <w:tcPr>
            <w:tcW w:type="dxa" w:w="3024"/>
            <w:shd w:val="clear" w:color="auto" w:fill="0D9488"/>
            <w:tcW w:w="4320" w:type="dxa"/>
          </w:tcPr>
          <w:p>
            <w:r>
              <w:rPr>
                <w:b/>
                <w:color w:val="FFFFFF"/>
                <w:sz w:val="18"/>
              </w:rPr>
              <w:t>핵심 프로젝트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daily_generation_ton: 7500 | incineration_target: 50%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남선(Nam Son) 매립지 2단계 현대화; 하노이 WTE 플랜트 (소각+에너지)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Ho Chi Minh City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daily_generation_ton: 9000 | incineration_target: 50%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WTE 플랜트 1호 (빈떤Binh Tan); WTE 플랜트 2호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Da Nang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daily_generation_ton: 1500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카우도(Khanh Son) 매립지 WTE 전환; 다낭 재활용 클러스터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Dong Nai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daily_generation_ton: 2500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비엔호아 폐기물 복합처리단지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Binh Duong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빈즈엉 WTE 플랜트; 남빈즈엉 폐기물 처리단지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Kien Giang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낀장성 폐기물 분류 시범사업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Binh Dinh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퀴년(Quy Nhon) 폐기물 분류 시범사업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Can Tho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메콩델타 폐기물 관리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15803D"/>
          <w:sz w:val="26"/>
        </w:rPr>
        <w:t>5. 한국 기업 기회 분석</w:t>
      </w:r>
    </w:p>
    <w:p>
      <w:pPr>
        <w:pBdr>
          <w:bottom w:val="single" w:sz="6" w:space="1" w:color="15803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9"/>
              </w:rPr>
              <w:t>분야</w:t>
            </w:r>
          </w:p>
        </w:tc>
        <w:tc>
          <w:tcPr>
            <w:tcW w:type="dxa" w:w="3024"/>
            <w:shd w:val="clear" w:color="auto" w:fill="0F172A"/>
            <w:tcW w:w="1440" w:type="dxa"/>
          </w:tcPr>
          <w:p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3024"/>
            <w:shd w:val="clear" w:color="auto" w:fill="0F172A"/>
            <w:tcW w:w="6912" w:type="dxa"/>
          </w:tcPr>
          <w:p>
            <w:r>
              <w:rPr>
                <w:b/>
                <w:color w:val="FFFFFF"/>
                <w:sz w:val="19"/>
              </w:rPr>
              <w:t>기회 내용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기술이전 파트너십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국산화 목표 달성 위한 한국 기술이전 — 세금 인센티브 + 우선 구매 보장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JV 현지 생산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한국 설계·베트남 생산 — MBR막·모니터링센서·집진기 현지 합작법인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R&amp;D 센터 설립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호아락·하이테크파크 환경기술 R&amp;D — 기술이전 + 인력양성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재활용 산업단지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파일럿 단지 개발 참여 — LH공사 + 한국 재활용 기업 컨소시엄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MOIT 직접 접촉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Decision 980 기술목록 등재 신청 → 정부 조달 우선 공급자 지위 확보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0F172A"/>
          <w:sz w:val="26"/>
        </w:rPr>
        <w:t>Appendix — 전체 관련 기사 목록</w:t>
      </w:r>
    </w:p>
    <w:p>
      <w:pPr>
        <w:pBdr>
          <w:bottom w:val="single" w:sz="6" w:space="1" w:color="15803D"/>
        </w:pBdr>
      </w:pPr>
    </w:p>
    <w:p>
      <w:r>
        <w:rPr>
          <w:sz w:val="18"/>
        </w:rPr>
        <w:t>총 429건  (표: 최대 80건, 최신순)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F172A"/>
            <w:tcW w:w="503" w:type="dxa"/>
          </w:tcPr>
          <w:p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814"/>
            <w:shd w:val="clear" w:color="auto" w:fill="0F172A"/>
            <w:tcW w:w="1296" w:type="dxa"/>
          </w:tcPr>
          <w:p>
            <w:r>
              <w:rPr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1814"/>
            <w:shd w:val="clear" w:color="auto" w:fill="0F172A"/>
            <w:tcW w:w="4896" w:type="dxa"/>
          </w:tcPr>
          <w:p>
            <w:r>
              <w:rPr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1814"/>
            <w:shd w:val="clear" w:color="auto" w:fill="0F172A"/>
            <w:tcW w:w="1728" w:type="dxa"/>
          </w:tcPr>
          <w:p>
            <w:r>
              <w:rPr>
                <w:b/>
                <w:color w:val="FFFFFF"/>
                <w:sz w:val="17"/>
              </w:rPr>
              <w:t>출처</w:t>
            </w:r>
          </w:p>
        </w:tc>
        <w:tc>
          <w:tcPr>
            <w:tcW w:type="dxa" w:w="181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7"/>
              </w:rPr>
              <w:t>플랜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2026-03-29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Vì sao tỉ lệ trượt kiểm định khí thải xe xăng tăng gấp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CafeBiz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2026-03-28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Kênh từng bị lấp ở TP HCM dang dở sau 11 năm cải tạo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 - Thời 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Xử lý dứt điểm lò gạch thủ công gây ô nhiễm môi trường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Bao Xay Dung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Tạo chuyển biến trong nhận thức và hành động bảo vệ môi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 xml:space="preserve">VietnamPlus - Moi 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2026-03-24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Cục Đăng kiểm nói gì về kiến nghị bỏ "đạp thốc hết ga"k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VietnamPlus - Giao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2026-03-05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 strengthens oversight of automatic emi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VN-WW-20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Vietnam's Phu Quoc races to build $47.5M water and wast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 xml:space="preserve">VnExpress English 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2026-01-16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Hanoi pilots air quality early warning system amid risi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VN-WW-20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2026-01-09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1 killed, 38 trapped as mound of garbage collapses at P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2026-01-02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Vietnam province approves $70M waste-to-energy plant to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2025-12-12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Hanoi seeks investors for Nam Son landfill waste-to-ene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theinvestor.vn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2025-11-20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Phu Son household waste treatment plant comes into oper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2025-10-15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Soc Son Waste-to-Energy Plant leads as Vietnam's larges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reccessary.com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2025-09-05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Thanh Hoa-Long An waste treatment plant converts to was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2025-04-08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Tam Sinh Nghia waste-to-energy incineration plant const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dialogue.earth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2025-02-15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Khanh Son Solid Waste Incineration Power Plant project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2024-12-13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Garbage is still thrown anywhere, making it difficult f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Laodong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2024-12-10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Lam Dong calls for high-tech waste treatment projects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Tuoitre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2024-12-10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Bắc Giang prioritises comprehensive waste management an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2024-12-06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Hanoi will have another waste incineration power genera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Observer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2024-12-05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Residential areas in Da Nang promote recyclable waste c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Da Nang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2024-12-03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Party leader meets with Hà Nội voters, discusses enviro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2024-12-01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The hundred-billion-billion waste treatment project in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Stockexpress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2024-11-28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Chinese enterprises are interested in the project of a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Bnews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2024-11-26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Binh Dinh canceled the bidding notice and stopped selec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2024-11-22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Chairman of Thanh Hoa Provincial People's Committee iss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Inspection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2024-11-18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Promotion of the waste treatment plant project in Hong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Binh Thuan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2024-11-18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Switzerland provides US$3.3 million to promote Việt Nam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2024-11-16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Dong Nai province accelerates $90 mln waste-to-energy p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Vneconomy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2024-11-10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Circular economy promoted via waste sorting, recycling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Youth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Da Nang spent nearly 40 billion VND to treat leachate f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Labor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2024-11-01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 links provinces in solid waste managem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2024-10-27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Removing "bottlenecks", attracting investment in buildi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Vinh Phuc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2024-10-23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Soc Trang Provincial Leaders Meet and Work with Harvest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Soctrang.gov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2024-10-22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$78.9-mln waste-to-energy plant to be built in Da Nang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Vneconomy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2024-10-22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Vietnam promoting circular economy through waste, packa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Vnanet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2024-10-15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SABECO collaborates to advance circular economy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Vietnam’s Bamboo Capital signs EPC contract with China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2024-10-10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Regulations on costs of collection, transport and treat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Lawnet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2024-10-02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Technical regulations on domestic solid waste collectio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Lawnet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2024-09-30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Vinh Phuc: difficulties in many domestic waste treatmen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Economics &amp; Urban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2024-09-28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Approve the policy of building Con Dao waste treatment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Youth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2024-09-26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Da Nang calls for investment in 6 waste treatment proje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2024-09-26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Ministry proposes fines of up to $40,700 for violations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2024-09-25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Two major exhibitions about the Water Supply, Sewerage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Construction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2024-09-23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Quy Nhơn pilots programme for solid waste classificatio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2024-09-21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Company wants to dig up and incinerate landfill waste f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Net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2024-09-16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Thanh Hoa: Speed ​​up the progress of the waste treatme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Enviroment &amp; Urban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2024-09-12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Can Tho: Proposed investment in Solid waste treatment p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Resources and Envi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2024-08-31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City, Japan’s Nagoya eye cooperation in hea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Tuoitre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The waste treatment plant in Da Nang will be put into u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Labor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2024-08-28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Quang Nam invests in a solid waste treatment area using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2024-08-25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Ministry identifies challenges in household solid waste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Net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Vietnam promotes circular economy in waste recycling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2024-08-21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] $92mn waste-to-energy plant project lags behind sched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Tuoi tre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2024-08-20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Long An: Implementing many drastic solutions to manage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MOIT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It is difficult for Da Nang to achieve its goal of redu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Government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2024-08-13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Island and coastal regions seek ways to combine tourism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2024-08-12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2 tons of garbage removed from Con Dao coral reefs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2024-08-08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Investors eye waste-to-energy projects in southern loca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2024-08-08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Many investors have proposed to build a waste incinerat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2024-08-07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Ben Tre: strengthening waste management and treatment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 xml:space="preserve">Urban economics 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2024-08-07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Phu Quy waste treatment and recycling plant: Needs to b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Binh Thuan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2024-08-06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Da Nang calls for investment to innovate waste treatmen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Labour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There have been results of environmental inspection of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Dong Nai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2024-07-29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Work begins on HCM City's first waste-to-energy plant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2024-07-29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Ben Tre arranged to increase capital for two projects 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Labour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2024-07-27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City. Ho Chi Minh City is about to have a waste inciner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Observer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2024-07-23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MEGA Group (Czech Republic) is interested in waste trea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Dong Nai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2024-07-22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Construction begins at BCG's waste-to-energy plant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Investment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2024-07-19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Proposal for environmental licensing for waste incinera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Thang Long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2024-07-18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City: Order additional treatment of domesti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New Hanoi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2024-07-17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Spending more than 88 billion VND to close the largest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Transitioning from a linear economy to a circular econo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VEN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2024-07-09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In Vietnam’s Central Highlands, trash engulfs waste tre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Tuoitre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2024-07-09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National environmental protection planning project for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Vnanet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2024-07-09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Planning to build two national-level waste treatment zo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2024-07-08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 has only 2/5 modern waste treatment pr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VOV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2024-07-07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Trash piles up, waste treatment plant construction stal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Tuoitre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2024-07-05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Tra Vinh calls for investment in a 500 billion VND soli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Bidding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</w:tbl>
    <w:p/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