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📊 단위상품형 KPI 보고서  </w:t>
            </w:r>
          </w:p>
        </w:tc>
      </w:tr>
    </w:tbl>
    <w:p/>
    <w:p>
      <w:pPr>
        <w:jc w:val="center"/>
      </w:pPr>
      <w:r>
        <w:rPr>
          <w:b/>
          <w:color w:val="7C3AED"/>
          <w:sz w:val="40"/>
        </w:rPr>
        <w:t>스마트시티 국가전략 2030 (기술·플랫폼)</w:t>
      </w:r>
    </w:p>
    <w:p>
      <w:pPr>
        <w:jc w:val="center"/>
      </w:pPr>
      <w:r>
        <w:rPr>
          <w:sz w:val="22"/>
        </w:rPr>
        <w:t>Vietnam Smart City Development Strategy 2030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VN-SC-2030</w:t>
            </w:r>
          </w:p>
        </w:tc>
      </w:tr>
      <w:tr>
        <w:tc>
          <w:tcPr>
            <w:tcW w:type="dxa" w:w="4536"/>
            <w:shd w:val="clear" w:color="auto" w:fill="7C3AED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950/QD-TTg (2018) + Resolution 52/NQ-TW (2019)</w:t>
            </w:r>
          </w:p>
        </w:tc>
      </w:tr>
      <w:tr>
        <w:tc>
          <w:tcPr>
            <w:tcW w:type="dxa" w:w="4536"/>
            <w:shd w:val="clear" w:color="auto" w:fill="7C3AED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Construction (MOC) + Ministry of Information &amp; Communications (MIC)</w:t>
            </w:r>
          </w:p>
        </w:tc>
      </w:tr>
      <w:tr>
        <w:tc>
          <w:tcPr>
            <w:tcW w:type="dxa" w:w="4536"/>
            <w:shd w:val="clear" w:color="auto" w:fill="7C3AED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$15B (2020-2030) — 공공+민간</w:t>
            </w:r>
          </w:p>
        </w:tc>
      </w:tr>
      <w:tr>
        <w:tc>
          <w:tcPr>
            <w:tcW w:type="dxa" w:w="4536"/>
            <w:shd w:val="clear" w:color="auto" w:fill="7C3AED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2018 – 2030</w:t>
            </w:r>
          </w:p>
        </w:tc>
      </w:tr>
      <w:tr>
        <w:tc>
          <w:tcPr>
            <w:tcW w:type="dxa" w:w="4536"/>
            <w:shd w:val="clear" w:color="auto" w:fill="7C3AED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17건 (역사 DB 기준)</w:t>
            </w:r>
          </w:p>
        </w:tc>
      </w:tr>
      <w:tr>
        <w:tc>
          <w:tcPr>
            <w:tcW w:type="dxa" w:w="4536"/>
            <w:shd w:val="clear" w:color="auto" w:fill="7C3AED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2026-04-15 11:46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7C3AED"/>
          <w:sz w:val="26"/>
        </w:rPr>
        <w:t>1. 프로그램/시장 개요</w:t>
      </w:r>
    </w:p>
    <w:p>
      <w:pPr>
        <w:pBdr>
          <w:bottom w:val="single" w:sz="6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3FF"/>
          </w:tcPr>
          <w:p>
            <w:r>
              <w:rPr>
                <w:sz w:val="20"/>
              </w:rPr>
              <w:t>베트남 스마트시티 기술·플랫폼 전략. 2030년 전국 63개 성시에 스마트시티 플랫폼 구축. 핵심 기술: AI 교통관제, 디지털 트윈, IoT 인프라, 전자정부, 스마트 에너지. ⚠️ 도시개발(공간)과 별도 — 기술 레이어 추적 전용 보고서.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7C3AED"/>
        </w:rPr>
        <w:t>1-1. 시장 세그먼트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7C3AED"/>
            <w:tcW w:w="2880" w:type="dxa"/>
          </w:tcPr>
          <w:p>
            <w:r>
              <w:rPr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3024"/>
            <w:shd w:val="clear" w:color="auto" w:fill="7C3AED"/>
            <w:tcW w:w="2592" w:type="dxa"/>
          </w:tcPr>
          <w:p>
            <w:r>
              <w:rPr>
                <w:b/>
                <w:color w:val="FFFFFF"/>
                <w:sz w:val="19"/>
              </w:rPr>
              <w:t>시장 규모</w:t>
            </w:r>
          </w:p>
        </w:tc>
        <w:tc>
          <w:tcPr>
            <w:tcW w:type="dxa" w:w="3024"/>
            <w:shd w:val="clear" w:color="auto" w:fill="7C3AED"/>
            <w:tcW w:w="5040" w:type="dxa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스마트 교통 ITS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$300M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AI 신호제어·단속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전자정부 플랫폼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$500M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정부 디지털화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스마트 에너지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$400M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스마트미터·그리드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도시 IoT 인프라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$200M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센서·통신망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디지털 트윈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$100M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도시 모델링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7C3AED"/>
          <w:sz w:val="26"/>
        </w:rPr>
        <w:t>2. KPI 현황표 ★</w:t>
      </w:r>
    </w:p>
    <w:p>
      <w:pPr>
        <w:pBdr>
          <w:bottom w:val="single" w:sz="6" w:space="1" w:color="7C3AED"/>
        </w:pBdr>
      </w:pPr>
    </w:p>
    <w:p>
      <w:pPr>
        <w:ind w:left="216"/>
      </w:pPr>
      <w:r>
        <w:rPr>
          <w:color w:val="4B5563"/>
          <w:sz w:val="18"/>
        </w:rPr>
        <w:t>마스터플랜 공식 KPI 목표치 대비 현재 달성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📊 스마트시티 국가전략 2030 (기술·플랫폼) — 핵심 KPI 목표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스마트시티 플랫폼 도입</w:t>
              <w:br/>
            </w:r>
            <w:r>
              <w:rPr>
                <w:b/>
                <w:color w:val="0F172A"/>
                <w:sz w:val="24"/>
              </w:rPr>
              <w:t>63개 성시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AI 교통관제</w:t>
              <w:br/>
            </w:r>
            <w:r>
              <w:rPr>
                <w:b/>
                <w:color w:val="0F172A"/>
                <w:sz w:val="24"/>
              </w:rPr>
              <w:t>주요 10개 도시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전자정부 지수</w:t>
              <w:br/>
            </w:r>
            <w:r>
              <w:rPr>
                <w:b/>
                <w:color w:val="0F172A"/>
                <w:sz w:val="24"/>
              </w:rPr>
              <w:t>ASEAN Top 3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디지털 인프라</w:t>
              <w:br/>
            </w:r>
            <w:r>
              <w:rPr>
                <w:b/>
                <w:color w:val="0F172A"/>
                <w:sz w:val="24"/>
              </w:rPr>
              <w:t>5G 전국 커버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7C3AED"/>
            <w:tcW w:w="3168" w:type="dxa"/>
          </w:tcPr>
          <w:p>
            <w:r>
              <w:rPr>
                <w:b/>
                <w:color w:val="FFFFFF"/>
                <w:sz w:val="19"/>
              </w:rPr>
              <w:t>KPI 지표</w:t>
            </w:r>
          </w:p>
        </w:tc>
        <w:tc>
          <w:tcPr>
            <w:tcW w:type="dxa" w:w="1814"/>
            <w:shd w:val="clear" w:color="auto" w:fill="7C3AED"/>
            <w:tcW w:w="2160" w:type="dxa"/>
          </w:tcPr>
          <w:p>
            <w:r>
              <w:rPr>
                <w:b/>
                <w:color w:val="FFFFFF"/>
                <w:sz w:val="19"/>
              </w:rPr>
              <w:t>목표치</w:t>
            </w:r>
          </w:p>
        </w:tc>
        <w:tc>
          <w:tcPr>
            <w:tcW w:type="dxa" w:w="1814"/>
            <w:shd w:val="clear" w:color="auto" w:fill="7C3AED"/>
            <w:tcW w:w="2880" w:type="dxa"/>
          </w:tcPr>
          <w:p>
            <w:r>
              <w:rPr>
                <w:b/>
                <w:color w:val="FFFFFF"/>
                <w:sz w:val="19"/>
              </w:rPr>
              <w:t>현재 수준</w:t>
            </w:r>
          </w:p>
        </w:tc>
        <w:tc>
          <w:tcPr>
            <w:tcW w:type="dxa" w:w="1814"/>
            <w:shd w:val="clear" w:color="auto" w:fill="7C3AED"/>
            <w:tcW w:w="1296" w:type="dxa"/>
          </w:tcPr>
          <w:p>
            <w:r>
              <w:rPr>
                <w:b/>
                <w:color w:val="FFFFFF"/>
                <w:sz w:val="19"/>
              </w:rPr>
              <w:t>목표연도</w:t>
            </w:r>
          </w:p>
        </w:tc>
        <w:tc>
          <w:tcPr>
            <w:tcW w:type="dxa" w:w="1814"/>
            <w:shd w:val="clear" w:color="auto" w:fill="7C3AED"/>
            <w:tcW w:w="1296" w:type="dxa"/>
          </w:tcPr>
          <w:p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스마트시티 플랫폼 도입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63개 성시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현재 15개 시범 운영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AI 교통관제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주요 10개 도시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하노이·호치민 시범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전자정부 지수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ASEAN Top 3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현재 ASEAN 5위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디지털 인프라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5G 전국 커버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현재 주요 도시만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스마트 에너지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30개 도시 스마트미터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현재 7개 도시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7C3AED"/>
        </w:rPr>
        <w:t>2-1. KPI DB 상세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7C3AED"/>
            <w:tcW w:w="2304" w:type="dxa"/>
          </w:tcPr>
          <w:p>
            <w:r>
              <w:rPr>
                <w:b/>
                <w:color w:val="FFFFFF"/>
                <w:sz w:val="18"/>
              </w:rPr>
              <w:t>기준연도/구분</w:t>
            </w:r>
          </w:p>
        </w:tc>
        <w:tc>
          <w:tcPr>
            <w:tcW w:type="dxa" w:w="3024"/>
            <w:shd w:val="clear" w:color="auto" w:fill="7C3AED"/>
            <w:tcW w:w="4031" w:type="dxa"/>
          </w:tcPr>
          <w:p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024"/>
            <w:shd w:val="clear" w:color="auto" w:fill="7C3AED"/>
            <w:tcW w:w="4320" w:type="dxa"/>
          </w:tcPr>
          <w:p>
            <w:r>
              <w:rPr>
                <w:b/>
                <w:color w:val="FFFFFF"/>
                <w:sz w:val="18"/>
              </w:rPr>
              <w:t>수치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smart cities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iot coverage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smart cities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digital service rate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urban population m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total investment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투자 총액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약 250억 달러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7C3AED"/>
          <w:sz w:val="26"/>
        </w:rPr>
        <w:t>3. 트래킹 항목별 진행현황</w:t>
      </w:r>
    </w:p>
    <w:p>
      <w:pPr>
        <w:pBdr>
          <w:bottom w:val="single" w:sz="6" w:space="1" w:color="7C3AED"/>
        </w:pBdr>
      </w:pPr>
    </w:p>
    <w:p>
      <w:pPr>
        <w:pStyle w:val="Heading2"/>
        <w:spacing w:before="120" w:after="40"/>
      </w:pPr>
      <w:r>
        <w:rPr>
          <w:b/>
          <w:color w:val="7C3AED"/>
        </w:rPr>
        <w:t>▶ 스마트시티 전체  [VN-SC-2030]</w:t>
      </w:r>
    </w:p>
    <w:p>
      <w:pPr>
        <w:ind w:left="216"/>
      </w:pPr>
      <w:r>
        <w:rPr>
          <w:color w:val="4B5563"/>
          <w:sz w:val="18"/>
        </w:rPr>
        <w:t>📌 플랫폼·기술·파일럿 동향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 — 스마트시티 전체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3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14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7C3AED"/>
        </w:rPr>
        <w:t xml:space="preserve">  📰 최신 뉴스 (2026년, 상위 5건)</w:t>
      </w:r>
    </w:p>
    <w:p>
      <w:pPr>
        <w:spacing w:before="40"/>
        <w:ind w:left="216"/>
      </w:pPr>
      <w:r>
        <w:rPr>
          <w:b/>
          <w:color w:val="7C3AED"/>
          <w:sz w:val="20"/>
        </w:rPr>
        <w:t xml:space="preserve">[01] </w:t>
      </w:r>
      <w:r>
        <w:rPr>
          <w:b/>
          <w:sz w:val="20"/>
        </w:rPr>
        <w:t>Cybersecurity training bolsters digital transformation and information safety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Nhan Dan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A national training programme on cybersecurity for digital transformation has been launched as part of the “Viet Nam Cybersecurity Range”, marking a significant step towards strengthening information security and risk ma</w:t>
      </w:r>
    </w:p>
    <w:p>
      <w:pPr>
        <w:spacing w:before="40"/>
        <w:ind w:left="216"/>
      </w:pPr>
      <w:r>
        <w:rPr>
          <w:b/>
          <w:color w:val="7C3AED"/>
          <w:sz w:val="20"/>
        </w:rPr>
        <w:t xml:space="preserve">[02] </w:t>
      </w:r>
      <w:r>
        <w:rPr>
          <w:b/>
          <w:sz w:val="20"/>
        </w:rPr>
        <w:t xml:space="preserve">FPT and Swinburne Vietnam co-organize international conference on Intelligent Information 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2026-03-09   📰 VnExpress English - News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The International Conference on Intelligent Information Technology (ICIIT 2026) took place in Da Nang on March 6-7, bringing together scientists, technology experts, and industry leaders to explore the latest advances in</w:t>
      </w:r>
    </w:p>
    <w:p>
      <w:pPr>
        <w:spacing w:before="40"/>
        <w:ind w:left="216"/>
      </w:pPr>
      <w:r>
        <w:rPr>
          <w:b/>
          <w:color w:val="7C3AED"/>
          <w:sz w:val="20"/>
        </w:rPr>
        <w:t xml:space="preserve">[03] </w:t>
      </w:r>
      <w:r>
        <w:rPr>
          <w:b/>
          <w:sz w:val="20"/>
        </w:rPr>
        <w:t>AI assistants, mini apps revolutionize HCMC administrative procedures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2026-02-26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To improve public service and governance, HCMC is embracing digital transformation by deploying AI chatbots, mini-apps, and paperless online meeting systems that increase administrative efficiency.</w:t>
      </w:r>
    </w:p>
    <w:p>
      <w:pPr>
        <w:spacing w:before="40"/>
        <w:ind w:left="216"/>
      </w:pPr>
      <w:r>
        <w:rPr>
          <w:b/>
          <w:color w:val="7C3AED"/>
          <w:sz w:val="20"/>
        </w:rPr>
        <w:t xml:space="preserve">[04] </w:t>
      </w:r>
      <w:r>
        <w:rPr>
          <w:b/>
          <w:sz w:val="20"/>
        </w:rPr>
        <w:t>Vietnam launches first national blockchain infrastructure for digital economy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2026-02-25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Vietnam is deploying its National Blockchain Platform NDAChain to provide a secure and transparent digital infrastructure for data verification, assetization, and nationwide digital transformation.</w:t>
      </w:r>
    </w:p>
    <w:p>
      <w:pPr>
        <w:spacing w:before="40"/>
        <w:ind w:left="216"/>
      </w:pPr>
      <w:r>
        <w:rPr>
          <w:b/>
          <w:color w:val="7C3AED"/>
          <w:sz w:val="20"/>
        </w:rPr>
        <w:t xml:space="preserve">[05] </w:t>
      </w:r>
      <w:r>
        <w:rPr>
          <w:b/>
          <w:sz w:val="20"/>
        </w:rPr>
        <w:t>HCMC to study, pilot 6G technology in selected areas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2026-02-24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HCMC plans to appoint a leading expert in each field of science, technology, innovation and digital transformation to serve as a “chief architect” advising city leaders on specialized matters.</w:t>
      </w:r>
    </w:p>
    <w:p>
      <w:pPr>
        <w:ind w:left="216"/>
      </w:pPr>
      <w:r>
        <w:rPr>
          <w:color w:val="4B5563"/>
          <w:sz w:val="18"/>
        </w:rPr>
        <w:t xml:space="preserve">  ※ 추가 9건 → Appendix 참조</w:t>
      </w:r>
    </w:p>
    <w:p>
      <w:pPr>
        <w:pStyle w:val="Heading3"/>
        <w:spacing w:before="120" w:after="40"/>
      </w:pPr>
      <w:r>
        <w:rPr>
          <w:b/>
          <w:color w:val="7C3AED"/>
        </w:rPr>
        <w:t xml:space="preserve">  📚 역사 기사 타임라인 (2019–2025)</w:t>
      </w:r>
    </w:p>
    <w:p>
      <w:pPr>
        <w:ind w:left="144"/>
      </w:pPr>
      <w:r>
        <w:rPr>
          <w:b/>
          <w:color w:val="7C3AED"/>
          <w:sz w:val="20"/>
        </w:rPr>
        <w:t>📆 2025년 (3건)</w:t>
      </w:r>
    </w:p>
    <w:p>
      <w:pPr>
        <w:spacing w:before="20"/>
        <w:ind w:left="504"/>
      </w:pPr>
      <w:r>
        <w:rPr>
          <w:sz w:val="19"/>
        </w:rPr>
        <w:t>▸ Government targets smart city development in major cities 2025-2030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2025-12-15</w:t>
      </w:r>
    </w:p>
    <w:p>
      <w:pPr>
        <w:spacing w:before="0" w:after="40"/>
        <w:ind w:left="720"/>
      </w:pPr>
      <w:r>
        <w:rPr>
          <w:sz w:val="18"/>
        </w:rPr>
        <w:t xml:space="preserve">  🇺🇸 Government aims to develop smart cities in Hanoi, Ho Chi Minh City, Da Nang, Hai Phong during 2025-2030. AI traffic monitoring deployed at key interse</w:t>
      </w:r>
    </w:p>
    <w:p>
      <w:pPr>
        <w:spacing w:before="20"/>
        <w:ind w:left="504"/>
      </w:pPr>
      <w:r>
        <w:rPr>
          <w:sz w:val="19"/>
        </w:rPr>
        <w:t>▸ Quang Ninh builds synchronous modern urban infrastructure towards centrally-run city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Quang Ninh targets centrally-run city status by 2030. 100% districts have approved plans. 67.5% urban zoning coverage. Developing TOD model and smart 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7C3AED"/>
          <w:sz w:val="26"/>
        </w:rPr>
        <w:t>4. 시장 동향 분석</w:t>
      </w:r>
    </w:p>
    <w:p>
      <w:pPr>
        <w:pBdr>
          <w:bottom w:val="single" w:sz="6" w:space="1" w:color="7C3AED"/>
        </w:pBdr>
      </w:pPr>
    </w:p>
    <w:p>
      <w:pPr>
        <w:pStyle w:val="Heading2"/>
        <w:spacing w:before="120" w:after="40"/>
      </w:pPr>
      <w:r>
        <w:rPr>
          <w:b/>
          <w:color w:val="7C3AED"/>
        </w:rPr>
        <w:t>4-1. 연도별 기사 건수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7C3AED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008"/>
            <w:shd w:val="clear" w:color="auto" w:fill="7C3AED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08"/>
            <w:shd w:val="clear" w:color="auto" w:fill="7C3AED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08"/>
            <w:shd w:val="clear" w:color="auto" w:fill="7C3AED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08"/>
            <w:shd w:val="clear" w:color="auto" w:fill="7C3AED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08"/>
            <w:shd w:val="clear" w:color="auto" w:fill="7C3AED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08"/>
            <w:shd w:val="clear" w:color="auto" w:fill="7C3AED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08"/>
            <w:shd w:val="clear" w:color="auto" w:fill="7C3AED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008"/>
            <w:shd w:val="clear" w:color="auto" w:fill="7C3AED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기사수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14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7C3AED"/>
        </w:rPr>
        <w:t>4-2. 지역별 활동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█████████████░░░░░░░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quang ninh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14</w:t>
            </w:r>
          </w:p>
        </w:tc>
      </w:tr>
    </w:tbl>
    <w:p/>
    <w:p>
      <w:pPr>
        <w:ind w:left="216"/>
      </w:pPr>
      <w:r>
        <w:rPr>
          <w:color w:val="1E40AF"/>
          <w:sz w:val="18"/>
        </w:rPr>
        <w:t>📌 마스터플랜 KPI DB — 성별 핵심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8"/>
              </w:rPr>
              <w:t>성/도시</w:t>
            </w:r>
          </w:p>
        </w:tc>
        <w:tc>
          <w:tcPr>
            <w:tcW w:type="dxa" w:w="3024"/>
            <w:shd w:val="clear" w:color="auto" w:fill="0D9488"/>
            <w:tcW w:w="3600" w:type="dxa"/>
          </w:tcPr>
          <w:p>
            <w:r>
              <w:rPr>
                <w:b/>
                <w:color w:val="FFFFFF"/>
                <w:sz w:val="18"/>
              </w:rPr>
              <w:t>KPI 목표 (2030)</w:t>
            </w:r>
          </w:p>
        </w:tc>
        <w:tc>
          <w:tcPr>
            <w:tcW w:type="dxa" w:w="3024"/>
            <w:shd w:val="clear" w:color="auto" w:fill="0D9488"/>
            <w:tcW w:w="4320" w:type="dxa"/>
          </w:tcPr>
          <w:p>
            <w:r>
              <w:rPr>
                <w:b/>
                <w:color w:val="FFFFFF"/>
                <w:sz w:val="18"/>
              </w:rPr>
              <w:t>핵심 프로젝트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smart_services: 100% | gdp_contribution_pct: 30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투득(Thu Duc) 스마트시티 1단계; 투티엠(Thu Thiem) 에코스마트시티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하노이 디지털 인프라; BRG 동아인 스마트시티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target: 아시아 Top 50 스마트시티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다낭 스마트시티 Phase 3; 다낭 AI 교통관제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껀터 스마트시티 (VNPT); 콘크엉 신도시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빈즈엉 신도시; 과학기술산업단지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흥옌 스마트시티 (LH공사)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7C3AED"/>
          <w:sz w:val="26"/>
        </w:rPr>
        <w:t>5. 한국 기업 기회 분석</w:t>
      </w:r>
    </w:p>
    <w:p>
      <w:pPr>
        <w:pBdr>
          <w:bottom w:val="single" w:sz="6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스마트 교통 ITS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SK텔레콤·KT·현대차 — AI 교통관제·C-ITS·자율주행 인프라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전자정부 플랫폼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NIA(한국정보화진흥원)·LG CNS — 스마트시티 통합플랫폼 수출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스마트 에너지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한전KDN·LS Electric — 스마트미터·AMI 시스템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CCTV·안전 인프라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KT·한화비전 — 도시 안전망 솔루션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ODA 스마트시티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KOICA 스마트시티 ODA — 빈증·다낭 시범사업 한국 참여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7C3AED"/>
        </w:pBdr>
      </w:pPr>
    </w:p>
    <w:p>
      <w:r>
        <w:rPr>
          <w:sz w:val="18"/>
        </w:rPr>
        <w:t>총 17건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Cybersecurity training bolsters digital transformation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Nhan Dan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FPT and Swinburne Vietnam co-organize international con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AI assistants, mini apps revolutionize HCMC administrat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launches first national blockchain infrastructu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to study, pilot 6G technology in selected areas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accelerates digital transformation, building servi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Government prioritizes public investment, decentralizat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weighs approval for Lotte to transfer stake in Thu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War Remnants Museum in Ho Chi Minh City begins online 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Tỉnh có loạt ông lớn Vingroup, Sun Group, T&amp;T… đổ bộ, 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CafeBiz - Home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Spring Fair 2026 highlights potential for Australia–Vie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Airlines launches new website as digital gatewa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 Econo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2026-02-06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urges shift to innovation-driven growth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[VI→EN] An ADB expert has identified three main opportu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2025-12-15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Government targets smart city development in major citi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2025-10-15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Quang Ninh builds synchronous modern urban infrastructu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2025-08-14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Ministry of Science and Technology summarizes smart cit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VN-SC-2030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