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💧 수자원 통합 KPI 보고서  </w:t>
            </w:r>
          </w:p>
        </w:tc>
      </w:tr>
    </w:tbl>
    <w:p/>
    <w:p>
      <w:pPr>
        <w:jc w:val="center"/>
      </w:pPr>
      <w:r>
        <w:rPr>
          <w:b/>
          <w:color w:val="0EA5E9"/>
          <w:sz w:val="40"/>
        </w:rPr>
        <w:t>베트남 수자원·상수도 통합 보고서</w:t>
      </w:r>
    </w:p>
    <w:p>
      <w:pPr>
        <w:jc w:val="center"/>
      </w:pPr>
      <w:r>
        <w:rPr>
          <w:sz w:val="22"/>
        </w:rPr>
        <w:t>Vietnam Water Resources &amp; Water Supply Integrated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WATER-INTEGRATED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1622/QD-TTg + Decision 1929/QD-TTg + Decision 1978/QD-TTg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MONRE (수자원) + MOC (도시상수도) + MARD (농촌급수)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$15B+ (2021-2030, 수자원·상수도·농촌급수 합산)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2021 – 2030 / Vision 2050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106건 (역사 DB 기준)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2026-04-14 13:19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EA5E9"/>
          <w:sz w:val="26"/>
        </w:rPr>
        <w:t>1. 수자원·상수도 정책 체계 개요</w:t>
      </w:r>
    </w:p>
    <w:p>
      <w:pPr>
        <w:pBdr>
          <w:bottom w:val="single" w:sz="6" w:space="1" w:color="0EA5E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9FF"/>
          </w:tcPr>
          <w:p>
            <w:r>
              <w:rPr>
                <w:sz w:val="20"/>
              </w:rPr>
              <w:t>베트남 3개 수자원 마스터플랜 통합 추적. VN-WAT-RESOURCES: MONRE 주관 유역관리·지하수 보호. VN-WAT-URBAN: MOC 주관 전국 도시 상수도 현대화. VN-WAT-RURAL: MARD 주관 농촌 6,200만 인구 청정수 공급. 총 투자 $15B+, 2030년 전 국민 안전한 식수 접근 목표.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수자원·상수도 핵심 KPI (2030 목표)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도시 보급률 2030</w:t>
              <w:br/>
            </w:r>
            <w:r>
              <w:rPr>
                <w:b/>
                <w:color w:val="0F172A"/>
                <w:sz w:val="24"/>
              </w:rPr>
              <w:t>95~100%</w:t>
            </w:r>
            <w:r>
              <w:rPr>
                <w:color w:val="4B5563"/>
                <w:sz w:val="16"/>
              </w:rPr>
              <w:br/>
              <w:t>현재 ~92%</w:t>
            </w:r>
          </w:p>
        </w:tc>
        <w:tc>
          <w:tcPr>
            <w:tcW w:type="dxa" w:w="2268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농촌 보급률 2030</w:t>
              <w:br/>
            </w:r>
            <w:r>
              <w:rPr>
                <w:b/>
                <w:color w:val="0F172A"/>
                <w:sz w:val="24"/>
              </w:rPr>
              <w:t>90%</w:t>
            </w:r>
            <w:r>
              <w:rPr>
                <w:color w:val="4B5563"/>
                <w:sz w:val="16"/>
              </w:rPr>
              <w:br/>
              <w:t>현재 ~85%</w:t>
            </w:r>
          </w:p>
        </w:tc>
        <w:tc>
          <w:tcPr>
            <w:tcW w:type="dxa" w:w="2268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NRW 목표</w:t>
              <w:br/>
            </w:r>
            <w:r>
              <w:rPr>
                <w:b/>
                <w:color w:val="0F172A"/>
                <w:sz w:val="24"/>
              </w:rPr>
              <w:t>15~20%</w:t>
            </w:r>
            <w:r>
              <w:rPr>
                <w:color w:val="4B5563"/>
                <w:sz w:val="16"/>
              </w:rPr>
              <w:br/>
              <w:t>현재 18~25%</w:t>
            </w:r>
          </w:p>
        </w:tc>
        <w:tc>
          <w:tcPr>
            <w:tcW w:type="dxa" w:w="2268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수자원 유역관리</w:t>
              <w:br/>
            </w:r>
            <w:r>
              <w:rPr>
                <w:b/>
                <w:color w:val="0F172A"/>
                <w:sz w:val="24"/>
              </w:rPr>
              <w:t>10개 유역</w:t>
            </w:r>
            <w:r>
              <w:rPr>
                <w:color w:val="4B5563"/>
                <w:sz w:val="16"/>
              </w:rPr>
              <w:br/>
              <w:t>현재 7개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A5E9"/>
            <w:tcW w:w="2880" w:type="dxa"/>
          </w:tcPr>
          <w:p>
            <w:r>
              <w:rPr>
                <w:b/>
                <w:color w:val="FFFFFF"/>
                <w:sz w:val="19"/>
              </w:rPr>
              <w:t>하부 트래킹</w:t>
            </w:r>
          </w:p>
        </w:tc>
        <w:tc>
          <w:tcPr>
            <w:tcW w:type="dxa" w:w="2268"/>
            <w:shd w:val="clear" w:color="auto" w:fill="0EA5E9"/>
            <w:tcW w:w="3600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2268"/>
            <w:shd w:val="clear" w:color="auto" w:fill="0EA5E9"/>
            <w:tcW w:w="1728" w:type="dxa"/>
          </w:tcPr>
          <w:p>
            <w:r>
              <w:rPr>
                <w:b/>
                <w:color w:val="FFFFFF"/>
                <w:sz w:val="19"/>
              </w:rPr>
              <w:t>담당부처</w:t>
            </w:r>
          </w:p>
        </w:tc>
        <w:tc>
          <w:tcPr>
            <w:tcW w:type="dxa" w:w="2268"/>
            <w:shd w:val="clear" w:color="auto" w:fill="0EA5E9"/>
            <w:tcW w:w="3744" w:type="dxa"/>
          </w:tcPr>
          <w:p>
            <w:r>
              <w:rPr>
                <w:b/>
                <w:color w:val="FFFFFF"/>
                <w:sz w:val="19"/>
              </w:rPr>
              <w:t>핵심 목표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9"/>
              </w:rPr>
              <w:t>수자원 관리·유역 계획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9"/>
              </w:rPr>
              <w:t>Decision 1622/QD-TTg (2022), MONRE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9"/>
              </w:rPr>
              <w:t>MONRE</w:t>
            </w:r>
          </w:p>
        </w:tc>
        <w:tc>
          <w:tcPr>
            <w:tcW w:type="dxa" w:w="2268"/>
            <w:tcW w:w="3744" w:type="dxa"/>
          </w:tcPr>
          <w:p>
            <w:r>
              <w:rPr>
                <w:sz w:val="19"/>
              </w:rPr>
              <w:t>10개 주요 유역</w:t>
            </w:r>
          </w:p>
        </w:tc>
      </w:tr>
      <w:tr>
        <w:tc>
          <w:tcPr>
            <w:tcW w:type="dxa" w:w="2268"/>
            <w:shd w:val="clear" w:color="auto" w:fill="F8FAFC"/>
            <w:tcW w:w="2880" w:type="dxa"/>
          </w:tcPr>
          <w:p>
            <w:r>
              <w:rPr>
                <w:sz w:val="19"/>
              </w:rPr>
              <w:t>도시 상수도 인프라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9"/>
              </w:rPr>
              <w:t>Decision 1929/QD-TTg (2021) + Decision 1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9"/>
              </w:rPr>
              <w:t>MOC</w:t>
            </w:r>
          </w:p>
        </w:tc>
        <w:tc>
          <w:tcPr>
            <w:tcW w:type="dxa" w:w="2268"/>
            <w:shd w:val="clear" w:color="auto" w:fill="F8FAFC"/>
            <w:tcW w:w="3744" w:type="dxa"/>
          </w:tcPr>
          <w:p>
            <w:r>
              <w:rPr>
                <w:sz w:val="19"/>
              </w:rPr>
              <w:t>95~100%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9"/>
              </w:rPr>
              <w:t>농촌 상수도·위생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9"/>
              </w:rPr>
              <w:t>Decision 1978/QD-TTg (2021), MARD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9"/>
              </w:rPr>
              <w:t>MARD</w:t>
            </w:r>
          </w:p>
        </w:tc>
        <w:tc>
          <w:tcPr>
            <w:tcW w:type="dxa" w:w="2268"/>
            <w:tcW w:w="3744" w:type="dxa"/>
          </w:tcPr>
          <w:p>
            <w:r>
              <w:rPr>
                <w:sz w:val="19"/>
              </w:rPr>
              <w:t>62M명 청정수 접근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EA5E9"/>
          <w:sz w:val="26"/>
        </w:rPr>
        <w:t>2. KPI 현황표</w:t>
      </w:r>
    </w:p>
    <w:p>
      <w:pPr>
        <w:pBdr>
          <w:bottom w:val="single" w:sz="6" w:space="1" w:color="0EA5E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A5E9"/>
            <w:tcW w:w="2880" w:type="dxa"/>
          </w:tcPr>
          <w:p>
            <w:r>
              <w:rPr>
                <w:b/>
                <w:color w:val="FFFFFF"/>
                <w:sz w:val="18"/>
              </w:rPr>
              <w:t>하부 트래킹</w:t>
            </w:r>
          </w:p>
        </w:tc>
        <w:tc>
          <w:tcPr>
            <w:tcW w:type="dxa" w:w="2268"/>
            <w:shd w:val="clear" w:color="auto" w:fill="0EA5E9"/>
            <w:tcW w:w="3168" w:type="dxa"/>
          </w:tcPr>
          <w:p>
            <w:r>
              <w:rPr>
                <w:b/>
                <w:color w:val="FFFFFF"/>
                <w:sz w:val="18"/>
              </w:rPr>
              <w:t>KPI 지표</w:t>
            </w:r>
          </w:p>
        </w:tc>
        <w:tc>
          <w:tcPr>
            <w:tcW w:type="dxa" w:w="2268"/>
            <w:shd w:val="clear" w:color="auto" w:fill="0EA5E9"/>
            <w:tcW w:w="2592" w:type="dxa"/>
          </w:tcPr>
          <w:p>
            <w:r>
              <w:rPr>
                <w:b/>
                <w:color w:val="FFFFFF"/>
                <w:sz w:val="18"/>
              </w:rPr>
              <w:t>목표치</w:t>
            </w:r>
          </w:p>
        </w:tc>
        <w:tc>
          <w:tcPr>
            <w:tcW w:type="dxa" w:w="2268"/>
            <w:shd w:val="clear" w:color="auto" w:fill="0EA5E9"/>
            <w:tcW w:w="3311" w:type="dxa"/>
          </w:tcPr>
          <w:p>
            <w:r>
              <w:rPr>
                <w:b/>
                <w:color w:val="FFFFFF"/>
                <w:sz w:val="18"/>
              </w:rPr>
              <w:t>현재 수준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8"/>
              </w:rPr>
              <w:t>수자원 관리·유역 계획</w:t>
            </w:r>
          </w:p>
        </w:tc>
        <w:tc>
          <w:tcPr>
            <w:tcW w:type="dxa" w:w="2268"/>
            <w:tcW w:w="3168" w:type="dxa"/>
          </w:tcPr>
          <w:p>
            <w:r>
              <w:rPr>
                <w:sz w:val="18"/>
              </w:rPr>
              <w:t>유역 통합관리</w:t>
            </w:r>
          </w:p>
        </w:tc>
        <w:tc>
          <w:tcPr>
            <w:tcW w:type="dxa" w:w="2268"/>
            <w:tcW w:w="2592" w:type="dxa"/>
          </w:tcPr>
          <w:p>
            <w:r>
              <w:rPr>
                <w:sz w:val="18"/>
              </w:rPr>
              <w:t>10개 주요 유역</w:t>
            </w:r>
          </w:p>
        </w:tc>
        <w:tc>
          <w:tcPr>
            <w:tcW w:type="dxa" w:w="2268"/>
            <w:tcW w:w="3311" w:type="dxa"/>
          </w:tcPr>
          <w:p>
            <w:r>
              <w:rPr>
                <w:sz w:val="18"/>
              </w:rPr>
              <w:t>현재 7개 운영</w:t>
            </w:r>
          </w:p>
        </w:tc>
      </w:tr>
      <w:tr>
        <w:tc>
          <w:tcPr>
            <w:tcW w:type="dxa" w:w="2268"/>
            <w:shd w:val="clear" w:color="auto" w:fill="F8FAFC"/>
            <w:tcW w:w="2880" w:type="dxa"/>
          </w:tcPr>
          <w:p>
            <w:r>
              <w:rPr>
                <w:sz w:val="18"/>
              </w:rPr>
              <w:t>수자원 관리·유역 계획</w:t>
            </w:r>
          </w:p>
        </w:tc>
        <w:tc>
          <w:tcPr>
            <w:tcW w:type="dxa" w:w="2268"/>
            <w:shd w:val="clear" w:color="auto" w:fill="F8FAFC"/>
            <w:tcW w:w="3168" w:type="dxa"/>
          </w:tcPr>
          <w:p>
            <w:r>
              <w:rPr>
                <w:sz w:val="18"/>
              </w:rPr>
              <w:t>지하수 보호</w:t>
            </w:r>
          </w:p>
        </w:tc>
        <w:tc>
          <w:tcPr>
            <w:tcW w:type="dxa" w:w="2268"/>
            <w:shd w:val="clear" w:color="auto" w:fill="F8FAFC"/>
            <w:tcW w:w="2592" w:type="dxa"/>
          </w:tcPr>
          <w:p>
            <w:r>
              <w:rPr>
                <w:sz w:val="18"/>
              </w:rPr>
              <w:t>Red River·Mekong</w:t>
            </w:r>
          </w:p>
        </w:tc>
        <w:tc>
          <w:tcPr>
            <w:tcW w:type="dxa" w:w="2268"/>
            <w:shd w:val="clear" w:color="auto" w:fill="F8FAFC"/>
            <w:tcW w:w="3311" w:type="dxa"/>
          </w:tcPr>
          <w:p>
            <w:r>
              <w:rPr>
                <w:sz w:val="18"/>
              </w:rPr>
              <w:t>고갈 경보 단계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8"/>
              </w:rPr>
              <w:t>수자원 관리·유역 계획</w:t>
            </w:r>
          </w:p>
        </w:tc>
        <w:tc>
          <w:tcPr>
            <w:tcW w:type="dxa" w:w="2268"/>
            <w:tcW w:w="3168" w:type="dxa"/>
          </w:tcPr>
          <w:p>
            <w:r>
              <w:rPr>
                <w:sz w:val="18"/>
              </w:rPr>
              <w:t>물 안보 지수</w:t>
            </w:r>
          </w:p>
        </w:tc>
        <w:tc>
          <w:tcPr>
            <w:tcW w:type="dxa" w:w="2268"/>
            <w:tcW w:w="2592" w:type="dxa"/>
          </w:tcPr>
          <w:p>
            <w:r>
              <w:rPr>
                <w:sz w:val="18"/>
              </w:rPr>
              <w:t>ASEAN Top 5</w:t>
            </w:r>
          </w:p>
        </w:tc>
        <w:tc>
          <w:tcPr>
            <w:tcW w:type="dxa" w:w="2268"/>
            <w:tcW w:w="3311" w:type="dxa"/>
          </w:tcPr>
          <w:p>
            <w:r>
              <w:rPr>
                <w:sz w:val="18"/>
              </w:rPr>
              <w:t>현재 6위</w:t>
            </w:r>
          </w:p>
        </w:tc>
      </w:tr>
      <w:tr>
        <w:tc>
          <w:tcPr>
            <w:tcW w:type="dxa" w:w="2268"/>
            <w:shd w:val="clear" w:color="auto" w:fill="F8FAFC"/>
            <w:tcW w:w="2880" w:type="dxa"/>
          </w:tcPr>
          <w:p>
            <w:r>
              <w:rPr>
                <w:sz w:val="18"/>
              </w:rPr>
              <w:t>도시 상수도 인프라</w:t>
            </w:r>
          </w:p>
        </w:tc>
        <w:tc>
          <w:tcPr>
            <w:tcW w:type="dxa" w:w="2268"/>
            <w:shd w:val="clear" w:color="auto" w:fill="F8FAFC"/>
            <w:tcW w:w="3168" w:type="dxa"/>
          </w:tcPr>
          <w:p>
            <w:r>
              <w:rPr>
                <w:sz w:val="18"/>
              </w:rPr>
              <w:t>도시 수도보급률</w:t>
            </w:r>
          </w:p>
        </w:tc>
        <w:tc>
          <w:tcPr>
            <w:tcW w:type="dxa" w:w="2268"/>
            <w:shd w:val="clear" w:color="auto" w:fill="F8FAFC"/>
            <w:tcW w:w="2592" w:type="dxa"/>
          </w:tcPr>
          <w:p>
            <w:r>
              <w:rPr>
                <w:sz w:val="18"/>
              </w:rPr>
              <w:t>95~100%</w:t>
            </w:r>
          </w:p>
        </w:tc>
        <w:tc>
          <w:tcPr>
            <w:tcW w:type="dxa" w:w="2268"/>
            <w:shd w:val="clear" w:color="auto" w:fill="F8FAFC"/>
            <w:tcW w:w="3311" w:type="dxa"/>
          </w:tcPr>
          <w:p>
            <w:r>
              <w:rPr>
                <w:sz w:val="18"/>
              </w:rPr>
              <w:t>현재 ~92%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8"/>
              </w:rPr>
              <w:t>도시 상수도 인프라</w:t>
            </w:r>
          </w:p>
        </w:tc>
        <w:tc>
          <w:tcPr>
            <w:tcW w:type="dxa" w:w="2268"/>
            <w:tcW w:w="3168" w:type="dxa"/>
          </w:tcPr>
          <w:p>
            <w:r>
              <w:rPr>
                <w:sz w:val="18"/>
              </w:rPr>
              <w:t>수돗물 품질</w:t>
            </w:r>
          </w:p>
        </w:tc>
        <w:tc>
          <w:tcPr>
            <w:tcW w:type="dxa" w:w="2268"/>
            <w:tcW w:w="2592" w:type="dxa"/>
          </w:tcPr>
          <w:p>
            <w:r>
              <w:rPr>
                <w:sz w:val="18"/>
              </w:rPr>
              <w:t>국제기준 100%</w:t>
            </w:r>
          </w:p>
        </w:tc>
        <w:tc>
          <w:tcPr>
            <w:tcW w:type="dxa" w:w="2268"/>
            <w:tcW w:w="3311" w:type="dxa"/>
          </w:tcPr>
          <w:p>
            <w:r>
              <w:rPr>
                <w:sz w:val="18"/>
              </w:rPr>
              <w:t>현재 ~75%</w:t>
            </w:r>
          </w:p>
        </w:tc>
      </w:tr>
      <w:tr>
        <w:tc>
          <w:tcPr>
            <w:tcW w:type="dxa" w:w="2268"/>
            <w:shd w:val="clear" w:color="auto" w:fill="F8FAFC"/>
            <w:tcW w:w="2880" w:type="dxa"/>
          </w:tcPr>
          <w:p>
            <w:r>
              <w:rPr>
                <w:sz w:val="18"/>
              </w:rPr>
              <w:t>도시 상수도 인프라</w:t>
            </w:r>
          </w:p>
        </w:tc>
        <w:tc>
          <w:tcPr>
            <w:tcW w:type="dxa" w:w="2268"/>
            <w:shd w:val="clear" w:color="auto" w:fill="F8FAFC"/>
            <w:tcW w:w="3168" w:type="dxa"/>
          </w:tcPr>
          <w:p>
            <w:r>
              <w:rPr>
                <w:sz w:val="18"/>
              </w:rPr>
              <w:t>NRW(비수익 손실)</w:t>
            </w:r>
          </w:p>
        </w:tc>
        <w:tc>
          <w:tcPr>
            <w:tcW w:type="dxa" w:w="2268"/>
            <w:shd w:val="clear" w:color="auto" w:fill="F8FAFC"/>
            <w:tcW w:w="2592" w:type="dxa"/>
          </w:tcPr>
          <w:p>
            <w:r>
              <w:rPr>
                <w:sz w:val="18"/>
              </w:rPr>
              <w:t>15% 이하</w:t>
            </w:r>
          </w:p>
        </w:tc>
        <w:tc>
          <w:tcPr>
            <w:tcW w:type="dxa" w:w="2268"/>
            <w:shd w:val="clear" w:color="auto" w:fill="F8FAFC"/>
            <w:tcW w:w="3311" w:type="dxa"/>
          </w:tcPr>
          <w:p>
            <w:r>
              <w:rPr>
                <w:sz w:val="18"/>
              </w:rPr>
              <w:t>현재 평균 18%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8"/>
              </w:rPr>
              <w:t>농촌 상수도·위생</w:t>
            </w:r>
          </w:p>
        </w:tc>
        <w:tc>
          <w:tcPr>
            <w:tcW w:type="dxa" w:w="2268"/>
            <w:tcW w:w="3168" w:type="dxa"/>
          </w:tcPr>
          <w:p>
            <w:r>
              <w:rPr>
                <w:sz w:val="18"/>
              </w:rPr>
              <w:t>농촌 수도보급률</w:t>
            </w:r>
          </w:p>
        </w:tc>
        <w:tc>
          <w:tcPr>
            <w:tcW w:type="dxa" w:w="2268"/>
            <w:tcW w:w="2592" w:type="dxa"/>
          </w:tcPr>
          <w:p>
            <w:r>
              <w:rPr>
                <w:sz w:val="18"/>
              </w:rPr>
              <w:t>62M명 청정수 접근</w:t>
            </w:r>
          </w:p>
        </w:tc>
        <w:tc>
          <w:tcPr>
            <w:tcW w:type="dxa" w:w="2268"/>
            <w:tcW w:w="3311" w:type="dxa"/>
          </w:tcPr>
          <w:p>
            <w:r>
              <w:rPr>
                <w:sz w:val="18"/>
              </w:rPr>
              <w:t>현재 ~85% 공급</w:t>
            </w:r>
          </w:p>
        </w:tc>
      </w:tr>
      <w:tr>
        <w:tc>
          <w:tcPr>
            <w:tcW w:type="dxa" w:w="2268"/>
            <w:shd w:val="clear" w:color="auto" w:fill="F8FAFC"/>
            <w:tcW w:w="2880" w:type="dxa"/>
          </w:tcPr>
          <w:p>
            <w:r>
              <w:rPr>
                <w:sz w:val="18"/>
              </w:rPr>
              <w:t>농촌 상수도·위생</w:t>
            </w:r>
          </w:p>
        </w:tc>
        <w:tc>
          <w:tcPr>
            <w:tcW w:type="dxa" w:w="2268"/>
            <w:shd w:val="clear" w:color="auto" w:fill="F8FAFC"/>
            <w:tcW w:w="3168" w:type="dxa"/>
          </w:tcPr>
          <w:p>
            <w:r>
              <w:rPr>
                <w:sz w:val="18"/>
              </w:rPr>
              <w:t>농촌 위생시설</w:t>
            </w:r>
          </w:p>
        </w:tc>
        <w:tc>
          <w:tcPr>
            <w:tcW w:type="dxa" w:w="2268"/>
            <w:shd w:val="clear" w:color="auto" w:fill="F8FAFC"/>
            <w:tcW w:w="2592" w:type="dxa"/>
          </w:tcPr>
          <w:p>
            <w:r>
              <w:rPr>
                <w:sz w:val="18"/>
              </w:rPr>
              <w:t>70% 2025, 90% 2030</w:t>
            </w:r>
          </w:p>
        </w:tc>
        <w:tc>
          <w:tcPr>
            <w:tcW w:type="dxa" w:w="2268"/>
            <w:shd w:val="clear" w:color="auto" w:fill="F8FAFC"/>
            <w:tcW w:w="3311" w:type="dxa"/>
          </w:tcPr>
          <w:p>
            <w:r>
              <w:rPr>
                <w:sz w:val="18"/>
              </w:rPr>
              <w:t>현재 ~65%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8"/>
              </w:rPr>
              <w:t>농촌 상수도·위생</w:t>
            </w:r>
          </w:p>
        </w:tc>
        <w:tc>
          <w:tcPr>
            <w:tcW w:type="dxa" w:w="2268"/>
            <w:tcW w:w="3168" w:type="dxa"/>
          </w:tcPr>
          <w:p>
            <w:r>
              <w:rPr>
                <w:sz w:val="18"/>
              </w:rPr>
              <w:t>농촌 NRW</w:t>
            </w:r>
          </w:p>
        </w:tc>
        <w:tc>
          <w:tcPr>
            <w:tcW w:type="dxa" w:w="2268"/>
            <w:tcW w:w="2592" w:type="dxa"/>
          </w:tcPr>
          <w:p>
            <w:r>
              <w:rPr>
                <w:sz w:val="18"/>
              </w:rPr>
              <w:t>20% 이하</w:t>
            </w:r>
          </w:p>
        </w:tc>
        <w:tc>
          <w:tcPr>
            <w:tcW w:type="dxa" w:w="2268"/>
            <w:tcW w:w="3311" w:type="dxa"/>
          </w:tcPr>
          <w:p>
            <w:r>
              <w:rPr>
                <w:sz w:val="18"/>
              </w:rPr>
              <w:t>현재 ~25%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EA5E9"/>
          <w:sz w:val="26"/>
        </w:rPr>
        <w:t>3. 하부 트래킹별 상세 진행현황</w:t>
      </w:r>
    </w:p>
    <w:p>
      <w:pPr>
        <w:pBdr>
          <w:bottom w:val="single" w:sz="6" w:space="1" w:color="0EA5E9"/>
        </w:pBdr>
      </w:pPr>
    </w:p>
    <w:p>
      <w:pPr>
        <w:pStyle w:val="Heading2"/>
        <w:spacing w:before="120" w:after="40"/>
      </w:pPr>
      <w:r>
        <w:rPr>
          <w:b/>
          <w:color w:val="0EA5E9"/>
        </w:rPr>
        <w:t>▶ 수자원 관리·유역 계획  [VN-WAT-RESOURCES]</w:t>
      </w:r>
    </w:p>
    <w:p>
      <w:pPr>
        <w:ind w:left="216"/>
      </w:pPr>
      <w:r>
        <w:rPr>
          <w:color w:val="4B5563"/>
          <w:sz w:val="18"/>
        </w:rPr>
        <w:t>📋 Decision 1622/QD-TTg (2022), MONRE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9072"/>
            <w:gridSpan w:val="3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수자원 관리·유역 계획 — 목표 KPI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유역 통합관리</w:t>
              <w:br/>
            </w:r>
            <w:r>
              <w:rPr>
                <w:b/>
                <w:color w:val="0F172A"/>
                <w:sz w:val="22"/>
              </w:rPr>
              <w:t>10개 주요 유역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지하수 보호</w:t>
              <w:br/>
            </w:r>
            <w:r>
              <w:rPr>
                <w:b/>
                <w:color w:val="0F172A"/>
                <w:sz w:val="22"/>
              </w:rPr>
              <w:t>Red River·Mekong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물 안보 지수</w:t>
              <w:br/>
            </w:r>
            <w:r>
              <w:rPr>
                <w:b/>
                <w:color w:val="0F172A"/>
                <w:sz w:val="22"/>
              </w:rPr>
              <w:t>ASEAN Top 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17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17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1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3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0EA5E9"/>
        </w:rPr>
        <w:t xml:space="preserve">  📰 최신 뉴스 (2026년, 상위 4건)</w:t>
      </w:r>
    </w:p>
    <w:p>
      <w:pPr>
        <w:spacing w:before="40"/>
        <w:ind w:left="216"/>
      </w:pPr>
      <w:r>
        <w:rPr>
          <w:b/>
          <w:color w:val="0EA5E9"/>
          <w:sz w:val="20"/>
        </w:rPr>
        <w:t xml:space="preserve">[01] </w:t>
      </w:r>
      <w:r>
        <w:rPr>
          <w:b/>
          <w:sz w:val="20"/>
        </w:rPr>
        <w:t>Hà Nội gấp rút triển khai 10 công trình thoát nước-chống ngập trước mùa mưa 2026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2026-03-24   📰 VietnamPlus - Moi truong</w:t>
      </w:r>
    </w:p>
    <w:p>
      <w:pPr>
        <w:spacing w:before="40"/>
        <w:ind w:left="216"/>
      </w:pPr>
      <w:r>
        <w:rPr>
          <w:b/>
          <w:color w:val="0EA5E9"/>
          <w:sz w:val="20"/>
        </w:rPr>
        <w:t xml:space="preserve">[02] </w:t>
      </w:r>
      <w:r>
        <w:rPr>
          <w:b/>
          <w:sz w:val="20"/>
        </w:rPr>
        <w:t>Drought and salinity expected near average levels this dry season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2026-03-11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Drought and salinity expected near average levels this dry season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>Drought and salinity expected near average levels this dry season</w:t>
      </w:r>
    </w:p>
    <w:p>
      <w:pPr>
        <w:spacing w:before="40"/>
        <w:ind w:left="216"/>
      </w:pPr>
      <w:r>
        <w:rPr>
          <w:b/>
          <w:color w:val="0EA5E9"/>
          <w:sz w:val="20"/>
        </w:rPr>
        <w:t xml:space="preserve">[03] </w:t>
      </w:r>
      <w:r>
        <w:rPr>
          <w:b/>
          <w:sz w:val="20"/>
        </w:rPr>
        <w:t>HCMC prioritizes easing traffic congestion, flood control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2026-03-06   📰 SGGP News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The Standing Committee of the Vietnam Fatherland Front of Cho Quan Ward, Ho Chi Minh City yesterday held a meeting between voters and candidates for the City People’s Council for the 2026–2031 term, at electoral unit No.</w:t>
      </w:r>
    </w:p>
    <w:p>
      <w:pPr>
        <w:pStyle w:val="Heading3"/>
        <w:spacing w:before="120" w:after="40"/>
      </w:pPr>
      <w:r>
        <w:rPr>
          <w:b/>
          <w:color w:val="0EA5E9"/>
        </w:rPr>
        <w:t xml:space="preserve">  📚 역사 기사 타임라인</w:t>
      </w:r>
    </w:p>
    <w:p>
      <w:pPr>
        <w:ind w:left="144"/>
      </w:pPr>
      <w:r>
        <w:rPr>
          <w:b/>
          <w:color w:val="0EA5E9"/>
          <w:sz w:val="20"/>
        </w:rPr>
        <w:t>📆 2025년 (1건)</w:t>
      </w:r>
    </w:p>
    <w:p>
      <w:pPr>
        <w:spacing w:before="20"/>
        <w:ind w:left="504"/>
      </w:pPr>
      <w:r>
        <w:rPr>
          <w:sz w:val="19"/>
        </w:rPr>
        <w:t>▸ Mekong Delta races to respond to peak flood levels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2025-10-07</w:t>
      </w:r>
    </w:p>
    <w:p>
      <w:pPr>
        <w:spacing w:before="0" w:after="40"/>
        <w:ind w:left="720"/>
      </w:pPr>
      <w:r>
        <w:rPr>
          <w:sz w:val="18"/>
        </w:rPr>
        <w:t xml:space="preserve">  🇰🇷 베트남 메콩 델타 지역이 2025년 10월 초 홍수와 조수 상승의 복합적인 영향으로 심각한 침수 위기에 직면함에 따라 제방 보강과 배수 시설 점검 등 긴급 인프라 대응에 나섰습니다. 칸토시와 빈롱성 등 주요 지자체는 홍수 예경보 시스템을 강화하고 취약한 배수 및 방재 </w:t>
      </w:r>
    </w:p>
    <w:p>
      <w:pPr>
        <w:ind w:left="144"/>
      </w:pPr>
      <w:r>
        <w:rPr>
          <w:b/>
          <w:color w:val="0EA5E9"/>
          <w:sz w:val="20"/>
        </w:rPr>
        <w:t>📆 2024년 (17건)</w:t>
      </w:r>
    </w:p>
    <w:p>
      <w:pPr>
        <w:spacing w:before="20"/>
        <w:ind w:left="504"/>
      </w:pPr>
      <w:r>
        <w:rPr>
          <w:sz w:val="19"/>
        </w:rPr>
        <w:t>▸ Saigon - Can Tho Water Company: Strengthening personnel, starting Saigon - Mekong Water Pl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2024-12-17</w:t>
      </w:r>
    </w:p>
    <w:p>
      <w:pPr>
        <w:spacing w:before="20"/>
        <w:ind w:left="504"/>
      </w:pPr>
      <w:r>
        <w:rPr>
          <w:sz w:val="19"/>
        </w:rPr>
        <w:t>▸ Environment ministry calls for reassessment of Red River Basin flood safety measures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2024-11-06</w:t>
      </w:r>
    </w:p>
    <w:p>
      <w:pPr>
        <w:ind w:left="144"/>
      </w:pPr>
      <w:r>
        <w:rPr>
          <w:b/>
          <w:color w:val="0EA5E9"/>
          <w:sz w:val="20"/>
        </w:rPr>
        <w:t>📆 2023년 (17건)</w:t>
      </w:r>
    </w:p>
    <w:p>
      <w:pPr>
        <w:spacing w:before="20"/>
        <w:ind w:left="504"/>
      </w:pPr>
      <w:r>
        <w:rPr>
          <w:sz w:val="19"/>
        </w:rPr>
        <w:t>▸ Mekong Delta takes proactive measures to cope with saltwater intrusion, drought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2023-12-11</w:t>
      </w:r>
    </w:p>
    <w:p>
      <w:pPr>
        <w:spacing w:before="20"/>
        <w:ind w:left="504"/>
      </w:pPr>
      <w:r>
        <w:rPr>
          <w:sz w:val="19"/>
        </w:rPr>
        <w:t>▸ HCM City speeds up relocation of houses along canals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2023-11-28</w:t>
      </w:r>
    </w:p>
    <w:p>
      <w:pPr>
        <w:ind w:left="144"/>
      </w:pPr>
      <w:r>
        <w:rPr>
          <w:b/>
          <w:color w:val="0EA5E9"/>
          <w:sz w:val="20"/>
        </w:rPr>
        <w:t>📆 2022년 (13건)</w:t>
      </w:r>
    </w:p>
    <w:p>
      <w:pPr>
        <w:spacing w:before="20"/>
        <w:ind w:left="504"/>
      </w:pPr>
      <w:r>
        <w:rPr>
          <w:sz w:val="19"/>
        </w:rPr>
        <w:t>▸ PM approves water resources planning for 2021-2030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2022-12-28</w:t>
      </w:r>
    </w:p>
    <w:p>
      <w:pPr>
        <w:spacing w:before="20"/>
        <w:ind w:left="504"/>
      </w:pPr>
      <w:r>
        <w:rPr>
          <w:sz w:val="19"/>
        </w:rPr>
        <w:t>▸ Da Nang takes action to control pollution in canals and lakes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2022-12-20</w:t>
      </w:r>
    </w:p>
    <w:p>
      <w:pPr>
        <w:ind w:left="144"/>
      </w:pPr>
      <w:r>
        <w:rPr>
          <w:b/>
          <w:color w:val="0EA5E9"/>
          <w:sz w:val="20"/>
        </w:rPr>
        <w:t>📆 2021년 (17건)</w:t>
      </w:r>
    </w:p>
    <w:p>
      <w:pPr>
        <w:spacing w:before="20"/>
        <w:ind w:left="504"/>
      </w:pPr>
      <w:r>
        <w:rPr>
          <w:sz w:val="19"/>
        </w:rPr>
        <w:t>▸ Tiền Giang starts second phase of Chợ Gạo Canal upgrade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2021-12-23</w:t>
      </w:r>
    </w:p>
    <w:p>
      <w:pPr>
        <w:spacing w:before="20"/>
        <w:ind w:left="504"/>
      </w:pPr>
      <w:r>
        <w:rPr>
          <w:sz w:val="19"/>
        </w:rPr>
        <w:t>▸ Dong Nai invests to build, upgrade 32 irrigation projects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2021-12-17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E40AF"/>
        </w:rPr>
        <w:t>▶ 도시 상수도 인프라  [VN-WAT-URBAN]</w:t>
      </w:r>
    </w:p>
    <w:p>
      <w:pPr>
        <w:ind w:left="216"/>
      </w:pPr>
      <w:r>
        <w:rPr>
          <w:color w:val="4B5563"/>
          <w:sz w:val="18"/>
        </w:rPr>
        <w:t>📋 Decision 1929/QD-TTg (2021) + Decision 1566/QD-TTg (2021), MOC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9072"/>
            <w:gridSpan w:val="3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도시 상수도 인프라 — 목표 KPI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도시 수도보급률</w:t>
              <w:br/>
            </w:r>
            <w:r>
              <w:rPr>
                <w:b/>
                <w:color w:val="0F172A"/>
                <w:sz w:val="22"/>
              </w:rPr>
              <w:t>95~100%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수돗물 품질</w:t>
              <w:br/>
            </w:r>
            <w:r>
              <w:rPr>
                <w:b/>
                <w:color w:val="0F172A"/>
                <w:sz w:val="22"/>
              </w:rPr>
              <w:t>국제기준 100%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NRW(비수익 손실)</w:t>
              <w:br/>
            </w:r>
            <w:r>
              <w:rPr>
                <w:b/>
                <w:color w:val="0F172A"/>
                <w:sz w:val="22"/>
              </w:rPr>
              <w:t>15% 이하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10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7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2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1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E40AF"/>
        </w:rPr>
        <w:t xml:space="preserve">  📰 최신 뉴스 (2026년, 상위 4건)</w:t>
      </w:r>
    </w:p>
    <w:p>
      <w:pPr>
        <w:spacing w:before="40"/>
        <w:ind w:left="216"/>
      </w:pPr>
      <w:r>
        <w:rPr>
          <w:b/>
          <w:color w:val="1E40AF"/>
          <w:sz w:val="20"/>
        </w:rPr>
        <w:t xml:space="preserve">[01] </w:t>
      </w:r>
      <w:r>
        <w:rPr>
          <w:b/>
          <w:sz w:val="20"/>
        </w:rPr>
        <w:t>Vietnam's Water Infrastructure Expansion Advances Clean Water ...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2026-03-16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아시아개발은행(ADB)과 투저우못 수자원 주식회사(TDM)는 베트남 빈증성과 호치민 북부 지역의 급증하는 용수 수요를 충당하기 위해 바우방 정수장 확장 프로젝트를 추진합니다. 약 600만 달러의 대출을 통해 시설 용량을 하루 3만 입방미터에서 8만 입방미터로 증설하여 지역 주민과 산업 단지에 안정적인 깨끗한 물을 공급할 예정입니다.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>The Asian Development Bank and Thu Dau Mot Water Joint Stock Company are expanding the Bau Bang water treatment plant in Vietnam through a $6 million loan co-financed by JICA. This</w:t>
      </w:r>
    </w:p>
    <w:p>
      <w:pPr>
        <w:pStyle w:val="Heading3"/>
        <w:spacing w:before="120" w:after="40"/>
      </w:pPr>
      <w:r>
        <w:rPr>
          <w:b/>
          <w:color w:val="1E40AF"/>
        </w:rPr>
        <w:t xml:space="preserve">  📚 역사 기사 타임라인</w:t>
      </w:r>
    </w:p>
    <w:p>
      <w:pPr>
        <w:ind w:left="144"/>
      </w:pPr>
      <w:r>
        <w:rPr>
          <w:b/>
          <w:color w:val="1E40AF"/>
          <w:sz w:val="20"/>
        </w:rPr>
        <w:t>📆 2025년 (2건)</w:t>
      </w:r>
    </w:p>
    <w:p>
      <w:pPr>
        <w:spacing w:before="20"/>
        <w:ind w:left="504"/>
      </w:pPr>
      <w:r>
        <w:rPr>
          <w:sz w:val="19"/>
        </w:rPr>
        <w:t>▸ Ban Mong Water Treatment Plant phase 1 begins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2025-11-15</w:t>
      </w:r>
    </w:p>
    <w:p>
      <w:pPr>
        <w:spacing w:before="0" w:after="40"/>
        <w:ind w:left="720"/>
      </w:pPr>
      <w:r>
        <w:rPr>
          <w:sz w:val="18"/>
        </w:rPr>
        <w:t xml:space="preserve">  🇺🇸 Ban Mong Water Treatment Plant phase 1 operational with VND 238 billion investment, 10,000 m3/day capacity. Total designed capacity 27,000 m3/day, lar</w:t>
      </w:r>
    </w:p>
    <w:p>
      <w:pPr>
        <w:spacing w:before="20"/>
        <w:ind w:left="504"/>
      </w:pPr>
      <w:r>
        <w:rPr>
          <w:sz w:val="19"/>
        </w:rPr>
        <w:t>▸ Forum highlights role of clean water, sanitation in building modern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2025-10-16</w:t>
      </w:r>
    </w:p>
    <w:p>
      <w:pPr>
        <w:spacing w:before="0" w:after="40"/>
        <w:ind w:left="720"/>
      </w:pPr>
      <w:r>
        <w:rPr>
          <w:sz w:val="18"/>
        </w:rPr>
        <w:t xml:space="preserve">  🇰🇷 베트남은 2030년까지 농촌 가구의 80%에게 표준화된 깨끗한 물을 공급하고 2045년까지 전 국민의 물 접근성을 보장하는 것을 목표로 하고 있습니다. 현재 농촌 가구의 약 68%가 국가 기준을 충족하는 물을 사용하고 있으나, 인프라 확충을 위해 약 16조 동의 추가 </w:t>
      </w:r>
    </w:p>
    <w:p>
      <w:pPr>
        <w:ind w:left="144"/>
      </w:pPr>
      <w:r>
        <w:rPr>
          <w:b/>
          <w:color w:val="1E40AF"/>
          <w:sz w:val="20"/>
        </w:rPr>
        <w:t>📆 2024년 (7건)</w:t>
      </w:r>
    </w:p>
    <w:p>
      <w:pPr>
        <w:spacing w:before="20"/>
        <w:ind w:left="504"/>
      </w:pPr>
      <w:r>
        <w:rPr>
          <w:sz w:val="19"/>
        </w:rPr>
        <w:t>▸ Kien Giang invested 881 billion VND to build an inter-district raw water supply system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2024-12-10</w:t>
      </w:r>
    </w:p>
    <w:p>
      <w:pPr>
        <w:spacing w:before="20"/>
        <w:ind w:left="504"/>
      </w:pPr>
      <w:r>
        <w:rPr>
          <w:sz w:val="19"/>
        </w:rPr>
        <w:t>▸ Two contractors compete for an urban water supply EPC package worth nearly 1,700 billion V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2024-12-06</w:t>
      </w:r>
    </w:p>
    <w:p>
      <w:pPr>
        <w:ind w:left="144"/>
      </w:pPr>
      <w:r>
        <w:rPr>
          <w:b/>
          <w:color w:val="1E40AF"/>
          <w:sz w:val="20"/>
        </w:rPr>
        <w:t>📆 2023년 (10건)</w:t>
      </w:r>
    </w:p>
    <w:p>
      <w:pPr>
        <w:spacing w:before="20"/>
        <w:ind w:left="504"/>
      </w:pPr>
      <w:r>
        <w:rPr>
          <w:sz w:val="19"/>
        </w:rPr>
        <w:t>▸ Work on major water treatment plant in Hanoi moves at snail’s pace amid supply shortage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2023-10-24</w:t>
      </w:r>
    </w:p>
    <w:p>
      <w:pPr>
        <w:spacing w:before="20"/>
        <w:ind w:left="504"/>
      </w:pPr>
      <w:r>
        <w:rPr>
          <w:sz w:val="19"/>
        </w:rPr>
        <w:t>▸ SAWACO ensures ‘stable, clean water supply’ amid climate change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2023-08-03</w:t>
      </w:r>
    </w:p>
    <w:p>
      <w:pPr>
        <w:ind w:left="144"/>
      </w:pPr>
      <w:r>
        <w:rPr>
          <w:b/>
          <w:color w:val="1E40AF"/>
          <w:sz w:val="20"/>
        </w:rPr>
        <w:t>📆 2022년 (2건)</w:t>
      </w:r>
    </w:p>
    <w:p>
      <w:pPr>
        <w:spacing w:before="20"/>
        <w:ind w:left="504"/>
      </w:pPr>
      <w:r>
        <w:rPr>
          <w:sz w:val="19"/>
        </w:rPr>
        <w:t>▸ Ministry prioritises clean water supply for rural areas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2022-10-07</w:t>
      </w:r>
    </w:p>
    <w:p>
      <w:pPr>
        <w:spacing w:before="20"/>
        <w:ind w:left="504"/>
      </w:pPr>
      <w:r>
        <w:rPr>
          <w:sz w:val="19"/>
        </w:rPr>
        <w:t>▸ Nearly VND1.7 trln invested in rural clean water supply projects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2022-01-21</w:t>
      </w:r>
    </w:p>
    <w:p>
      <w:pPr>
        <w:ind w:left="144"/>
      </w:pPr>
      <w:r>
        <w:rPr>
          <w:b/>
          <w:color w:val="1E40AF"/>
          <w:sz w:val="20"/>
        </w:rPr>
        <w:t>📆 2021년 (5건)</w:t>
      </w:r>
    </w:p>
    <w:p>
      <w:pPr>
        <w:spacing w:before="20"/>
        <w:ind w:left="504"/>
      </w:pPr>
      <w:r>
        <w:rPr>
          <w:sz w:val="19"/>
        </w:rPr>
        <w:t>▸ Mekong Delta provinces to spend $39 mln on water supply systems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2021-11-30</w:t>
      </w:r>
    </w:p>
    <w:p>
      <w:pPr>
        <w:spacing w:before="20"/>
        <w:ind w:left="504"/>
      </w:pPr>
      <w:r>
        <w:rPr>
          <w:sz w:val="19"/>
        </w:rPr>
        <w:t>▸ Long An: Clean water supply pipeline inaugurated with total capital of 180 billion VND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2021-11-12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5803D"/>
        </w:rPr>
        <w:t>▶ 농촌 상수도·위생  [VN-WAT-RURAL]</w:t>
      </w:r>
    </w:p>
    <w:p>
      <w:pPr>
        <w:ind w:left="216"/>
      </w:pPr>
      <w:r>
        <w:rPr>
          <w:color w:val="4B5563"/>
          <w:sz w:val="18"/>
        </w:rPr>
        <w:t>📋 Decision 1978/QD-TTg (2021), MARD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9072"/>
            <w:gridSpan w:val="3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농촌 상수도·위생 — 목표 KPI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농촌 수도보급률</w:t>
              <w:br/>
            </w:r>
            <w:r>
              <w:rPr>
                <w:b/>
                <w:color w:val="0F172A"/>
                <w:sz w:val="22"/>
              </w:rPr>
              <w:t>62M명 청정수 접근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농촌 위생시설</w:t>
              <w:br/>
            </w:r>
            <w:r>
              <w:rPr>
                <w:b/>
                <w:color w:val="0F172A"/>
                <w:sz w:val="22"/>
              </w:rPr>
              <w:t>70% 2025, 90% 2030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농촌 NRW</w:t>
              <w:br/>
            </w:r>
            <w:r>
              <w:rPr>
                <w:b/>
                <w:color w:val="0F172A"/>
                <w:sz w:val="22"/>
              </w:rPr>
              <w:t>20% 이하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1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(최근 1년, 상위 4건)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Forum highlights role of clean water, sanitation in building modern ...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2025-10-16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베트남은 2030년까지 농촌 가구의 80%에게 표준화된 깨끗한 물을 공급하고 2045년까지 전 국민의 물 접근성을 보장하는 것을 목표로 하고 있습니다. 현재 농촌 가구의 약 68%가 국가 기준을 충족하는 물을 사용하고 있으나, 인프라 확충을 위해 약 16조 동의 추가 재원이 필요한 상황입니다.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타임라인</w:t>
      </w:r>
    </w:p>
    <w:p>
      <w:pPr>
        <w:ind w:left="144"/>
      </w:pPr>
      <w:r>
        <w:rPr>
          <w:b/>
          <w:color w:val="15803D"/>
          <w:sz w:val="20"/>
        </w:rPr>
        <w:t>📆 2025년 (1건)</w:t>
      </w:r>
    </w:p>
    <w:p>
      <w:pPr>
        <w:spacing w:before="20"/>
        <w:ind w:left="504"/>
      </w:pPr>
      <w:r>
        <w:rPr>
          <w:sz w:val="19"/>
        </w:rPr>
        <w:t>▸ Forum highlights role of clean water, sanitation in building modern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2025-10-16</w:t>
      </w:r>
    </w:p>
    <w:p>
      <w:pPr>
        <w:spacing w:before="0" w:after="40"/>
        <w:ind w:left="720"/>
      </w:pPr>
      <w:r>
        <w:rPr>
          <w:sz w:val="18"/>
        </w:rPr>
        <w:t xml:space="preserve">  🇰🇷 베트남은 2030년까지 농촌 가구의 80%에게 표준화된 깨끗한 물을 공급하고 2045년까지 전 국민의 물 접근성을 보장하는 것을 목표로 하고 있습니다. 현재 농촌 가구의 약 68%가 국가 기준을 충족하는 물을 사용하고 있으나, 인프라 확충을 위해 약 16조 동의 추가 </w:t>
      </w:r>
    </w:p>
    <w:p>
      <w:pPr>
        <w:ind w:left="144"/>
      </w:pPr>
      <w:r>
        <w:rPr>
          <w:b/>
          <w:color w:val="15803D"/>
          <w:sz w:val="20"/>
        </w:rPr>
        <w:t>📆 2022년 (1건)</w:t>
      </w:r>
    </w:p>
    <w:p>
      <w:pPr>
        <w:spacing w:before="20"/>
        <w:ind w:left="504"/>
      </w:pPr>
      <w:r>
        <w:rPr>
          <w:sz w:val="19"/>
        </w:rPr>
        <w:t>▸ Nearly VND1.7 trln invested in rural clean water supply projects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2022-01-21</w:t>
      </w:r>
    </w:p>
    <w:p>
      <w:pPr>
        <w:ind w:left="144"/>
      </w:pPr>
      <w:r>
        <w:rPr>
          <w:b/>
          <w:color w:val="15803D"/>
          <w:sz w:val="20"/>
        </w:rPr>
        <w:t>📆 2020년 (2건)</w:t>
      </w:r>
    </w:p>
    <w:p>
      <w:pPr>
        <w:spacing w:before="20"/>
        <w:ind w:left="504"/>
      </w:pPr>
      <w:r>
        <w:rPr>
          <w:sz w:val="19"/>
        </w:rPr>
        <w:t>▸ 82 rural water supply projects operating in Dong Nai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2020-08-12</w:t>
      </w:r>
    </w:p>
    <w:p>
      <w:pPr>
        <w:spacing w:before="20"/>
        <w:ind w:left="504"/>
      </w:pPr>
      <w:r>
        <w:rPr>
          <w:sz w:val="19"/>
        </w:rPr>
        <w:t>▸ WB-funded rural sanitation, water supply programme to continue in Dak Nong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2020-05-18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EA5E9"/>
          <w:sz w:val="26"/>
        </w:rPr>
        <w:t>4. 시장 동향 분석</w:t>
      </w:r>
    </w:p>
    <w:p>
      <w:pPr>
        <w:pBdr>
          <w:bottom w:val="single" w:sz="6" w:space="1" w:color="0EA5E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█████████░░░░░░░░░░░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long an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tien giang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ben tre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Son La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Kien Giang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Lao Cai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EA5E9"/>
          <w:sz w:val="26"/>
        </w:rPr>
        <w:t>5. 한국 기업 기회</w:t>
      </w:r>
    </w:p>
    <w:p>
      <w:pPr>
        <w:pBdr>
          <w:bottom w:val="single" w:sz="6" w:space="1" w:color="0EA5E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상수도 EPC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현대건설·GS건설 — 하노이·호치민·다낭 WTP 건설 EPC 패키지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막여과(UF/MBR) 기술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코오롱인더스트리·도레이·롯데케미칼 — UF 막 모듈 현지 생산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스마트 수도관리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K-water·한국수자원공사 — NRW 저감 스마트 파이프망 기술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농촌 급수 시스템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K-water·KOICA ODA — 농촌 소규모 급수시스템 패키지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수자원 디지털 트윈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한국건설기술연구원 — 홍강·메콩 유역 디지털트윈 구축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ODA 패키지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EDCF + KOICA — 도시 상수도 현대화 ODA ($500M+)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0EA5E9"/>
        </w:pBdr>
      </w:pPr>
    </w:p>
    <w:p>
      <w:r>
        <w:rPr>
          <w:sz w:val="18"/>
        </w:rPr>
        <w:t>총 106건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Hà Nội gấp rút triển khai 10 công trình thoát nước-chốn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 xml:space="preserve">VietnamPlus - Moi 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VN-WW-2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Vietnam's Water Infrastructure Expansion Advances Clean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2026-03-11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Drought and salinity expected near average levels this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HCMC prioritizes easing traffic congestion, flood contr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2025-11-15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Ban Mong Water Treatment Plant phase 1 begins operation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2025-10-16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Forum highlights role of clean water, sanitation in bui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VN-WAT-URBAN; VN-WAT-RURA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2025-10-07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Mekong Delta races to respond to peak flood levels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2024-12-17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Saigon - Can Tho Water Company: Strengthening personnel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Kien Giang invested 881 billion VND to build an inter-d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VN-WAT-URBAN; VN-MEKONG-D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Two contractors compete for an urban water supply EPC p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Lao Cai: 1 contractor participating in the bidding pack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Environment ministry calls for reassessment of Red Rive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Hanoi to promote digital management of water resources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Hanoi Times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Proposal to invest in a clean water supply system for B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Khanh Hoa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Hà Nội focuses on measures to mitigate damage from floo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CFM Invests in CA Water to Advance Clean Water Supply 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2024-06-13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Binh Duong built a flood-proof drainage canal worth nea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Tienphong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Northern Vietnam's irrigation canal poisoned by polluti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Saigon canal filled with trash again two years after cl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2024-05-13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 City boosts efforts to manage canal pollution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Youth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Bến Tre Province secures water for agriculture, househo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2024-04-24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Reservoir discharge to ease Mekong Delta drought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2024-04-19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Commencement of water supply system worth VND 5,000 bil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2024-04-04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City: Proposal to build a 200-hectare clean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Environment &amp; urba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2024-03-31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Experts urge integrated approach for water security ami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VTV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Experts urge integrated approach for water security ami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2024-03-18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Measures to protect, restore, develop water resources 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2024-02-15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Plan to implement Water Resources Planning for the peri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2024-01-31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Current status of the water supply system serving Nghi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Thanh Hoa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2024-01-27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Comprehensive strategy needed to ensure water security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2024-01-12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Master planning of river basins aims at protecting wate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2023-12-11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takes proactive measures to cope with salt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Vietnam News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2023-11-28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 City speeds up relocation of houses along canals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2023-10-24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Work on major water treatment plant in Hanoi moves at 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 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2023-08-14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HCMC applying effective solutions to ensure water secur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2023-08-14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NA Standing Committee suggests supplementing regulation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Party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2023-08-03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SAWACO ensures ‘stable, clean water supply’ amid climat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2023-07-12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World Bank supports Vietnam in addressing El Nino and w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2023-06-27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Hanoi opts for smart water drainage solution during rai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Hanoi Times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2023-06-22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Bau Bang district: Focus on building clean water supply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Binh Duong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2023-06-21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Darco Vietnam clean water supply project commences oper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waterwastewaterasi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2023-06-20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VND1,650 billion to be allocated for Tham Luong–Ben Cat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2023-06-19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JICA supports Vietnam to develop sustainable water supp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Economic 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2023-06-15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HCMC struggles to ensure clean water supply amid climat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2023-06-14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 City struggles to ensure clean water supply amid cl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2023-06-13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$25M anti-erosion embankments proposed for HCMC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 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2023-06-13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Tan Hoa – Lo Gom Canal facing re-pollution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Saigon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Draft revised Law on Water Resources submitted to parli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People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2023-05-18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Tiền Giang Province repairs erosion along rivers, canal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Paradox of lack of drinking water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daidoanket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2023-04-28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Consortium of 4 contractors won EPC package to develop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2023-04-20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Launching Xuyen Tam Canal Rehabilitation Project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2023-04-09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"Xuyen Tam Canal: The slum area in the heart of Saigon,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 Gon on motorbi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2023-03-23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Deputy PM calls for establishing ethical standards in 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Government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2023-03-23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 strives to ensure global goals on weather, clim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2023-03-03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Nghe An invests 109 billion VND to build a drainage can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Nghe An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2023-02-23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US$346 mln invested to renovate Tham Luong - Ben Cat -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2023-01-27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Water resources planning scheme for 2021-2030 announced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2022-12-28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PM approves water resources planning for 2021-2030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2022-12-20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Da Nang takes action to control pollution in canals and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2022-12-12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Amsterdam willing to help Hanoi handle flooding and oth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 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2022-11-03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Workshop seeks measures to ensure water resources secur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2022-10-07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Ministry prioritises clean water supply for rural areas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2022-08-29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Reforming sanctions on water resource management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MONRE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2022-08-28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Water conservation programme for three river basins lau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2022-07-28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Support for integrated management of water resources in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Monre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2022-07-16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 works to ensure water security, dyke, reservoir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2022-05-22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Ministry urges conservation of groundwater resources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2022-04-06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Drastic measures needed to ensure water security: MoNRE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2022-03-31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Groundwater resources being depleted at alarming rate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Saigon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2022-03-30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Water resources protection programme for schools launch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2022-03-22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World Water Day: Protecting groundwater resources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2022-01-21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Nearly VND1.7 trln invested in rural clean water supply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VN-WAT-URBAN; VN-WAT-RURA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2021-12-23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Tiền Giang starts second phase of Chợ Gạo Canal upgrade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2021-12-17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Dong Nai invests to build, upgrade 32 irrigation projec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2021-11-30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provinces to spend $39 mln on water supply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VN-WAT-URBAN; VN-MEKONG-D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2021-11-22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Austria is ready to cooperate with Viet Nam to regenera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MONRE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2021-11-12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Long An: Clean water supply pipeline inaugurated with 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Long An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2021-09-14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 City to build new reservoir to ensure clean water 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VN-WAT-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2021-08-30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 City to spend VNĐ4,500 billion for flood control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