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D4BF"/>
          <w:sz w:val="36"/>
        </w:rPr>
        <w:t>🇻🇳 메콩 델타 폐수처리 네트워크 2025-2030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VN-SW-MEKONG-2030  |  총 매칭 기사: 0건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DD4BF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메콩 델타 폐수처리 네트워크 2025-2030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VN-SW-MEKONG-2030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0건</w:t>
            </w:r>
          </w:p>
        </w:tc>
      </w:tr>
    </w:tbl>
    <w:p/>
    <w:p>
      <w:pPr>
        <w:pStyle w:val="Heading1"/>
      </w:pPr>
      <w:r>
        <w:rPr>
          <w:color w:val="2DD4BF"/>
        </w:rPr>
        <w:t>2. 이번 주 관련 뉴스 (0건)</w:t>
      </w:r>
    </w:p>
    <w:p>
      <w:r>
        <w:rPr>
          <w:color w:val="94A3B8"/>
        </w:rPr>
        <w:t>이번 주 해당 마스터플랜 관련 기사가 수집되지 않았습니다.</w:t>
      </w:r>
    </w:p>
    <w:p>
      <w:pPr>
        <w:pStyle w:val="Heading1"/>
      </w:pPr>
      <w:r>
        <w:rPr>
          <w:color w:val="2DD4BF"/>
        </w:rPr>
        <w:t>3. 섹터 및 지역 분포 분석</w:t>
      </w:r>
    </w:p>
    <w:p>
      <w:r>
        <w:t>데이터 없음</w:t>
      </w:r>
    </w:p>
    <w:p>
      <w:pPr>
        <w:pStyle w:val="Heading1"/>
      </w:pPr>
      <w:r>
        <w:rPr>
          <w:color w:val="2DD4BF"/>
        </w:rPr>
        <w:t>4. 월간 트렌드 분석</w:t>
      </w:r>
    </w:p>
    <w:p>
      <w:r>
        <w:t>이번 주(2026-04-08 ~ 2026-04-14) 매칭 기사: 0건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2DD4BF"/>
        </w:rPr>
        <w:t>5.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