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1"/>
              <w:left w:val="single" w:color="FFFFFF" w:sz="1"/>
              <w:bottom w:val="single" w:color="FFFFFF" w:sz="1"/>
              <w:right w:val="single" w:color="FFFFFF" w:sz="1"/>
            </w:tcBorders>
            <w:shd w:fill="0C2340" w:val="clear"/>
            <w:tcMar>
              <w:top w:type="dxa" w:w="400"/>
              <w:left w:type="dxa" w:w="600"/>
              <w:bottom w:type="dxa" w:w="400"/>
              <w:right w:type="dxa" w:w="600"/>
            </w:tcMar>
          </w:tcPr>
          <w:p>
            <w:pPr>
              <w:jc w:val="center"/>
            </w:pPr>
            <w:r>
              <w:rPr>
                <w:rFonts w:ascii="Arial" w:cs="Arial" w:eastAsia="Arial" w:hAnsi="Arial"/>
                <w:b/>
                <w:bCs/>
                <w:color w:val="FFFFFF"/>
                <w:sz w:val="44"/>
                <w:szCs w:val="44"/>
              </w:rPr>
              <w:t xml:space="preserve">베트남 인프라 MI 주간 보고서</w:t>
            </w:r>
          </w:p>
          <w:p>
            <w:pPr>
              <w:spacing w:before="120"/>
              <w:jc w:val="center"/>
            </w:pPr>
            <w:r>
              <w:rPr>
                <w:rFonts w:ascii="Arial" w:cs="Arial" w:eastAsia="Arial" w:hAnsi="Arial"/>
                <w:color w:val="AADDFF"/>
                <w:sz w:val="24"/>
                <w:szCs w:val="24"/>
              </w:rPr>
              <w:t xml:space="preserve">Vietnam Infrastructure Market Intelligence Report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보고서 기준일</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2026-07-25</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수집 기간</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2026-07-12 ~ 2026-07-25</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전체 수집 기사</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151건 (신규 90건 포함)</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작성 시스템</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Claude SA-8 자동 생성 (Anthropic Claude Haiku)</w:t>
            </w:r>
          </w:p>
        </w:tc>
      </w:tr>
    </w:tbl>
    <w:p>
      <w:pPr>
        <w:spacing w:after="160"/>
      </w:pPr>
      <w:r>
        <w:t xml:space="preserve"/>
      </w:r>
    </w:p>
    <w:p>
      <w:pPr>
        <w:pBdr>
          <w:bottom w:val="single" w:color="0d9488" w:sz="4" w:space="1"/>
        </w:pBdr>
        <w:spacing w:after="160" w:before="160"/>
      </w:pPr>
    </w:p>
    <w:p>
      <w:r>
        <w:br w:type="page"/>
      </w:r>
    </w:p>
    <w:p>
      <w:pPr>
        <w:pStyle w:val="Heading1"/>
        <w:spacing w:after="160" w:before="360"/>
      </w:pPr>
      <w:r>
        <w:rPr>
          <w:rFonts w:ascii="Arial" w:cs="Arial" w:eastAsia="Arial" w:hAnsi="Arial"/>
          <w:b/>
          <w:bCs/>
          <w:color w:val="0d9488"/>
          <w:sz w:val="32"/>
          <w:szCs w:val="32"/>
        </w:rPr>
        <w:t xml:space="preserve">Executive Summary — 총괄 분석</w:t>
      </w:r>
    </w:p>
    <w:p>
      <w:pPr>
        <w:pBdr>
          <w:bottom w:val="single" w:color="0d9488" w:sz="4" w:space="1"/>
        </w:pBdr>
        <w:spacing w:after="160" w:before="160"/>
      </w:pPr>
    </w:p>
    <w:p>
      <w:pPr>
        <w:spacing w:after="100"/>
      </w:pPr>
      <w:r>
        <w:rPr>
          <w:rFonts w:ascii="Arial" w:cs="Arial" w:eastAsia="Arial" w:hAnsi="Arial"/>
          <w:color w:val="1A1A1A"/>
          <w:sz w:val="20"/>
          <w:szCs w:val="20"/>
        </w:rPr>
        <w:t xml:space="preserve">[이번 주 3대 주요 동향]</w:t>
      </w:r>
    </w:p>
    <w:p>
      <w:pPr>
        <w:spacing w:after="100"/>
      </w:pPr>
      <w:r>
        <w:rPr>
          <w:rFonts w:ascii="Arial" w:cs="Arial" w:eastAsia="Arial" w:hAnsi="Arial"/>
          <w:color w:val="1A1A1A"/>
          <w:sz w:val="20"/>
          <w:szCs w:val="20"/>
        </w:rPr>
        <w:t xml:space="preserve">1. DHL, 흥옌성에 7,100만 달러 규모 물류 캠</w:t>
      </w:r>
    </w:p>
    <w:p>
      <w:pPr>
        <w:spacing w:after="80"/>
      </w:pPr>
      <w:r>
        <w:t xml:space="preserve"/>
      </w:r>
    </w:p>
    <w:p>
      <w:r>
        <w:br w:type="page"/>
      </w:r>
    </w:p>
    <w:p>
      <w:pPr>
        <w:pStyle w:val="Heading1"/>
        <w:spacing w:after="160" w:before="360"/>
      </w:pPr>
      <w:r>
        <w:rPr>
          <w:rFonts w:ascii="Arial" w:cs="Arial" w:eastAsia="Arial" w:hAnsi="Arial"/>
          <w:b/>
          <w:bCs/>
          <w:color w:val="0C2340"/>
          <w:sz w:val="32"/>
          <w:szCs w:val="32"/>
        </w:rPr>
        <w:t xml:space="preserve">플랜 분석 [1/19]: 전국 고형폐기물 통합관리 국가전략 2025/2050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2E7D3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전국 고형폐기물 통합관리 국가전략 2025/2050</w:t>
            </w:r>
          </w:p>
          <w:p>
            <w:r>
              <w:rPr>
                <w:rFonts w:ascii="Arial" w:cs="Arial" w:eastAsia="Arial" w:hAnsi="Arial"/>
                <w:color w:val="5F5E5A"/>
                <w:sz w:val="18"/>
                <w:szCs w:val="18"/>
              </w:rPr>
              <w:t xml:space="preserve">플랜 ID: VN-SWM-NATIONAL-2030  |  섹터: Solid Waste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전국 고형폐기물 관리 전략(Decision 491/QD-TTg, 2018.5.7, 2009년 결정 2149/QD-TTg 대체) [확인됨]은 2030년까지 WtE(폐기물 에너지화) 비율을 50%로 높이고 매립 의존도를 획기적으로 낮추는 것이 핵심이다. 하노이 속선(Soc Son) WtE 발전소의 1호기(15MW)가 2022.7.25경 국가 전력망에 최초 연계됐고, 2025.10.13 하노이시 주관으로 전체 시설(총 90MW, 5,000톤/일)의 공식 준공식이 열렸다. EPR(생산자책임재활용) 규정 시행, 재활용 기반 강화가 중기 정책 방향이다. [V4.1 업데이트] 호찌민시의 경우 2021~2025년 기간 동안 도시 고형 폐기물(MSW)이 지속 증가하여 현재 일일 약 14,116톤(2021년 대비 1.2배)에 달하고 있으며, 아직 원천 분리수거 및 성숙한 재활용 산업이 부재하여 위생 매립(Sanitary landfilling)에 크게 의존하고 있어 신규 인프라 및 EPR 규정의 강력한 집행이 요구되고 있다.[5]</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폐기물 수거율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95% (2025 목표 수준)</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WtE 소각 비율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30% 목표 (2025), 속선(90MW, 5,000톤/일 전체가동 확인)·남선 WtE 가동으로 상승 중</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매립 의존율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 이하</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속선·다프억 WtE 가동으로 현저히 감소 중</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속선 (Soc Son) WtE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총 90MW (1호기15MW+2호기30MW+3호기45MW), 5,000톤/일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(속선현)</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다프억 (Da Phuoc)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10,000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남선 (Nam Son) WtE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4,000 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빈즈엉 처리장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1,500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빈즈엉</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푸손 (Phu Son)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 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트어티엔후에</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타일라이 (Thoi Lai)</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400 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껀터</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 WtE (VSIP)</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쿠찌 (Cu Chi) WtE</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2,000 톤/일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푸꾸옥 (Phu Quoc)</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500 톤/일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끼엔장</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탄호아-롱안</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300→500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롱안</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차우파 (Chau Pha) WtE 신규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부지 5ha+, 용량 미공개</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 (Chau Pha 사)</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AMACCAO-Thanh Cong 2호기 (세라핀 인접)</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미공개 (기존 세라핀 1호기 37MW/2,250톤일 인접)</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(선떠이 쑤언선)</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자랄라이(Gia Lai) 신규 2개소 (봉선·가오)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봉선 250톤/일, 가오 300톤/일 (WtE 전환시 최대 15MW)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자랄라이성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hd w:fill="FFF9C4" w:val="clear"/>
        <w:spacing w:after="80" w:before="80"/>
        <w:ind w:left="240"/>
      </w:pPr>
      <w:r>
        <w:rPr>
          <w:rFonts w:ascii="Arial" w:cs="Arial" w:eastAsia="Arial" w:hAnsi="Arial"/>
          <w:b/>
          <w:bCs/>
          <w:color w:val="856404"/>
          <w:sz w:val="19"/>
          <w:szCs w:val="19"/>
        </w:rPr>
        <w:t xml:space="preserve">📊 KPI 변동 — 도시 폐기물 수거율: 미포함 → 100% — VN-SWM-NATIONAL-2030 신규 KPI</w:t>
      </w:r>
    </w:p>
    <w:p>
      <w:pPr>
        <w:shd w:fill="FFF9C4" w:val="clear"/>
        <w:spacing w:after="80" w:before="80"/>
        <w:ind w:left="240"/>
      </w:pPr>
      <w:r>
        <w:rPr>
          <w:rFonts w:ascii="Arial" w:cs="Arial" w:eastAsia="Arial" w:hAnsi="Arial"/>
          <w:b/>
          <w:bCs/>
          <w:color w:val="856404"/>
          <w:sz w:val="19"/>
          <w:szCs w:val="19"/>
        </w:rPr>
        <w:t xml:space="preserve">📊 KPI 변동 — WtE 소각 비율: 미포함 → 50% — VN-SWM-NATIONAL-2030 신규 KPI</w:t>
      </w:r>
    </w:p>
    <w:p>
      <w:pPr>
        <w:shd w:fill="FFF9C4" w:val="clear"/>
        <w:spacing w:after="80" w:before="80"/>
        <w:ind w:left="240"/>
      </w:pPr>
      <w:r>
        <w:rPr>
          <w:rFonts w:ascii="Arial" w:cs="Arial" w:eastAsia="Arial" w:hAnsi="Arial"/>
          <w:b/>
          <w:bCs/>
          <w:color w:val="856404"/>
          <w:sz w:val="19"/>
          <w:szCs w:val="19"/>
        </w:rPr>
        <w:t xml:space="preserve">📊 KPI 변동 — 매립 의존율: 미포함 → 30% 이하 — VN-SWM-NATIONAL-2030 신규 KPI</w:t>
      </w:r>
    </w:p>
    <w:p>
      <w:pPr>
        <w:spacing w:after="80"/>
      </w:pPr>
      <w:r>
        <w:t xml:space="preserve"/>
      </w:r>
    </w:p>
    <w:p>
      <w:pPr>
        <w:spacing w:after="100"/>
      </w:pPr>
      <w:r>
        <w:rPr>
          <w:rFonts w:ascii="Arial" w:cs="Arial" w:eastAsia="Arial" w:hAnsi="Arial"/>
          <w:color w:val="1A1A1A"/>
          <w:sz w:val="20"/>
          <w:szCs w:val="20"/>
        </w:rPr>
        <w:t xml:space="preserve">사항 없음) (61자)</w:t>
      </w:r>
    </w:p>
    <w:p>
      <w:pPr>
        <w:spacing w:after="100"/>
      </w:pPr>
      <w:r>
        <w:rPr>
          <w:rFonts w:ascii="Arial" w:cs="Arial" w:eastAsia="Arial" w:hAnsi="Arial"/>
          <w:color w:val="1A1A1A"/>
          <w:sz w:val="20"/>
          <w:szCs w:val="20"/>
        </w:rPr>
        <w:t xml:space="preserve">사업들이 초기 계획 및 제도 수립 단계에 머물러 있어 실질적인 법</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3건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건설 폐기물 관리의 격차 - 교훈 5: 건설 폐기물을 순환 경제를 위한 자원으로 바꾸는 솔루션</w:t>
            </w:r>
          </w:p>
          <w:p>
            <w:pPr>
              <w:spacing w:before="40"/>
            </w:pPr>
            <w:r>
              <w:rPr>
                <w:rFonts w:ascii="Arial" w:cs="Arial" w:eastAsia="Arial" w:hAnsi="Arial"/>
                <w:color w:val="5F5E5A"/>
                <w:sz w:val="16"/>
                <w:szCs w:val="16"/>
              </w:rPr>
              <w:t xml:space="preserve">①건설폐기물 자원화 순환경제 전환 ②연간 960만 톤(2025년 기준, 하노이 209.8만 톤/년) ③계획 단계 ④베트남 환경부, 하노이시, 건설대학교 ⑤통합 관리체계 수립 및 통계시스템 구축 추진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박닌(Bac Ninh)은 현대적이고 지속 가능한 방향으로 고형 폐기물 관리를 촉진합니다.</w:t>
            </w:r>
          </w:p>
          <w:p>
            <w:pPr>
              <w:spacing w:before="40"/>
            </w:pPr>
            <w:r>
              <w:rPr>
                <w:rFonts w:ascii="Arial" w:cs="Arial" w:eastAsia="Arial" w:hAnsi="Arial"/>
                <w:color w:val="5F5E5A"/>
                <w:sz w:val="16"/>
                <w:szCs w:val="16"/>
              </w:rPr>
              <w:t xml:space="preserve">①박닌성 현대적·지속가능한 고형폐기물 관리 추진 ②구체적 규모 미상 ③계획·추진 단계 ④박닌성 정부 ⑤2030 국가계획(VN-SWM-NATIONAL-2030)에 따른 지속적 이행. 베트남 국가 폐기물관리 마스터플랜에...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건설 폐기물 관리의 격차 - 잊혀진 "금광": 왜 폐 콘크리트가 재활용되지 않았습니까? (제4과)</w:t>
            </w:r>
          </w:p>
          <w:p>
            <w:pPr>
              <w:spacing w:before="40"/>
            </w:pPr>
            <w:r>
              <w:rPr>
                <w:rFonts w:ascii="Arial" w:cs="Arial" w:eastAsia="Arial" w:hAnsi="Arial"/>
                <w:color w:val="5F5E5A"/>
                <w:sz w:val="16"/>
                <w:szCs w:val="16"/>
              </w:rPr>
              <w:t xml:space="preserve">건설폐기물 관리 정책(VN-SWM-NATIONAL-2030)에서 폐콘크리트 재활용 현황을 다룬 기사. 베트남은 매년 수백만 톤의 콘크리트·벽돌 폐기물 발생하나 대부분 매립·방치 중. 현재 일부 기업이 재활용 시설 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2026-07-21</w:t>
            </w:r>
          </w:p>
        </w:tc>
      </w:tr>
    </w:tbl>
    <w:p>
      <w:pPr>
        <w:spacing w:after="160"/>
      </w:pPr>
      <w:r>
        <w:t xml:space="preserve"/>
      </w:r>
    </w:p>
    <w:p>
      <w:pPr>
        <w:pBdr>
          <w:bottom w:val="single" w:color="2E7D3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[2/19]: 수자원법 2023 + 국가 수자원 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2</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수자원법 2023 + 국가 수자원 전략 2030</w:t>
            </w:r>
          </w:p>
          <w:p>
            <w:r>
              <w:rPr>
                <w:rFonts w:ascii="Arial" w:cs="Arial" w:eastAsia="Arial" w:hAnsi="Arial"/>
                <w:color w:val="5F5E5A"/>
                <w:sz w:val="18"/>
                <w:szCs w:val="18"/>
              </w:rPr>
              <w:t xml:space="preserve">플랜 ID: VN-WAT-RESOURCES  |  섹터: Water Supply/Drainage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2023년 11월 27일 전면 개정된 수자원법(Law 28/2023/QH15, 2024.7.1 발효)은 유역통합관리(IWRM), 하천 최소유량 규정, '죽은 강' 복원 조항, 지하수 취수 허가제 의무화를 골자로 한다. 메콩델타 건기 염수침투 심화가 배경이며 2026년 2월 관측 기준 16.2km~41.6km(지류별) 침투가 확인되었다. 정부는 2026.6.26 결의 166/NQ-CP를 발표해 메콩델타 지반침하·홍수·가뭄·염해 대응 국가실행계획(~2035)을 수립했다.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지하수 관리 대수층</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전국 27개 완전 관리</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12개 관리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중복 댐·저수지 안전진단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 완료</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65% 완료</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홍수 피해 GDP 비중</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0.5% 미만으로 감소</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연평균 1.2%</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건기 염수침투 거리 (4‰ 염분경계선)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관리목표 미상 (신규지표)</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확인] 2026.2.28 관측: 16.2km(허우강)~41.6km(끄어다이강), 4개 지류 개별값. 2026.4초 후속보도: 일부 지류 42~70km로 악화. [Cowork 팩트체크 2026-07-16 추가] 2026.7.1 보도: 40~70km 도달, 2030년 55.5km/2050년 62.5km(띠엔강) 전망 [부분사실, 1차출처 교차검증 필요]</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수자원 현대화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대규모 인프라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 유역 홍수 관리</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유역통합관리</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 유역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메콩강 MRC 모니터링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예측 시스템</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메콩강</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죽은 강(Dead River) 복원 사업</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미정</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(또리히강·뉴에강·다이강)</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지반침하·홍수·가뭄·염해 대응 국가실행계획 (Nghị quyết 166/NQ-CP)</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국가행동계획(예산 미정)</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전역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hd w:fill="FFF9C4" w:val="clear"/>
        <w:spacing w:after="80" w:before="80"/>
        <w:ind w:left="240"/>
      </w:pPr>
      <w:r>
        <w:rPr>
          <w:rFonts w:ascii="Arial" w:cs="Arial" w:eastAsia="Arial" w:hAnsi="Arial"/>
          <w:b/>
          <w:bCs/>
          <w:color w:val="856404"/>
          <w:sz w:val="19"/>
          <w:szCs w:val="19"/>
        </w:rPr>
        <w:t xml:space="preserve">📊 KPI 변동 — 지하수 관리 대수층: 미포함 → 전국 27개 완전 관리 — VN-WAT-RESOURCES 신규 KPI</w:t>
      </w:r>
    </w:p>
    <w:p>
      <w:pPr>
        <w:shd w:fill="FFF9C4" w:val="clear"/>
        <w:spacing w:after="80" w:before="80"/>
        <w:ind w:left="240"/>
      </w:pPr>
      <w:r>
        <w:rPr>
          <w:rFonts w:ascii="Arial" w:cs="Arial" w:eastAsia="Arial" w:hAnsi="Arial"/>
          <w:b/>
          <w:bCs/>
          <w:color w:val="856404"/>
          <w:sz w:val="19"/>
          <w:szCs w:val="19"/>
        </w:rPr>
        <w:t xml:space="preserve">📊 KPI 변동 — 중복 댐·저수지 안전진단: 미포함 → 100% 완료 — VN-WAT-RESOURCES 신규 KPI</w:t>
      </w:r>
    </w:p>
    <w:p>
      <w:pPr>
        <w:shd w:fill="FFF9C4" w:val="clear"/>
        <w:spacing w:after="80" w:before="80"/>
        <w:ind w:left="240"/>
      </w:pPr>
      <w:r>
        <w:rPr>
          <w:rFonts w:ascii="Arial" w:cs="Arial" w:eastAsia="Arial" w:hAnsi="Arial"/>
          <w:b/>
          <w:bCs/>
          <w:color w:val="856404"/>
          <w:sz w:val="19"/>
          <w:szCs w:val="19"/>
        </w:rPr>
        <w:t xml:space="preserve">📊 KPI 변동 — 홍수 피해 GDP 비중: 미포함 → 0.5% 미만으로 감소 — VN-WAT-RESOURCES 신규 KPI</w:t>
      </w:r>
    </w:p>
    <w:p>
      <w:pPr>
        <w:shd w:fill="FFF9C4" w:val="clear"/>
        <w:spacing w:after="80" w:before="80"/>
        <w:ind w:left="240"/>
      </w:pPr>
      <w:r>
        <w:rPr>
          <w:rFonts w:ascii="Arial" w:cs="Arial" w:eastAsia="Arial" w:hAnsi="Arial"/>
          <w:b/>
          <w:bCs/>
          <w:color w:val="856404"/>
          <w:sz w:val="19"/>
          <w:szCs w:val="19"/>
        </w:rPr>
        <w:t xml:space="preserve">📊 KPI 변동 — 메콩델타 건기 염수침투 거리 (4‰ 염분경계선): 미포함 → 관리목표 미상 (신규지표) — VN-WAT-RESOURCES 신규 KPI</w:t>
      </w:r>
    </w:p>
    <w:p>
      <w:pPr>
        <w:spacing w:after="80"/>
      </w:pPr>
      <w:r>
        <w:t xml:space="preserve"/>
      </w:r>
    </w:p>
    <w:p>
      <w:pPr>
        <w:pStyle w:val="Heading3"/>
        <w:spacing w:after="80" w:before="180"/>
      </w:pPr>
      <w:r>
        <w:rPr>
          <w:rFonts w:ascii="Arial" w:cs="Arial" w:eastAsia="Arial" w:hAnsi="Arial"/>
          <w:b/>
          <w:bCs/>
          <w:color w:val="0D3A6A"/>
          <w:sz w:val="22"/>
          <w:szCs w:val="22"/>
        </w:rPr>
        <w:t xml:space="preserve">1. 이번 주 핵심 진행사항</w:t>
      </w:r>
    </w:p>
    <w:p>
      <w:pPr>
        <w:spacing w:after="100"/>
      </w:pPr>
      <w:r>
        <w:rPr>
          <w:rFonts w:ascii="Arial" w:cs="Arial" w:eastAsia="Arial" w:hAnsi="Arial"/>
          <w:color w:val="1A1A1A"/>
          <w:sz w:val="20"/>
          <w:szCs w:val="20"/>
        </w:rPr>
        <w:t xml:space="preserve">베트남 정부가 수자원 관리 강화를 위해 700여 개 관개</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0건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700개 이상의 관개 및 수력 발전 프로젝트에 대한 하류 최소 유량 값 발표</w:t>
            </w:r>
          </w:p>
          <w:p>
            <w:pPr>
              <w:spacing w:before="40"/>
            </w:pPr>
            <w:r>
              <w:rPr>
                <w:rFonts w:ascii="Arial" w:cs="Arial" w:eastAsia="Arial" w:hAnsi="Arial"/>
                <w:color w:val="5F5E5A"/>
                <w:sz w:val="16"/>
                <w:szCs w:val="16"/>
              </w:rPr>
              <w:t xml:space="preserve">베트남이 700개 이상의 수리관개시설과 수력발전소에 대한 최소하류유량(환경유량) 기준값을 공식 발표했습니다. 이는 수자원 관리와 환경 보호를 균형있게 추진하기 위한 정책으로, 담수 공급과 생태계 보전을 동시에 추구합...</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2026-07-24</w:t>
            </w:r>
          </w:p>
        </w:tc>
      </w:tr>
    </w:tbl>
    <w:p>
      <w:pPr>
        <w:spacing w:after="160"/>
      </w:pPr>
      <w:r>
        <w:t xml:space="preserve"/>
      </w:r>
    </w:p>
    <w:p>
      <w:pPr>
        <w:pBdr>
          <w:bottom w:val="single" w:color="1565C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[3/19]: 국가 상수도 개발전략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3</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국가 상수도 개발전략 2030</w:t>
            </w:r>
          </w:p>
          <w:p>
            <w:r>
              <w:rPr>
                <w:rFonts w:ascii="Arial" w:cs="Arial" w:eastAsia="Arial" w:hAnsi="Arial"/>
                <w:color w:val="5F5E5A"/>
                <w:sz w:val="18"/>
                <w:szCs w:val="18"/>
              </w:rPr>
              <w:t xml:space="preserve">플랜 ID: VN-WAT-URBAN  |  섹터: Water Supply/Drainage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도시·산업단지 상수도 개발방향(Decision 2502/QD-TTg, 2016.12.22)은 2025년까지 전 도시지역 100% 상수도 보급, 2급 이상 도시 비수익수(NRW) 15% 이하 달성을 목표로 한다. 전국적으로 송다(Song Da), 투득(Thu Duc) 등 권역별 핵심 정수장 신설 및 관망 교체 사업이 ODA 자금을 바탕으로 활발히 전개되고 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안전 상수 보급률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 (전 도시, 2025)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95% 수준 (2025)</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1인당 공급량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150 L/일 (평균 목표) / 120 L/일(2502호 명시치)</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120 L/일 (2025 목표)</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누수율(NRW)</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 이하 (2급 이상 도시, 2025)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 이하 (2025 목표)</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수질안전계획(Water Safety Plan) 시행률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75% (2025)</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조사 중</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송다 (Song Da)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화빈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투득 (Thu Duc)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500,000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꺼우도 (Cau Do)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250,000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동아인 (Dong Anh)</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150,000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 (Dong Nai)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200,000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(Ninh Thuan)</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80,000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껀터 2 (Can Tho 2)</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120,000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껀터</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타이닌 (Tay Ninh)</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90,000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타이닌</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붕따우 (Vung Tau)</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동탑 (Dong Thap)</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70,000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동탑</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꽝찌 (Quang Tri)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75,000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꽝찌</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끼엔장 (Kien Giang)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85,000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끼엔장</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라오카이 (Lao Cai)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라오카이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하남 (Ha Nam)</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100,000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하남</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꽝응아이 (Quang Ngai)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80,000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꽝응아이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박장 (Bac Giang)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95,000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박장</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푸옌 (Phu Yen)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푸옌</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빈증 (Binh Duong)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120,000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빈증</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응에안 (Nghe An)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85,000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응에안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칸화 (Khanh Hoa)</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110,000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칸화</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hd w:fill="FFF9C4" w:val="clear"/>
        <w:spacing w:after="80" w:before="80"/>
        <w:ind w:left="240"/>
      </w:pPr>
      <w:r>
        <w:rPr>
          <w:rFonts w:ascii="Arial" w:cs="Arial" w:eastAsia="Arial" w:hAnsi="Arial"/>
          <w:b/>
          <w:bCs/>
          <w:color w:val="856404"/>
          <w:sz w:val="19"/>
          <w:szCs w:val="19"/>
        </w:rPr>
        <w:t xml:space="preserve">📊 KPI 변동 — 도시 안전 상수 보급률: 미포함 → 100% (전 도시, 2025) — VN-WAT-URBAN 신규 KPI</w:t>
      </w:r>
    </w:p>
    <w:p>
      <w:pPr>
        <w:shd w:fill="FFF9C4" w:val="clear"/>
        <w:spacing w:after="80" w:before="80"/>
        <w:ind w:left="240"/>
      </w:pPr>
      <w:r>
        <w:rPr>
          <w:rFonts w:ascii="Arial" w:cs="Arial" w:eastAsia="Arial" w:hAnsi="Arial"/>
          <w:b/>
          <w:bCs/>
          <w:color w:val="856404"/>
          <w:sz w:val="19"/>
          <w:szCs w:val="19"/>
        </w:rPr>
        <w:t xml:space="preserve">📊 KPI 변동 — 1인당 공급량: 미포함 → 150 L/일 (평균 목표) / 120 L/일(2502호 명시치) — VN-WAT-URBAN 신규 KPI</w:t>
      </w:r>
    </w:p>
    <w:p>
      <w:pPr>
        <w:shd w:fill="FFF9C4" w:val="clear"/>
        <w:spacing w:after="80" w:before="80"/>
        <w:ind w:left="240"/>
      </w:pPr>
      <w:r>
        <w:rPr>
          <w:rFonts w:ascii="Arial" w:cs="Arial" w:eastAsia="Arial" w:hAnsi="Arial"/>
          <w:b/>
          <w:bCs/>
          <w:color w:val="856404"/>
          <w:sz w:val="19"/>
          <w:szCs w:val="19"/>
        </w:rPr>
        <w:t xml:space="preserve">📊 KPI 변동 — 누수율(NRW): 미포함 → 15% 이하 (2급 이상 도시, 2025) — VN-WAT-URBAN 신규 KPI</w:t>
      </w:r>
    </w:p>
    <w:p>
      <w:pPr>
        <w:shd w:fill="FFF9C4" w:val="clear"/>
        <w:spacing w:after="80" w:before="80"/>
        <w:ind w:left="240"/>
      </w:pPr>
      <w:r>
        <w:rPr>
          <w:rFonts w:ascii="Arial" w:cs="Arial" w:eastAsia="Arial" w:hAnsi="Arial"/>
          <w:b/>
          <w:bCs/>
          <w:color w:val="856404"/>
          <w:sz w:val="19"/>
          <w:szCs w:val="19"/>
        </w:rPr>
        <w:t xml:space="preserve">📊 KPI 변동 — 수질안전계획(Water Safety Plan) 시행률: 미포함 → 75% (2025) — VN-WAT-URBAN 신규 KPI</w:t>
      </w:r>
    </w:p>
    <w:p>
      <w:pPr>
        <w:spacing w:after="80"/>
      </w:pPr>
      <w:r>
        <w:t xml:space="preserve"/>
      </w:r>
    </w:p>
    <w:p>
      <w:pPr>
        <w:spacing w:after="100"/>
      </w:pPr>
      <w:r>
        <w:rPr>
          <w:rFonts w:ascii="Arial" w:cs="Arial" w:eastAsia="Arial" w:hAnsi="Arial"/>
          <w:color w:val="1A1A1A"/>
          <w:sz w:val="20"/>
          <w:szCs w:val="20"/>
        </w:rPr>
        <w:t xml:space="preserve">특이사항 없음) [32자]</w:t>
      </w:r>
    </w:p>
    <w:p>
      <w:pPr>
        <w:spacing w:after="100"/>
      </w:pPr>
      <w:r>
        <w:rPr>
          <w:rFonts w:ascii="Arial" w:cs="Arial" w:eastAsia="Arial" w:hAnsi="Arial"/>
          <w:color w:val="1A1A1A"/>
          <w:sz w:val="20"/>
          <w:szCs w:val="20"/>
        </w:rPr>
        <w:t xml:space="preserve">    현재 초기 투자 연구 단계로, 구체적인 예산 확보 및 승인</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0건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Thanh Hoa는 Sam Son의 배수 시스템에 대한 투자를 연구합니다.</w:t>
            </w:r>
          </w:p>
          <w:p>
            <w:pPr>
              <w:spacing w:before="40"/>
            </w:pPr>
            <w:r>
              <w:rPr>
                <w:rFonts w:ascii="Arial" w:cs="Arial" w:eastAsia="Arial" w:hAnsi="Arial"/>
                <w:color w:val="5F5E5A"/>
                <w:sz w:val="16"/>
                <w:szCs w:val="16"/>
              </w:rPr>
              <w:t xml:space="preserve">thanh hóa 성 sam son 지역의 하수도 시스템 투자를 연구 중입니다. 이는 도시 하수 처리 및 수자원 관리 개선을 위한 기반시설 프로젝트입니다.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2026-07-24</w:t>
            </w:r>
          </w:p>
        </w:tc>
      </w:tr>
    </w:tbl>
    <w:p>
      <w:pPr>
        <w:spacing w:after="160"/>
      </w:pPr>
      <w:r>
        <w:t xml:space="preserve"/>
      </w:r>
    </w:p>
    <w:p>
      <w:pPr>
        <w:pBdr>
          <w:bottom w:val="single" w:color="1565C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[4/19]: 폐수처리 인프라 국가 마스터플랜 2021~2030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0d948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4</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폐수처리 인프라 국가 마스터플랜 2021~2030</w:t>
            </w:r>
          </w:p>
          <w:p>
            <w:r>
              <w:rPr>
                <w:rFonts w:ascii="Arial" w:cs="Arial" w:eastAsia="Arial" w:hAnsi="Arial"/>
                <w:color w:val="5F5E5A"/>
                <w:sz w:val="18"/>
                <w:szCs w:val="18"/>
              </w:rPr>
              <w:t xml:space="preserve">플랜 ID: VN-WW-2030  |  섹터: Waste Water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국가 폐수처리 마스터플랜(Decision 589/QD-TTg)은 도시 폐수처리율을 2025년 50%, 2030년 85%로 끌어올리는 것을 목표로 한다. 2025년 8월 하노이 옌짜(Yen Xa) WWTP(27만㎥/일)가 준공되었으며, 호치민 빈흥 2단계(46.9만㎥/일)가 2024년 8월 준공되었다. [V4.1 업데이트] 호찌민시 인민위원회는 2026~2030년 환경 인프라 개선을 위해 4대 메가 폐수처리 시스템 구축에 대한 대규모 투자 유치 목록을 발표했다. 여기에는 탐르엉-벤깟 2단계(일일 230,000m³), 북사이공 2(140,000m³), 남사이공(132,000m³), 북서부 처리장(280,000m³)이 포함되어 도시의 수질 복원 및 오염 통제를 주도할 예정이다.[6]</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폐수처리율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85%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~29%(2024, 하노이) → 옌짜 준공(2025.8)으로 확대 중, 2025년 목표 50%</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신규 WWTP 용량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2,900,000 m³/일</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800,000 m³/일 기존 운영 + 옌짜 270,000 m³/일 신규 가동(2025.8)</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ODA 연계 투자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$2.5B+</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JICA $690M(옌짜, 준공완료) + 호아이득 $16.5M(2026~2029 신규 승인)</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옌짜 (Yen Xa)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270,000 m³/일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(Thanh Tri)</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호아이득 (Hoai Duc)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$16.5M 규모 (처리용량 미기재)</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(호아이득현)</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빈흥 (Binh Hung)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469,000 m³/일 (2단계 확장 후 총용량, 최종목표 512,000 m³/일)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(Binh Chanh)</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투득시 (Thu Duc)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1,100,000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(Thu Duc)</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탐르엉 (Tham Luong)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131,000→310,000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(Go Vap)</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응우옌루 (Nhieu Loc)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480,000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박탕롱-반찌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42,000→116,000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손짜 (Son Tra)</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60,000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화쑤언 (Hoa Xuan)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년짝 (Nhon Trach)</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30,000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푸록 (Phu Loc)</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65,000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탐르엉-벤깟 (Tham Luong - Ben Cat) 2단계</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일일 230,000 m³ (2040년)</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호찌민시 (안푸동)</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북서부 처리장 (Northwest WWTP)</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일일 280,000 m³</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호찌민시 (떤안호이)</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hd w:fill="FFF9C4" w:val="clear"/>
        <w:spacing w:after="80" w:before="80"/>
        <w:ind w:left="240"/>
      </w:pPr>
      <w:r>
        <w:rPr>
          <w:rFonts w:ascii="Arial" w:cs="Arial" w:eastAsia="Arial" w:hAnsi="Arial"/>
          <w:b/>
          <w:bCs/>
          <w:color w:val="856404"/>
          <w:sz w:val="19"/>
          <w:szCs w:val="19"/>
        </w:rPr>
        <w:t xml:space="preserve">📊 KPI 변동 — 도시 폐수처리율: 미포함 → 85% (2030) — VN-WW-2030 신규 KPI</w:t>
      </w:r>
    </w:p>
    <w:p>
      <w:pPr>
        <w:shd w:fill="FFF9C4" w:val="clear"/>
        <w:spacing w:after="80" w:before="80"/>
        <w:ind w:left="240"/>
      </w:pPr>
      <w:r>
        <w:rPr>
          <w:rFonts w:ascii="Arial" w:cs="Arial" w:eastAsia="Arial" w:hAnsi="Arial"/>
          <w:b/>
          <w:bCs/>
          <w:color w:val="856404"/>
          <w:sz w:val="19"/>
          <w:szCs w:val="19"/>
        </w:rPr>
        <w:t xml:space="preserve">📊 KPI 변동 — 신규 WWTP 용량: 미포함 → 2,900,000 m³/일 — VN-WW-2030 신규 KPI</w:t>
      </w:r>
    </w:p>
    <w:p>
      <w:pPr>
        <w:shd w:fill="FFF9C4" w:val="clear"/>
        <w:spacing w:after="80" w:before="80"/>
        <w:ind w:left="240"/>
      </w:pPr>
      <w:r>
        <w:rPr>
          <w:rFonts w:ascii="Arial" w:cs="Arial" w:eastAsia="Arial" w:hAnsi="Arial"/>
          <w:b/>
          <w:bCs/>
          <w:color w:val="856404"/>
          <w:sz w:val="19"/>
          <w:szCs w:val="19"/>
        </w:rPr>
        <w:t xml:space="preserve">📊 KPI 변동 — ODA 연계 투자: 미포함 → $2.5B+ — VN-WW-2030 신규 KPI</w:t>
      </w:r>
    </w:p>
    <w:p>
      <w:pPr>
        <w:spacing w:after="80"/>
      </w:pPr>
      <w:r>
        <w:t xml:space="preserve"/>
      </w:r>
    </w:p>
    <w:p>
      <w:pPr>
        <w:pStyle w:val="Heading3"/>
        <w:spacing w:after="80" w:before="180"/>
      </w:pPr>
      <w:r>
        <w:rPr>
          <w:rFonts w:ascii="Arial" w:cs="Arial" w:eastAsia="Arial" w:hAnsi="Arial"/>
          <w:b/>
          <w:bCs/>
          <w:color w:val="0D3A6A"/>
          <w:sz w:val="22"/>
          <w:szCs w:val="22"/>
        </w:rPr>
        <w:t xml:space="preserve">1. 이번 주 핵심 진행사항 (사업 추진 현황)</w:t>
      </w:r>
    </w:p>
    <w:p>
      <w:pPr>
        <w:spacing w:after="100"/>
      </w:pPr>
      <w:r>
        <w:rPr>
          <w:rFonts w:ascii="Arial" w:cs="Arial" w:eastAsia="Arial" w:hAnsi="Arial"/>
          <w:color w:val="1A1A1A"/>
          <w:sz w:val="20"/>
          <w:szCs w:val="20"/>
        </w:rPr>
        <w:t xml:space="preserve">베트남 정부는 '폐수처리 국가 마스터플랜 20</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
            </w:r>
          </w:p>
        </w:tc>
      </w:tr>
    </w:tbl>
    <w:p>
      <w:pPr>
        <w:spacing w:after="160"/>
      </w:pPr>
      <w:r>
        <w:t xml:space="preserve"/>
      </w:r>
    </w:p>
    <w:p>
      <w:pPr>
        <w:pBdr>
          <w:bottom w:val="single" w:color="0d948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[5/19]: 석유가스 개발전략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37474F"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5</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석유가스 개발전략 2030</w:t>
            </w:r>
          </w:p>
          <w:p>
            <w:r>
              <w:rPr>
                <w:rFonts w:ascii="Arial" w:cs="Arial" w:eastAsia="Arial" w:hAnsi="Arial"/>
                <w:color w:val="5F5E5A"/>
                <w:sz w:val="18"/>
                <w:szCs w:val="18"/>
              </w:rPr>
              <w:t xml:space="preserve">플랜 ID: VN-OG-2030  |  섹터: Oil &amp; Gas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베트남 석유·가스 비축·공급 인프라 국가계획(Decision 861/QD-TTg)은 노후 유전 생산 감소에 대응해 심해 탐사와 LNG 공급망 구축을 병행 추진한다. 티바이(Thi Vai) LNG와 손미(Son My) LNG가 국내 공급망의 축이다. [V4.1 업데이트] 글로벌 LNG 투자 지연에도 불구하고, 국영 기업인 PV Gas는 2026년부터 2030년까지 38억 달러 이상을 투입하여 국가 전역의 LNG 터미널 및 가스 파이프라인 인프라를 독자적으로 확장하는 계획을 지속 추진 중이다.[2]</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원유 생산량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8~10백만 톤/년</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11백만 톤/년 (유지 목표)</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가스 생산량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13~15억 m³/년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10억 m³/년</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수입 의존도</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국내 가스 우선 활용</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2백만 톤/년 수입</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석유·가스 비축 인프라(순수입일수 기준)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최대 25일 (2030년 이후)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20일 (2021~2030년 목표수준)</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바흐호 유전 (Bach Ho)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원유 생산</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 해상</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113·115·129 블록 탐사</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탐사 단계</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남중국해 심해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까마우 가스전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국내 공급</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까마우성 해상</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남콘손 파이프라인</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파이프라인</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남부 해상</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티바이 (Thi Vai) LNG 터미널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연 100만톤 → 300만톤 확장 중</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손미 (Son My) LNG 터미널</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1단계 연 360만톤</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빈투언성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hd w:fill="FFF9C4" w:val="clear"/>
        <w:spacing w:after="80" w:before="80"/>
        <w:ind w:left="240"/>
      </w:pPr>
      <w:r>
        <w:rPr>
          <w:rFonts w:ascii="Arial" w:cs="Arial" w:eastAsia="Arial" w:hAnsi="Arial"/>
          <w:b/>
          <w:bCs/>
          <w:color w:val="856404"/>
          <w:sz w:val="19"/>
          <w:szCs w:val="19"/>
        </w:rPr>
        <w:t xml:space="preserve">📊 KPI 변동 — 원유 생산량: 미포함 → 8~10백만 톤/년 — VN-OG-2030 신규 KPI</w:t>
      </w:r>
    </w:p>
    <w:p>
      <w:pPr>
        <w:shd w:fill="FFF9C4" w:val="clear"/>
        <w:spacing w:after="80" w:before="80"/>
        <w:ind w:left="240"/>
      </w:pPr>
      <w:r>
        <w:rPr>
          <w:rFonts w:ascii="Arial" w:cs="Arial" w:eastAsia="Arial" w:hAnsi="Arial"/>
          <w:b/>
          <w:bCs/>
          <w:color w:val="856404"/>
          <w:sz w:val="19"/>
          <w:szCs w:val="19"/>
        </w:rPr>
        <w:t xml:space="preserve">📊 KPI 변동 — 가스 생산량: 미포함 → 13~15억 m³/년 — VN-OG-2030 신규 KPI</w:t>
      </w:r>
    </w:p>
    <w:p>
      <w:pPr>
        <w:shd w:fill="FFF9C4" w:val="clear"/>
        <w:spacing w:after="80" w:before="80"/>
        <w:ind w:left="240"/>
      </w:pPr>
      <w:r>
        <w:rPr>
          <w:rFonts w:ascii="Arial" w:cs="Arial" w:eastAsia="Arial" w:hAnsi="Arial"/>
          <w:b/>
          <w:bCs/>
          <w:color w:val="856404"/>
          <w:sz w:val="19"/>
          <w:szCs w:val="19"/>
        </w:rPr>
        <w:t xml:space="preserve">📊 KPI 변동 — LNG 수입 의존도: 미포함 → 국내 가스 우선 활용 — VN-OG-2030 신규 KPI</w:t>
      </w:r>
    </w:p>
    <w:p>
      <w:pPr>
        <w:shd w:fill="FFF9C4" w:val="clear"/>
        <w:spacing w:after="80" w:before="80"/>
        <w:ind w:left="240"/>
      </w:pPr>
      <w:r>
        <w:rPr>
          <w:rFonts w:ascii="Arial" w:cs="Arial" w:eastAsia="Arial" w:hAnsi="Arial"/>
          <w:b/>
          <w:bCs/>
          <w:color w:val="856404"/>
          <w:sz w:val="19"/>
          <w:szCs w:val="19"/>
        </w:rPr>
        <w:t xml:space="preserve">📊 KPI 변동 — 석유·가스 비축 인프라(순수입일수 기준): 미포함 → 최대 25일 (2030년 이후) — VN-OG-2030 신규 KPI</w:t>
      </w:r>
    </w:p>
    <w:p>
      <w:pPr>
        <w:spacing w:after="80"/>
      </w:pPr>
      <w:r>
        <w:t xml:space="preserve"/>
      </w:r>
    </w:p>
    <w:p>
      <w:pPr>
        <w:spacing w:after="100"/>
      </w:pPr>
      <w:r>
        <w:rPr>
          <w:rFonts w:ascii="Arial" w:cs="Arial" w:eastAsia="Arial" w:hAnsi="Arial"/>
          <w:color w:val="1A1A1A"/>
          <w:sz w:val="20"/>
          <w:szCs w:val="20"/>
        </w:rPr>
        <w:t xml:space="preserve">특이사항 없음)</w:t>
      </w:r>
    </w:p>
    <w:p>
      <w:pPr>
        <w:spacing w:after="100"/>
      </w:pPr>
      <w:r>
        <w:rPr>
          <w:rFonts w:ascii="Arial" w:cs="Arial" w:eastAsia="Arial" w:hAnsi="Arial"/>
          <w:color w:val="1A1A1A"/>
          <w:sz w:val="20"/>
          <w:szCs w:val="20"/>
        </w:rPr>
        <w:t xml:space="preserve">        국제 유가 변동성에 따른 투자 수익성 리스크가 존재하나, 사업 지연 등 직접적인 리</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2건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거래일: $100 석유 직기</w:t>
            </w:r>
          </w:p>
          <w:p>
            <w:pPr>
              <w:spacing w:before="40"/>
            </w:pPr>
            <w:r>
              <w:rPr>
                <w:rFonts w:ascii="Arial" w:cs="Arial" w:eastAsia="Arial" w:hAnsi="Arial"/>
                <w:color w:val="5F5E5A"/>
                <w:sz w:val="16"/>
                <w:szCs w:val="16"/>
              </w:rPr>
              <w:t xml:space="preserve">기사는 유가 변동에 관한 거래 시장 분석으로, 베트남 석유가스 2030 마스터플랜(VN-OG-2030)과 연계된 에너지 시장 동향을 다룹니다. 다만 기사 전문에 구체적인 베트남 사업명, 규모, 진행단계, 발주기관,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channelnewsasia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베트남의 석유 및 가스 산업은 해양 경제를 주도하는 역할을 재확인합니다.</w:t>
            </w:r>
          </w:p>
          <w:p>
            <w:pPr>
              <w:spacing w:before="40"/>
            </w:pPr>
            <w:r>
              <w:rPr>
                <w:rFonts w:ascii="Arial" w:cs="Arial" w:eastAsia="Arial" w:hAnsi="Arial"/>
                <w:color w:val="5F5E5A"/>
                <w:sz w:val="16"/>
                <w:szCs w:val="16"/>
              </w:rPr>
              <w:t xml:space="preserve">①베트남 해양경제 발전전략(2030-2045)에 따른 석유가스산업 역할 강화 ②구체적 규모 미기재 ③운영 중 ④베트남 정부·Vietsovpetro사(Bach Ho유전 운영) ⑤에너지안보 기여 지속, 기술·데이터·인프...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2026-07-21</w:t>
            </w:r>
          </w:p>
        </w:tc>
      </w:tr>
    </w:tbl>
    <w:p>
      <w:pPr>
        <w:spacing w:after="160"/>
      </w:pPr>
      <w:r>
        <w:t xml:space="preserve"/>
      </w:r>
    </w:p>
    <w:p>
      <w:pPr>
        <w:pBdr>
          <w:bottom w:val="single" w:color="37474F"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[6/19]: LNG 발전 인수보장 + 닌투언 LNG 허브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6</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LNG 발전 인수보장 + 닌투언 LNG 허브</w:t>
            </w:r>
          </w:p>
          <w:p>
            <w:r>
              <w:rPr>
                <w:rFonts w:ascii="Arial" w:cs="Arial" w:eastAsia="Arial" w:hAnsi="Arial"/>
                <w:color w:val="5F5E5A"/>
                <w:sz w:val="18"/>
                <w:szCs w:val="18"/>
              </w:rPr>
              <w:t xml:space="preserve">플랜 ID: VN-PWR-PDP8-LNG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수입 LNG 발전사업의 최소 장기 인수량(Qc)을 보장하기 위한 제도적 논의가 진행되어 왔으나, Decree 100/2025/ND-CP를 통해 EVN의 의무 인수 보증 한도가 '최대 10년간 65%'로 확정되었다. MOIT와 외투기업들이 요구한 75%·15년 확대안은 최종적으로 기각되었다.[2, 7][V4.1 업데이트] 이러한 엄격한 PPA 인수 조건과 외환(FX) 리스크, 서남아시아 분쟁으로 인한 LNG 연료비 폭등이 맞물려, 4.8GW 규모의 '하이퐁 LNG 발전소' 개발사 빈그룹(VinGroup)은 2026년 3월경 사업 취소 및 BESS 연계 재생에너지 발전으로의 전환을 전격 제안하며 시장의 Unbankability(재무적 불확실성) 우려가 현실화되었다.[2] 반면 국가 간 전략적 파트너십이 적용된 뀐랍(Quynh Lap) LNG 발전소(1.5GW, 23억 달러)는 SK이노베이션 컨소시엄에 의해 2027년 착공 목표로 순항 중이다.[8]</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수입 터미널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8개소</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2개소 운영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발전 용량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23,900 MW (PDP8 목표) / 22,524MW(PDP8 개정치)</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3,000 MW</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연간 LNG 수입량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14백만 톤</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2백만 톤</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최소 장기 인수량(Qc, 수입LNG 발전)</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65% (다년평균발전량 대비, COD 후 최대 10년)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2025.5.8 Decree 100 시행으로 65%/10년 법제화 완료. [Cowork 팩트체크 확인] 75%·15년 확대 개정은 2026.7.13 기준에도 '검토 중' 단계 지속 — 정식 채택 전 (2026.5.13 초안 단계에서 진전 없음)</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까나 (Ca Na) LNG-to-Power Complex 1단계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1,500MW, 약 VND49조/US$21.3억</w:t>
            </w:r>
          </w:p>
        </w:tc>
        <w:tc>
          <w:tcPr>
            <w:tcW w:type="dxa" w:w="1800"/>
            <w:tcBorders>
              <w:top w:val="single" w:color="DDDDDD" w:sz="1"/>
              <w:left w:val="single" w:color="DDDDDD" w:sz="1"/>
              <w:bottom w:val="single" w:color="DDDDDD" w:sz="1"/>
              <w:right w:val="single" w:color="DDDDDD" w:sz="1"/>
            </w:tcBorders>
            <w:shd w:fill="FAEEDA" w:val="clear"/>
            <w:tcMar>
              <w:top w:type="dxa" w:w="100"/>
              <w:left w:type="dxa" w:w="150"/>
              <w:bottom w:type="dxa" w:w="100"/>
              <w:right w:type="dxa" w:w="150"/>
            </w:tcMar>
          </w:tcPr>
          <w:p>
            <w:r>
              <w:rPr>
                <w:rFonts w:ascii="Arial" w:cs="Arial" w:eastAsia="Arial" w:hAnsi="Arial"/>
                <w:b/>
                <w:bCs/>
                <w:color w:val="854F0B"/>
                <w:sz w:val="19"/>
                <w:szCs w:val="19"/>
              </w:rPr>
              <w:t xml:space="preserve">입찰중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박류-탄호아 LNG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대규모 LNG</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탄호아성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티바이 LNG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LNG 터미널</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까마우 LNG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LNG 발전</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까마우성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뀐랍(Quynh Lap) LNG 발전소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 GW</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응에안성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까나 (Ca Na) LNG-to-Power</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1,500MW</w:t>
            </w:r>
          </w:p>
        </w:tc>
        <w:tc>
          <w:tcPr>
            <w:tcW w:type="dxa" w:w="1800"/>
            <w:tcBorders>
              <w:top w:val="single" w:color="DDDDDD" w:sz="1"/>
              <w:left w:val="single" w:color="DDDDDD" w:sz="1"/>
              <w:bottom w:val="single" w:color="DDDDDD" w:sz="1"/>
              <w:right w:val="single" w:color="DDDDDD" w:sz="1"/>
            </w:tcBorders>
            <w:shd w:fill="FAEEDA" w:val="clear"/>
            <w:tcMar>
              <w:top w:type="dxa" w:w="100"/>
              <w:left w:type="dxa" w:w="150"/>
              <w:bottom w:type="dxa" w:w="100"/>
              <w:right w:type="dxa" w:w="150"/>
            </w:tcMar>
          </w:tcPr>
          <w:p>
            <w:r>
              <w:rPr>
                <w:rFonts w:ascii="Arial" w:cs="Arial" w:eastAsia="Arial" w:hAnsi="Arial"/>
                <w:b/>
                <w:bCs/>
                <w:color w:val="854F0B"/>
                <w:sz w:val="19"/>
                <w:szCs w:val="19"/>
              </w:rPr>
              <w:t xml:space="preserve">입찰중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hd w:fill="FFF9C4" w:val="clear"/>
        <w:spacing w:after="80" w:before="80"/>
        <w:ind w:left="240"/>
      </w:pPr>
      <w:r>
        <w:rPr>
          <w:rFonts w:ascii="Arial" w:cs="Arial" w:eastAsia="Arial" w:hAnsi="Arial"/>
          <w:b/>
          <w:bCs/>
          <w:color w:val="856404"/>
          <w:sz w:val="19"/>
          <w:szCs w:val="19"/>
        </w:rPr>
        <w:t xml:space="preserve">📊 KPI 변동 — LNG 수입 터미널: 미포함 → 8개소 — VN-PWR-PDP8-LNG 신규 KPI</w:t>
      </w:r>
    </w:p>
    <w:p>
      <w:pPr>
        <w:shd w:fill="FFF9C4" w:val="clear"/>
        <w:spacing w:after="80" w:before="80"/>
        <w:ind w:left="240"/>
      </w:pPr>
      <w:r>
        <w:rPr>
          <w:rFonts w:ascii="Arial" w:cs="Arial" w:eastAsia="Arial" w:hAnsi="Arial"/>
          <w:b/>
          <w:bCs/>
          <w:color w:val="856404"/>
          <w:sz w:val="19"/>
          <w:szCs w:val="19"/>
        </w:rPr>
        <w:t xml:space="preserve">📊 KPI 변동 — LNG 발전 용량: 미포함 → 23,900 MW (PDP8 목표) / 22,524MW(PDP8 개정치) — VN-PWR-PDP8-LNG 신규 KPI</w:t>
      </w:r>
    </w:p>
    <w:p>
      <w:pPr>
        <w:shd w:fill="FFF9C4" w:val="clear"/>
        <w:spacing w:after="80" w:before="80"/>
        <w:ind w:left="240"/>
      </w:pPr>
      <w:r>
        <w:rPr>
          <w:rFonts w:ascii="Arial" w:cs="Arial" w:eastAsia="Arial" w:hAnsi="Arial"/>
          <w:b/>
          <w:bCs/>
          <w:color w:val="856404"/>
          <w:sz w:val="19"/>
          <w:szCs w:val="19"/>
        </w:rPr>
        <w:t xml:space="preserve">📊 KPI 변동 — 연간 LNG 수입량: 미포함 → 14백만 톤 — VN-PWR-PDP8-LNG 신규 KPI</w:t>
      </w:r>
    </w:p>
    <w:p>
      <w:pPr>
        <w:shd w:fill="FFF9C4" w:val="clear"/>
        <w:spacing w:after="80" w:before="80"/>
        <w:ind w:left="240"/>
      </w:pPr>
      <w:r>
        <w:rPr>
          <w:rFonts w:ascii="Arial" w:cs="Arial" w:eastAsia="Arial" w:hAnsi="Arial"/>
          <w:b/>
          <w:bCs/>
          <w:color w:val="856404"/>
          <w:sz w:val="19"/>
          <w:szCs w:val="19"/>
        </w:rPr>
        <w:t xml:space="preserve">📊 KPI 변동 — 최소 장기 인수량(Qc, 수입LNG 발전): 미포함 → 65% (다년평균발전량 대비, COD 후 최대 10년) — VN-PWR-PDP8-LNG 신규 KPI</w:t>
      </w:r>
    </w:p>
    <w:p>
      <w:pPr>
        <w:spacing w:after="80"/>
      </w:pPr>
      <w:r>
        <w:t xml:space="preserve"/>
      </w:r>
    </w:p>
    <w:p>
      <w:pPr>
        <w:pStyle w:val="Heading3"/>
        <w:spacing w:after="80" w:before="180"/>
      </w:pPr>
      <w:r>
        <w:rPr>
          <w:rFonts w:ascii="Arial" w:cs="Arial" w:eastAsia="Arial" w:hAnsi="Arial"/>
          <w:b/>
          <w:bCs/>
          <w:color w:val="0D3A6A"/>
          <w:sz w:val="22"/>
          <w:szCs w:val="22"/>
        </w:rPr>
        <w:t xml:space="preserve">1. 이번 주 핵심 진행사항 (사업 추진 현황)</w:t>
      </w:r>
    </w:p>
    <w:p>
      <w:pPr>
        <w:spacing w:after="100"/>
      </w:pPr>
      <w:r>
        <w:rPr>
          <w:rFonts w:ascii="Arial" w:cs="Arial" w:eastAsia="Arial" w:hAnsi="Arial"/>
          <w:color w:val="1A1A1A"/>
          <w:sz w:val="20"/>
          <w:szCs w:val="20"/>
        </w:rPr>
        <w:t xml:space="preserve">베트남 전력당국이 제8차 전력개발계획</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휘발유 가격 인상</w:t>
            </w:r>
          </w:p>
          <w:p>
            <w:pPr>
              <w:spacing w:before="40"/>
            </w:pPr>
            <w:r>
              <w:rPr>
                <w:rFonts w:ascii="Arial" w:cs="Arial" w:eastAsia="Arial" w:hAnsi="Arial"/>
                <w:color w:val="5F5E5A"/>
                <w:sz w:val="16"/>
                <w:szCs w:val="16"/>
              </w:rPr>
              <w:t xml:space="preserve">사업명: LNG 가격 인상 관련 정책 (VN-PWR-PDP8-LNG). 사업규모: 구체적 수치 미제공. 진행단계: 운영 중. 주요기관: 베트남 에너지부·전력기업·LNG 공급업체. 핵심일정: 2026년 7월 23일 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Business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2026-07-23</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[7/19]: 원자력 재개 — Resolution 70-NQ/TW / 닌투언 1·2호기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7</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원자력 재개 — Resolution 70-NQ/TW / 닌투언 1·2호기</w:t>
            </w:r>
          </w:p>
          <w:p>
            <w:r>
              <w:rPr>
                <w:rFonts w:ascii="Arial" w:cs="Arial" w:eastAsia="Arial" w:hAnsi="Arial"/>
                <w:color w:val="5F5E5A"/>
                <w:sz w:val="18"/>
                <w:szCs w:val="18"/>
              </w:rPr>
              <w:t xml:space="preserve">플랜 ID: VN-PWR-PDP8-NUCLEAR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2025년 결의안을 통해 중단되었던 원자력 발전이 전략적으로 재개되었고, 2026년 1월 발효된 새 원자력법(Atomic Energy Law)을 통해 2035년까지 국가 전력의 6~8%를 담당하는 국가 최우선 순위로 격상되었다. [V4.1 업데이트] 2026년 7월 16일 팜 지아 툭 부총리 주재 정부 회의에서 재무부 국가 평가 위원회의 권고에 따라 닌투언 원전 프로그램을 1) 닌투언 1호기(EVN, 러시아 로사톰), 2) 닌투언 2호기(PVN, 해외파트너), 3) 독립 토지 보상 프로젝트 등 3개의 완전히 분리된 프로젝트로 재편하는 획기적 행정 조치가 단행되었다. 이는 외국 자본과 수출신용기관에 투명한 위험 할당 구조를 제공하기 위함이다. 닌투언 2호기(3.2GW, 220억 달러)의 전략 파트너로 한국전력공사(KEPCO)가 유력시되고 있으며 2026년 3분기 내 파트너 선정이 목표이다. 2035년까지 3,900명의 운영 인력 양성이 시급한 과제로 대두되고 있다.[9, 1]</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원자력 발전 용량(2035)</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4,000 MW (2035 목표)</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Decision 768 신규 추가</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1호기</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2,000 MW</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Rosatom(러시아) 재개 확정, EVN 투자자 지정. [Cowork 팩트체크 2026-07-16] 부지정리 여전히 부진(최근 1주 0.03ha 처리, 52ha 목표 대비 크게 미달)</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2호기</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2,000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확인, 부분사실] 일본 철수(2025.11~2026.1경) 후 한국 KEPCO-PVN 비구속 MOU 체결(2026.4.22~30경, 정상회담 계기, 사업타당성조사용) — 최종 EPC 파트너는 2026.7 기준 미확정. [Cowork 팩트체크 2026-07-16 추가] 부지보상 74.6%(2026.6.22 기준, 308.6/413.6ha) 완료, 약 80% 보상금 지급</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1호기 (Rosatom)</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2,000 MW</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2호기</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2,000 MW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SMR 소형모듈원전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미정</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검토 중</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hd w:fill="FFF9C4" w:val="clear"/>
        <w:spacing w:after="80" w:before="80"/>
        <w:ind w:left="240"/>
      </w:pPr>
      <w:r>
        <w:rPr>
          <w:rFonts w:ascii="Arial" w:cs="Arial" w:eastAsia="Arial" w:hAnsi="Arial"/>
          <w:b/>
          <w:bCs/>
          <w:color w:val="856404"/>
          <w:sz w:val="19"/>
          <w:szCs w:val="19"/>
        </w:rPr>
        <w:t xml:space="preserve">📊 KPI 변동 — 원자력 발전 용량(2035): 미포함 → 4,000 MW (2035 목표) — VN-PWR-PDP8-NUCLEAR 신규 KPI</w:t>
      </w:r>
    </w:p>
    <w:p>
      <w:pPr>
        <w:shd w:fill="FFF9C4" w:val="clear"/>
        <w:spacing w:after="80" w:before="80"/>
        <w:ind w:left="240"/>
      </w:pPr>
      <w:r>
        <w:rPr>
          <w:rFonts w:ascii="Arial" w:cs="Arial" w:eastAsia="Arial" w:hAnsi="Arial"/>
          <w:b/>
          <w:bCs/>
          <w:color w:val="856404"/>
          <w:sz w:val="19"/>
          <w:szCs w:val="19"/>
        </w:rPr>
        <w:t xml:space="preserve">📊 KPI 변동 — 닌투언 1호기: 미포함 → 2,000 MW — VN-PWR-PDP8-NUCLEAR 신규 KPI</w:t>
      </w:r>
    </w:p>
    <w:p>
      <w:pPr>
        <w:shd w:fill="FFF9C4" w:val="clear"/>
        <w:spacing w:after="80" w:before="80"/>
        <w:ind w:left="240"/>
      </w:pPr>
      <w:r>
        <w:rPr>
          <w:rFonts w:ascii="Arial" w:cs="Arial" w:eastAsia="Arial" w:hAnsi="Arial"/>
          <w:b/>
          <w:bCs/>
          <w:color w:val="856404"/>
          <w:sz w:val="19"/>
          <w:szCs w:val="19"/>
        </w:rPr>
        <w:t xml:space="preserve">📊 KPI 변동 — 닌투언 2호기: 미포함 → 2,000 MW — VN-PWR-PDP8-NUCLEAR 신규 KPI</w:t>
      </w:r>
    </w:p>
    <w:p>
      <w:pPr>
        <w:spacing w:after="80"/>
      </w:pPr>
      <w:r>
        <w:t xml:space="preserve"/>
      </w:r>
    </w:p>
    <w:p>
      <w:pPr>
        <w:pStyle w:val="Heading3"/>
        <w:spacing w:after="80" w:before="180"/>
      </w:pPr>
      <w:r>
        <w:rPr>
          <w:rFonts w:ascii="Arial" w:cs="Arial" w:eastAsia="Arial" w:hAnsi="Arial"/>
          <w:b/>
          <w:bCs/>
          <w:color w:val="0D3A6A"/>
          <w:sz w:val="22"/>
          <w:szCs w:val="22"/>
        </w:rPr>
        <w:t xml:space="preserve">1. 이번 주 핵심 진행사항 (사업 추진 현황)</w:t>
      </w:r>
    </w:p>
    <w:p>
      <w:pPr>
        <w:spacing w:after="100"/>
      </w:pPr>
      <w:r>
        <w:rPr>
          <w:rFonts w:ascii="Arial" w:cs="Arial" w:eastAsia="Arial" w:hAnsi="Arial"/>
          <w:color w:val="1A1A1A"/>
          <w:sz w:val="20"/>
          <w:szCs w:val="20"/>
        </w:rPr>
        <w:t xml:space="preserve">과학기술부 방사능핵안전청이 닌투언 원</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2035년까지 수만 명의 원자력 인력이 필요하다</w:t>
            </w:r>
          </w:p>
          <w:p>
            <w:pPr>
              <w:spacing w:before="40"/>
            </w:pPr>
            <w:r>
              <w:rPr>
                <w:rFonts w:ascii="Arial" w:cs="Arial" w:eastAsia="Arial" w:hAnsi="Arial"/>
                <w:color w:val="5F5E5A"/>
                <w:sz w:val="16"/>
                <w:szCs w:val="16"/>
              </w:rPr>
              <w:t xml:space="preserve">① 베트남 핵전력 인력양성 계획
② 2035년까지 수만 명의 핵전력 관련 인력 필요
③ 계획 단계
④ 과학기술부 산하 방사능핵안전청
⑤ 2035년까지 인력양성 추진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2026-07-21</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[8/19]: 전력개발계획 PDP8 개정 — 해상풍력·태양광·DPPA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8</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전력개발계획 PDP8 개정 — 해상풍력·태양광·DPPA</w:t>
            </w:r>
          </w:p>
          <w:p>
            <w:r>
              <w:rPr>
                <w:rFonts w:ascii="Arial" w:cs="Arial" w:eastAsia="Arial" w:hAnsi="Arial"/>
                <w:color w:val="5F5E5A"/>
                <w:sz w:val="18"/>
                <w:szCs w:val="18"/>
              </w:rPr>
              <w:t xml:space="preserve">플랜 ID: VN-PWR-PDP8-RENEWABLE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PDP8 전면 개정에 따라 해상풍력 등 재생에너지 목표가 대폭 상향되었으며, 2025년 3월 법령 제57호로 DPPA(직접전력구매계약)가 법제화되었다. [V4.1 업데이트] 초기 DPPA의 저조한 채택률을 극복하기 위해 베트남 정부는 2026년 6월 26일 자로 **법령 제243/2026/ND-CP호**를 공포하여 규제를 전면 수정했다. 이제 DPPA 참여 자격은 단순 대규모 전력 소비자를 넘어 '산업 단지 및 클러스터 내의 전력 소매업체', '데이터 센터(Data centers)', 'EV 충전소'까지 확장되어 국가 전력망 직접 거래가 법적으로 보장되었다. 아울러 초과 잉여 전력 판매에 대해 2030년 12월 31일 만료되는 일몰 조항(Sunset Clause)을 명시하여 개발자들의 신속한 시장 진입을 강제하고 있다.[10, 3]</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해상풍력(2030)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17,032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6,000MW → 3배 상향 확정. [Cowork 팩트체크 2026-07-16] 신규 법적 프레임워크(Decree 272/2026, 2026.7.4 시행)로 조사기관·투자자 자기자본 요건 명문화</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육상풍력(2030)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38,029 MW</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21,880MW (PDP8 원안) 대폭 상향</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태양광(2030)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73 GW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26,046MW → 대폭 상향</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BESS 배터리(2030)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10,000 MW</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300MW → 33배 상향</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DPPA 실제 가동 사례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제도 시행(2025.3.3 Decree 57)</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확인, 부분사실] SEVT(삼성전자베트남타이응우옌)-TTC그룹 득후에2 태양광, 49MWp(41.4MWac), COD 2026.6.1 — 베트남 최초 상업 DPPA 사례로 다수매체 일치확인. 금주(07.09~16) 신규 DPPA 계약 뉴스 없음</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해상풍력 Zone 1~6</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17,032 MW (2030)</w:t>
            </w:r>
          </w:p>
        </w:tc>
        <w:tc>
          <w:tcPr>
            <w:tcW w:type="dxa" w:w="1800"/>
            <w:tcBorders>
              <w:top w:val="single" w:color="DDDDDD" w:sz="1"/>
              <w:left w:val="single" w:color="DDDDDD" w:sz="1"/>
              <w:bottom w:val="single" w:color="DDDDDD" w:sz="1"/>
              <w:right w:val="single" w:color="DDDDDD" w:sz="1"/>
            </w:tcBorders>
            <w:shd w:fill="FAEEDA" w:val="clear"/>
            <w:tcMar>
              <w:top w:type="dxa" w:w="100"/>
              <w:left w:type="dxa" w:w="150"/>
              <w:bottom w:type="dxa" w:w="100"/>
              <w:right w:type="dxa" w:w="150"/>
            </w:tcMar>
          </w:tcPr>
          <w:p>
            <w:r>
              <w:rPr>
                <w:rFonts w:ascii="Arial" w:cs="Arial" w:eastAsia="Arial" w:hAnsi="Arial"/>
                <w:b/>
                <w:bCs/>
                <w:color w:val="854F0B"/>
                <w:sz w:val="19"/>
                <w:szCs w:val="19"/>
              </w:rPr>
              <w:t xml:space="preserve">입찰중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남중국해 연안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태양광 단지</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73 GW (2030 누적)</w:t>
            </w:r>
          </w:p>
        </w:tc>
        <w:tc>
          <w:tcPr>
            <w:tcW w:type="dxa" w:w="1800"/>
            <w:tcBorders>
              <w:top w:val="single" w:color="DDDDDD" w:sz="1"/>
              <w:left w:val="single" w:color="DDDDDD" w:sz="1"/>
              <w:bottom w:val="single" w:color="DDDDDD" w:sz="1"/>
              <w:right w:val="single" w:color="DDDDDD" w:sz="1"/>
            </w:tcBorders>
            <w:shd w:fill="FAEEDA" w:val="clear"/>
            <w:tcMar>
              <w:top w:type="dxa" w:w="100"/>
              <w:left w:type="dxa" w:w="150"/>
              <w:bottom w:type="dxa" w:w="100"/>
              <w:right w:type="dxa" w:w="150"/>
            </w:tcMar>
          </w:tcPr>
          <w:p>
            <w:r>
              <w:rPr>
                <w:rFonts w:ascii="Arial" w:cs="Arial" w:eastAsia="Arial" w:hAnsi="Arial"/>
                <w:b/>
                <w:bCs/>
                <w:color w:val="854F0B"/>
                <w:sz w:val="19"/>
                <w:szCs w:val="19"/>
              </w:rPr>
              <w:t xml:space="preserve">입찰중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BESS 배터리 저장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10,000 MW (2030)</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SEVT-TTC 득후에2 태양광 DPPA</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49MWp(41.4MWac)</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떠이닌성 (구 롱안성 득후에, 2025 성통폐합으로 편입)</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국가 BESS 16.3GW 확장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16.3 GW</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hd w:fill="FFF9C4" w:val="clear"/>
        <w:spacing w:after="80" w:before="80"/>
        <w:ind w:left="240"/>
      </w:pPr>
      <w:r>
        <w:rPr>
          <w:rFonts w:ascii="Arial" w:cs="Arial" w:eastAsia="Arial" w:hAnsi="Arial"/>
          <w:b/>
          <w:bCs/>
          <w:color w:val="856404"/>
          <w:sz w:val="19"/>
          <w:szCs w:val="19"/>
        </w:rPr>
        <w:t xml:space="preserve">📊 KPI 변동 — 해상풍력(2030): 미포함 → 17,032 MW — VN-PWR-PDP8-RENEWABLE 신규 KPI</w:t>
      </w:r>
    </w:p>
    <w:p>
      <w:pPr>
        <w:shd w:fill="FFF9C4" w:val="clear"/>
        <w:spacing w:after="80" w:before="80"/>
        <w:ind w:left="240"/>
      </w:pPr>
      <w:r>
        <w:rPr>
          <w:rFonts w:ascii="Arial" w:cs="Arial" w:eastAsia="Arial" w:hAnsi="Arial"/>
          <w:b/>
          <w:bCs/>
          <w:color w:val="856404"/>
          <w:sz w:val="19"/>
          <w:szCs w:val="19"/>
        </w:rPr>
        <w:t xml:space="preserve">📊 KPI 변동 — 육상풍력(2030): 미포함 → 38,029 MW — VN-PWR-PDP8-RENEWABLE 신규 KPI</w:t>
      </w:r>
    </w:p>
    <w:p>
      <w:pPr>
        <w:shd w:fill="FFF9C4" w:val="clear"/>
        <w:spacing w:after="80" w:before="80"/>
        <w:ind w:left="240"/>
      </w:pPr>
      <w:r>
        <w:rPr>
          <w:rFonts w:ascii="Arial" w:cs="Arial" w:eastAsia="Arial" w:hAnsi="Arial"/>
          <w:b/>
          <w:bCs/>
          <w:color w:val="856404"/>
          <w:sz w:val="19"/>
          <w:szCs w:val="19"/>
        </w:rPr>
        <w:t xml:space="preserve">📊 KPI 변동 — 태양광(2030): 미포함 → 73 GW — VN-PWR-PDP8-RENEWABLE 신규 KPI</w:t>
      </w:r>
    </w:p>
    <w:p>
      <w:pPr>
        <w:shd w:fill="FFF9C4" w:val="clear"/>
        <w:spacing w:after="80" w:before="80"/>
        <w:ind w:left="240"/>
      </w:pPr>
      <w:r>
        <w:rPr>
          <w:rFonts w:ascii="Arial" w:cs="Arial" w:eastAsia="Arial" w:hAnsi="Arial"/>
          <w:b/>
          <w:bCs/>
          <w:color w:val="856404"/>
          <w:sz w:val="19"/>
          <w:szCs w:val="19"/>
        </w:rPr>
        <w:t xml:space="preserve">📊 KPI 변동 — BESS 배터리(2030): 미포함 → 10,000 MW — VN-PWR-PDP8-RENEWABLE 신규 KPI</w:t>
      </w:r>
    </w:p>
    <w:p>
      <w:pPr>
        <w:shd w:fill="FFF9C4" w:val="clear"/>
        <w:spacing w:after="80" w:before="80"/>
        <w:ind w:left="240"/>
      </w:pPr>
      <w:r>
        <w:rPr>
          <w:rFonts w:ascii="Arial" w:cs="Arial" w:eastAsia="Arial" w:hAnsi="Arial"/>
          <w:b/>
          <w:bCs/>
          <w:color w:val="856404"/>
          <w:sz w:val="19"/>
          <w:szCs w:val="19"/>
        </w:rPr>
        <w:t xml:space="preserve">📊 KPI 변동 — DPPA 실제 가동 사례: 미포함 → 제도 시행(2025.3.3 Decree 57) — VN-PWR-PDP8-RENEWABLE 신규 KPI</w:t>
      </w:r>
    </w:p>
    <w:p>
      <w:pPr>
        <w:spacing w:after="80"/>
      </w:pPr>
      <w:r>
        <w:t xml:space="preserve"/>
      </w:r>
    </w:p>
    <w:p>
      <w:pPr>
        <w:spacing w:after="100"/>
      </w:pPr>
      <w:r>
        <w:rPr>
          <w:rFonts w:ascii="Arial" w:cs="Arial" w:eastAsia="Arial" w:hAnsi="Arial"/>
          <w:color w:val="1A1A1A"/>
          <w:sz w:val="20"/>
          <w:szCs w:val="20"/>
        </w:rPr>
        <w:t xml:space="preserve">1. 이번 주 핵심 진행사항 (사업 추진 현황)</w:t>
      </w:r>
    </w:p>
    <w:p>
      <w:pPr>
        <w:spacing w:after="100"/>
      </w:pPr>
      <w:r>
        <w:rPr>
          <w:rFonts w:ascii="Arial" w:cs="Arial" w:eastAsia="Arial" w:hAnsi="Arial"/>
          <w:color w:val="1A1A1A"/>
          <w:sz w:val="20"/>
          <w:szCs w:val="20"/>
        </w:rPr>
        <w:t xml:space="preserve">    베트남 정부가 PDP8 연계 해상풍력 투자 신규 규</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해상 풍력 발전 투자에 대한 새로운 규정</w:t>
            </w:r>
          </w:p>
          <w:p>
            <w:pPr>
              <w:spacing w:before="40"/>
            </w:pPr>
            <w:r>
              <w:rPr>
                <w:rFonts w:ascii="Arial" w:cs="Arial" w:eastAsia="Arial" w:hAnsi="Arial"/>
                <w:color w:val="5F5E5A"/>
                <w:sz w:val="16"/>
                <w:szCs w:val="16"/>
              </w:rPr>
              <w:t xml:space="preserve">①해상풍력 투자 신규 규정 ②규정 내용 구체적 규모 미기재 ③계획 단계 ④베트남 정부(환경부 관련) ⑤2026년 7월 14일 규정 공시. 베트남 재생에너지 정책(VN-PWR-PDP8-RENEWABLE)에 따라 해상풍...</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2026-07-14</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[9/19]: 하노이 도시개발 마스터플랜 2045/2065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9</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하노이 도시개발 마스터플랜 2045/2065</w:t>
            </w:r>
          </w:p>
          <w:p>
            <w:r>
              <w:rPr>
                <w:rFonts w:ascii="Arial" w:cs="Arial" w:eastAsia="Arial" w:hAnsi="Arial"/>
                <w:color w:val="5F5E5A"/>
                <w:sz w:val="18"/>
                <w:szCs w:val="18"/>
              </w:rPr>
              <w:t xml:space="preserve">플랜 ID: VN-HAN-URBAN-2045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하노이 마스터플랜(Decision 1668/QD-TTg)은 다핵다중심 도시모델을 바탕으로 2045년 1,500만 수용을 목표로 한다. 링로드4 착공 및 메트로 노선 구축이 최우선 과제다. 링로드4 PPP 구간 자본 조달 부진으로 완공 시점이 재조정되었다.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도시개발 총투자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$2.5T (2026~2045)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Decision 1668 확정</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인구 수용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16M명 (2045) / 최대 20M(장기)</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현재 8.5M명</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링로드4 완공</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2027년말 전체 완공 (세부: 2.1구간 2026.9, 2.2구간 2026.12, 주요교량 3개 APEC2027 전)</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2026-07-16] 착공 진행 중이나 PPP 3구간 자본조달 약 2%에 그쳐 지연 확인(2026.7.9 도로청 발표)</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메트로 노선망</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14개 이상 노선, 약 624km</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2개 노선 운영 (2A·3호선 부분)</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GRDP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2035년 약 $200B, 2045년 약 $640B</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확인] 2035년 1인당 GRDP $18,800 초과 목표 (baochinhphu.vn 확인)</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문화산업 비중</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2035년 GRDP 10%, 2065년 15~20%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확인, 신규] 100년 마스터플랜 명시 목표</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도시건설용지 비중</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2065년까지 55~60%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확인, 신규] 100년 마스터플랜 명시 목표</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링로드4 (Ring Road 4)</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113km, $3.6B</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hd w:fill="FFF9C4" w:val="clear"/>
        <w:spacing w:after="80" w:before="80"/>
        <w:ind w:left="240"/>
      </w:pPr>
      <w:r>
        <w:rPr>
          <w:rFonts w:ascii="Arial" w:cs="Arial" w:eastAsia="Arial" w:hAnsi="Arial"/>
          <w:b/>
          <w:bCs/>
          <w:color w:val="856404"/>
          <w:sz w:val="19"/>
          <w:szCs w:val="19"/>
        </w:rPr>
        <w:t xml:space="preserve">📊 KPI 변동 — 도시개발 총투자: 미포함 → $2.5T (2026~2045) — VN-HAN-URBAN-2045 신규 KPI</w:t>
      </w:r>
    </w:p>
    <w:p>
      <w:pPr>
        <w:shd w:fill="FFF9C4" w:val="clear"/>
        <w:spacing w:after="80" w:before="80"/>
        <w:ind w:left="240"/>
      </w:pPr>
      <w:r>
        <w:rPr>
          <w:rFonts w:ascii="Arial" w:cs="Arial" w:eastAsia="Arial" w:hAnsi="Arial"/>
          <w:b/>
          <w:bCs/>
          <w:color w:val="856404"/>
          <w:sz w:val="19"/>
          <w:szCs w:val="19"/>
        </w:rPr>
        <w:t xml:space="preserve">📊 KPI 변동 — 인구 수용 목표: 미포함 → 16M명 (2045) / 최대 20M(장기) — VN-HAN-URBAN-2045 신규 KPI</w:t>
      </w:r>
    </w:p>
    <w:p>
      <w:pPr>
        <w:shd w:fill="FFF9C4" w:val="clear"/>
        <w:spacing w:after="80" w:before="80"/>
        <w:ind w:left="240"/>
      </w:pPr>
      <w:r>
        <w:rPr>
          <w:rFonts w:ascii="Arial" w:cs="Arial" w:eastAsia="Arial" w:hAnsi="Arial"/>
          <w:b/>
          <w:bCs/>
          <w:color w:val="856404"/>
          <w:sz w:val="19"/>
          <w:szCs w:val="19"/>
        </w:rPr>
        <w:t xml:space="preserve">📊 KPI 변동 — 링로드4 완공: 미포함 → 2027년말 전체 완공 (세부: 2.1구간 2026.9, 2.2구간 2026.12, 주요교량 3개 APEC2027 전) — VN-HAN-URBAN-2045 신규 KPI</w:t>
      </w:r>
    </w:p>
    <w:p>
      <w:pPr>
        <w:shd w:fill="FFF9C4" w:val="clear"/>
        <w:spacing w:after="80" w:before="80"/>
        <w:ind w:left="240"/>
      </w:pPr>
      <w:r>
        <w:rPr>
          <w:rFonts w:ascii="Arial" w:cs="Arial" w:eastAsia="Arial" w:hAnsi="Arial"/>
          <w:b/>
          <w:bCs/>
          <w:color w:val="856404"/>
          <w:sz w:val="19"/>
          <w:szCs w:val="19"/>
        </w:rPr>
        <w:t xml:space="preserve">📊 KPI 변동 — 메트로 노선망: 미포함 → 14개 이상 노선, 약 624km — VN-HAN-URBAN-2045 신규 KPI</w:t>
      </w:r>
    </w:p>
    <w:p>
      <w:pPr>
        <w:shd w:fill="FFF9C4" w:val="clear"/>
        <w:spacing w:after="80" w:before="80"/>
        <w:ind w:left="240"/>
      </w:pPr>
      <w:r>
        <w:rPr>
          <w:rFonts w:ascii="Arial" w:cs="Arial" w:eastAsia="Arial" w:hAnsi="Arial"/>
          <w:b/>
          <w:bCs/>
          <w:color w:val="856404"/>
          <w:sz w:val="19"/>
          <w:szCs w:val="19"/>
        </w:rPr>
        <w:t xml:space="preserve">📊 KPI 변동 — GRDP 목표: 미포함 → 2035년 약 $200B, 2045년 약 $640B — VN-HAN-URBAN-2045 신규 KPI</w:t>
      </w:r>
    </w:p>
    <w:p>
      <w:pPr>
        <w:shd w:fill="FFF9C4" w:val="clear"/>
        <w:spacing w:after="80" w:before="80"/>
        <w:ind w:left="240"/>
      </w:pPr>
      <w:r>
        <w:rPr>
          <w:rFonts w:ascii="Arial" w:cs="Arial" w:eastAsia="Arial" w:hAnsi="Arial"/>
          <w:b/>
          <w:bCs/>
          <w:color w:val="856404"/>
          <w:sz w:val="19"/>
          <w:szCs w:val="19"/>
        </w:rPr>
        <w:t xml:space="preserve">📊 KPI 변동 — 문화산업 비중: 미포함 → 2035년 GRDP 10%, 2065년 15~20% — VN-HAN-URBAN-2045 신규 KPI</w:t>
      </w:r>
    </w:p>
    <w:p>
      <w:pPr>
        <w:shd w:fill="FFF9C4" w:val="clear"/>
        <w:spacing w:after="80" w:before="80"/>
        <w:ind w:left="240"/>
      </w:pPr>
      <w:r>
        <w:rPr>
          <w:rFonts w:ascii="Arial" w:cs="Arial" w:eastAsia="Arial" w:hAnsi="Arial"/>
          <w:b/>
          <w:bCs/>
          <w:color w:val="856404"/>
          <w:sz w:val="19"/>
          <w:szCs w:val="19"/>
        </w:rPr>
        <w:t xml:space="preserve">📊 KPI 변동 — 도시건설용지 비중: 미포함 → 2065년까지 55~60% — VN-HAN-URBAN-2045 신규 KPI</w:t>
      </w:r>
    </w:p>
    <w:p>
      <w:pPr>
        <w:spacing w:after="80"/>
      </w:pPr>
      <w:r>
        <w:t xml:space="preserve"/>
      </w:r>
    </w:p>
    <w:p>
      <w:pPr>
        <w:spacing w:after="100"/>
      </w:pPr>
      <w:r>
        <w:rPr>
          <w:rFonts w:ascii="Arial" w:cs="Arial" w:eastAsia="Arial" w:hAnsi="Arial"/>
          <w:color w:val="1A1A1A"/>
          <w:sz w:val="20"/>
          <w:szCs w:val="20"/>
        </w:rPr>
        <w:t xml:space="preserve">[경영진 보고용 인사이트]</w:t>
      </w:r>
    </w:p>
    <w:p>
      <w:pPr>
        <w:spacing w:after="100"/>
      </w:pPr>
      <w:r>
        <w:rPr>
          <w:rFonts w:ascii="Arial" w:cs="Arial" w:eastAsia="Arial" w:hAnsi="Arial"/>
          <w:color w:val="1A1A1A"/>
          <w:sz w:val="20"/>
          <w:szCs w:val="20"/>
        </w:rPr>
        <w:t xml:space="preserve">1. **이번 주 핵심 진행사항**</w:t>
      </w:r>
    </w:p>
    <w:p>
      <w:pPr>
        <w:spacing w:after="100"/>
      </w:pPr>
      <w:r>
        <w:rPr>
          <w:rFonts w:ascii="Arial" w:cs="Arial" w:eastAsia="Arial" w:hAnsi="Arial"/>
          <w:color w:val="1A1A1A"/>
          <w:sz w:val="20"/>
          <w:szCs w:val="20"/>
        </w:rPr>
        <w:t xml:space="preserve">수집된 기사가 여행·음식 관련 보도로</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여행 선택에 영향을 미치는 음식: 아고다(Agoda) 보고서</w:t>
            </w:r>
          </w:p>
          <w:p>
            <w:pPr>
              <w:spacing w:before="40"/>
            </w:pPr>
            <w:r>
              <w:rPr>
                <w:rFonts w:ascii="Arial" w:cs="Arial" w:eastAsia="Arial" w:hAnsi="Arial"/>
                <w:color w:val="5F5E5A"/>
                <w:sz w:val="16"/>
                <w:szCs w:val="16"/>
              </w:rPr>
              <w:t xml:space="preserve">본 기사는 인프라 프로젝트가 아닌 여행 및 음식 문화, 환경 정책에 관한 보도입니다. 요청된 5개 항목(사업명, 사업규모, 진행단계, 주요기관, 핵심일정)을 충족하는 인프라 프로젝트 정보가 부재합니다. VN-HAN-...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2026-07-22</w:t>
            </w:r>
          </w:p>
        </w:tc>
      </w:tr>
    </w:tbl>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[10/19]: 북부 산업단지 개발계획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6A1B9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10</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북부 산업단지 개발계획 2030</w:t>
            </w:r>
          </w:p>
          <w:p>
            <w:r>
              <w:rPr>
                <w:rFonts w:ascii="Arial" w:cs="Arial" w:eastAsia="Arial" w:hAnsi="Arial"/>
                <w:color w:val="5F5E5A"/>
                <w:sz w:val="18"/>
                <w:szCs w:val="18"/>
              </w:rPr>
              <w:t xml:space="preserve">플랜 ID: VN-IP-NORTH-2030  |  섹터: Industrial Parks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북부 산업단지 클러스터는 삼성, LG 등 글로벌 반도체 공급망의 핵심 기지다. [V4.1 업데이트] 2026년 7월 하이퐁에서 열린 '베트남 산업단지 서밋(Vietnam Industrial Park Summit 2026)'에서 베트남 내 산업단지 모델의 질적 전환이 선언되었다. 애플, 인텔 등 다국적 기업의 ESG 요구를 수용하기 위해 기존의 저비용 생산 기지 제공 모델을 탈피하고 기술, 혁신, 물류, 100% 녹색 에너지(DPPA 법령 연계)를 통합한 '혁신 생태계(Innovation ecosystems)'로의 전면 개편이 추진된다.[11, 12]</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VSIP 단지 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25개 이상</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19개 운영 (타이빈 신규 착공)</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첨단산업 비중</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40% 이상</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전자·반도체 집중 육성</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FDI 유입</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연 $20B 이상</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확인, 정정] 박닌 2026년 1분기 등록자본 기준 $56.9억(전국 2위) — 기존 '$13억/81%'설은 원문 미확인으로 정정. 자본조정 프로젝트 비중 전국 31%로 최다. [Cowork 팩트체크 2026-07-16 참고] 박닌 상반기 누적 약 $20억(2026.6.24 보도, 조사기간 이전 정보이며 1분기치와의 정합성은 재확인 필요)</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삼성 박닌 누적투자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지속 확대</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$232억 (전국 투자의 약 50%)</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홍강델타 지역 GRDP 성장률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9.0~9.5%/년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조사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홍강델타 GRDP/인당</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$11,000~12,000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조사 중</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일자리 창출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400만 명</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250만 명 (2024)</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VSIP 박닌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DEEP C 하이퐁 콤플렉스</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3,400 ha (산업단지 5개+항만 6개)</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삼성 박닌 반도체·전자 클러스터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누적투자 약 $232억</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폭스콘 박장 확장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반도체 부품</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박장성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인텔 하이퐁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반도체 패키징</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삼성 박닌 반도체 클러스터</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누적투자 $232억</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차세대 혁신 생태계 산업단지 개발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210,930 헥타르 (2030 목표)</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hd w:fill="FFF9C4" w:val="clear"/>
        <w:spacing w:after="80" w:before="80"/>
        <w:ind w:left="240"/>
      </w:pPr>
      <w:r>
        <w:rPr>
          <w:rFonts w:ascii="Arial" w:cs="Arial" w:eastAsia="Arial" w:hAnsi="Arial"/>
          <w:b/>
          <w:bCs/>
          <w:color w:val="856404"/>
          <w:sz w:val="19"/>
          <w:szCs w:val="19"/>
        </w:rPr>
        <w:t xml:space="preserve">📊 KPI 변동 — VSIP 단지 수: 미포함 → 25개 이상 — VN-IP-NORTH-2030 신규 KPI</w:t>
      </w:r>
    </w:p>
    <w:p>
      <w:pPr>
        <w:shd w:fill="FFF9C4" w:val="clear"/>
        <w:spacing w:after="80" w:before="80"/>
        <w:ind w:left="240"/>
      </w:pPr>
      <w:r>
        <w:rPr>
          <w:rFonts w:ascii="Arial" w:cs="Arial" w:eastAsia="Arial" w:hAnsi="Arial"/>
          <w:b/>
          <w:bCs/>
          <w:color w:val="856404"/>
          <w:sz w:val="19"/>
          <w:szCs w:val="19"/>
        </w:rPr>
        <w:t xml:space="preserve">📊 KPI 변동 — 첨단산업 비중: 미포함 → 40% 이상 — VN-IP-NORTH-2030 신규 KPI</w:t>
      </w:r>
    </w:p>
    <w:p>
      <w:pPr>
        <w:shd w:fill="FFF9C4" w:val="clear"/>
        <w:spacing w:after="80" w:before="80"/>
        <w:ind w:left="240"/>
      </w:pPr>
      <w:r>
        <w:rPr>
          <w:rFonts w:ascii="Arial" w:cs="Arial" w:eastAsia="Arial" w:hAnsi="Arial"/>
          <w:b/>
          <w:bCs/>
          <w:color w:val="856404"/>
          <w:sz w:val="19"/>
          <w:szCs w:val="19"/>
        </w:rPr>
        <w:t xml:space="preserve">📊 KPI 변동 — FDI 유입: 미포함 → 연 $20B 이상 — VN-IP-NORTH-2030 신규 KPI</w:t>
      </w:r>
    </w:p>
    <w:p>
      <w:pPr>
        <w:shd w:fill="FFF9C4" w:val="clear"/>
        <w:spacing w:after="80" w:before="80"/>
        <w:ind w:left="240"/>
      </w:pPr>
      <w:r>
        <w:rPr>
          <w:rFonts w:ascii="Arial" w:cs="Arial" w:eastAsia="Arial" w:hAnsi="Arial"/>
          <w:b/>
          <w:bCs/>
          <w:color w:val="856404"/>
          <w:sz w:val="19"/>
          <w:szCs w:val="19"/>
        </w:rPr>
        <w:t xml:space="preserve">📊 KPI 변동 — 삼성 박닌 누적투자: 미포함 → 지속 확대 — VN-IP-NORTH-2030 신규 KPI</w:t>
      </w:r>
    </w:p>
    <w:p>
      <w:pPr>
        <w:shd w:fill="FFF9C4" w:val="clear"/>
        <w:spacing w:after="80" w:before="80"/>
        <w:ind w:left="240"/>
      </w:pPr>
      <w:r>
        <w:rPr>
          <w:rFonts w:ascii="Arial" w:cs="Arial" w:eastAsia="Arial" w:hAnsi="Arial"/>
          <w:b/>
          <w:bCs/>
          <w:color w:val="856404"/>
          <w:sz w:val="19"/>
          <w:szCs w:val="19"/>
        </w:rPr>
        <w:t xml:space="preserve">📊 KPI 변동 — 홍강델타 지역 GRDP 성장률: 미포함 → 9.0~9.5%/년 (2030) — VN-IP-NORTH-2030 신규 KPI</w:t>
      </w:r>
    </w:p>
    <w:p>
      <w:pPr>
        <w:shd w:fill="FFF9C4" w:val="clear"/>
        <w:spacing w:after="80" w:before="80"/>
        <w:ind w:left="240"/>
      </w:pPr>
      <w:r>
        <w:rPr>
          <w:rFonts w:ascii="Arial" w:cs="Arial" w:eastAsia="Arial" w:hAnsi="Arial"/>
          <w:b/>
          <w:bCs/>
          <w:color w:val="856404"/>
          <w:sz w:val="19"/>
          <w:szCs w:val="19"/>
        </w:rPr>
        <w:t xml:space="preserve">📊 KPI 변동 — 홍강델타 GRDP/인당: 미포함 → $11,000~12,000 (2030) — VN-IP-NORTH-2030 신규 KPI</w:t>
      </w:r>
    </w:p>
    <w:p>
      <w:pPr>
        <w:shd w:fill="FFF9C4" w:val="clear"/>
        <w:spacing w:after="80" w:before="80"/>
        <w:ind w:left="240"/>
      </w:pPr>
      <w:r>
        <w:rPr>
          <w:rFonts w:ascii="Arial" w:cs="Arial" w:eastAsia="Arial" w:hAnsi="Arial"/>
          <w:b/>
          <w:bCs/>
          <w:color w:val="856404"/>
          <w:sz w:val="19"/>
          <w:szCs w:val="19"/>
        </w:rPr>
        <w:t xml:space="preserve">📊 KPI 변동 — 일자리 창출: 미포함 → 400만 명 — VN-IP-NORTH-2030 신규 KPI</w:t>
      </w:r>
    </w:p>
    <w:p>
      <w:pPr>
        <w:spacing w:after="80"/>
      </w:pPr>
      <w:r>
        <w:t xml:space="preserve"/>
      </w:r>
    </w:p>
    <w:p>
      <w:pPr>
        <w:spacing w:after="100"/>
      </w:pPr>
      <w:r>
        <w:rPr>
          <w:rFonts w:ascii="Arial" w:cs="Arial" w:eastAsia="Arial" w:hAnsi="Arial"/>
          <w:color w:val="1A1A1A"/>
          <w:sz w:val="20"/>
          <w:szCs w:val="20"/>
        </w:rPr>
        <w:t xml:space="preserve">105개 확대(5만 ha) 계획이 수립 단계에 있습니다.</w:t>
      </w:r>
    </w:p>
    <w:p>
      <w:pPr>
        <w:spacing w:after="100"/>
      </w:pPr>
      <w:r>
        <w:rPr>
          <w:rFonts w:ascii="Arial" w:cs="Arial" w:eastAsia="Arial" w:hAnsi="Arial"/>
          <w:color w:val="1A1A1A"/>
          <w:sz w:val="20"/>
          <w:szCs w:val="20"/>
        </w:rPr>
        <w:t xml:space="preserve">    2. 투자 및 사업 기회 시그</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녹색산업단지 전환을 위한 자금조달 핵심과제</w:t>
            </w:r>
          </w:p>
          <w:p>
            <w:pPr>
              <w:spacing w:before="40"/>
            </w:pPr>
            <w:r>
              <w:rPr>
                <w:rFonts w:ascii="Arial" w:cs="Arial" w:eastAsia="Arial" w:hAnsi="Arial"/>
                <w:color w:val="5F5E5A"/>
                <w:sz w:val="16"/>
                <w:szCs w:val="16"/>
              </w:rPr>
              <w:t xml:space="preserve">① 북부 산업단지 녹색전환 사업(VN-IP-NORTH-2030)
② 호찌민시 산업단지 66개→105개 확대, 약 5만 헥타르 규모
③ 계획 단계
④ 호찌민시 인민위원회, 기후변화센터, 발전연구소
⑤ EU 탄소국경조정...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2026-07-13</w:t>
            </w:r>
          </w:p>
        </w:tc>
      </w:tr>
    </w:tbl>
    <w:p>
      <w:pPr>
        <w:spacing w:after="160"/>
      </w:pPr>
      <w:r>
        <w:t xml:space="preserve"/>
      </w:r>
    </w:p>
    <w:p>
      <w:pPr>
        <w:pBdr>
          <w:bottom w:val="single" w:color="6A1B9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[11/19]: 국가 교통인프라 마스터플랜 2021~2030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79554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11</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국가 교통인프라 마스터플랜 2021~2030</w:t>
            </w:r>
          </w:p>
          <w:p>
            <w:r>
              <w:rPr>
                <w:rFonts w:ascii="Arial" w:cs="Arial" w:eastAsia="Arial" w:hAnsi="Arial"/>
                <w:color w:val="5F5E5A"/>
                <w:sz w:val="18"/>
                <w:szCs w:val="18"/>
              </w:rPr>
              <w:t xml:space="preserve">플랜 ID: VN-TRAN-2055  |  섹터: Transport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교통인프라 마스터플랜은 2030년 고속도로 5,000km 완공 및 대형 거점 공항 건설을 목표로 한다. 롱탄 국제공항 상업 개항은 2026년 12월로 공식 연기되었다. [V4.1 업데이트] 2026년 7월 주요 정책으로 떤선녓(Tan Son Nhat) 국제공항 등에서 외국인 입국자를 대상으로 한 온라인 사전 입국 신고제(Pre-arrival declaration)가 본격 시행되어 물류 및 인적 이동의 디지털 관리가 강화되었다. 또한, 중부 내륙 거점 강화를 위해 FLC 그룹이 미국 HASDC와 민관합작(PPP) 방식으로 잘라이성 푸깟(Phu Cat) 및 플레이꾸(Pleiku) 두 공항을 확장하기 위한 협약을 체결했다.[13]</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고속도로 총연장</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5,000 km</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1,892 km (2025 실적)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롱탄공항 개항</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25M PAX/년 (1단계)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2026-07-16, 판정: 확인됨] 당초 2026.6월 목표에서 2026.12월 상업개항으로 공식 연기(2026.6.29 baochinhphu.vn/ACV 확인). 전체 공정률 77%</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공항 네트워크</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30개 공항</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22개 운영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항만 처리 용량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1,100M 톤/년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600M 톤/년</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롱탄 국제공항</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25M PAX (1단계)</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링로드3 (Vành đai 3, 호치민·빈즈엉·동나이·롱안)</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전체 76km (구투득 고가구간 약14.7km)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광역 (구 투득 고가구간 포함)</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링로드4 (하노이)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113km, $3.6B</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라크후옌 항구 2단계</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심해 컨테이너</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메트로 1호선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19.7km, 14역</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호치민-롱탄 고속도로 확장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4→8~10차로</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호치민-동나이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떤선녓 국제공항 프로세스 고도화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입국 인프라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호찌민시</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푸깟 및 플레이꾸 공항 PPP 확장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지역 허브 공항 확장</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잘라이성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hd w:fill="FFF9C4" w:val="clear"/>
        <w:spacing w:after="80" w:before="80"/>
        <w:ind w:left="240"/>
      </w:pPr>
      <w:r>
        <w:rPr>
          <w:rFonts w:ascii="Arial" w:cs="Arial" w:eastAsia="Arial" w:hAnsi="Arial"/>
          <w:b/>
          <w:bCs/>
          <w:color w:val="856404"/>
          <w:sz w:val="19"/>
          <w:szCs w:val="19"/>
        </w:rPr>
        <w:t xml:space="preserve">📊 KPI 변동 — 고속도로 총연장: 미포함 → 5,000 km — VN-TRAN-2055 신규 KPI</w:t>
      </w:r>
    </w:p>
    <w:p>
      <w:pPr>
        <w:shd w:fill="FFF9C4" w:val="clear"/>
        <w:spacing w:after="80" w:before="80"/>
        <w:ind w:left="240"/>
      </w:pPr>
      <w:r>
        <w:rPr>
          <w:rFonts w:ascii="Arial" w:cs="Arial" w:eastAsia="Arial" w:hAnsi="Arial"/>
          <w:b/>
          <w:bCs/>
          <w:color w:val="856404"/>
          <w:sz w:val="19"/>
          <w:szCs w:val="19"/>
        </w:rPr>
        <w:t xml:space="preserve">📊 KPI 변동 — 롱탄공항 개항: 미포함 → 25M PAX/년 (1단계) — VN-TRAN-2055 신규 KPI</w:t>
      </w:r>
    </w:p>
    <w:p>
      <w:pPr>
        <w:shd w:fill="FFF9C4" w:val="clear"/>
        <w:spacing w:after="80" w:before="80"/>
        <w:ind w:left="240"/>
      </w:pPr>
      <w:r>
        <w:rPr>
          <w:rFonts w:ascii="Arial" w:cs="Arial" w:eastAsia="Arial" w:hAnsi="Arial"/>
          <w:b/>
          <w:bCs/>
          <w:color w:val="856404"/>
          <w:sz w:val="19"/>
          <w:szCs w:val="19"/>
        </w:rPr>
        <w:t xml:space="preserve">📊 KPI 변동 — 공항 네트워크: 미포함 → 30개 공항 — VN-TRAN-2055 신규 KPI</w:t>
      </w:r>
    </w:p>
    <w:p>
      <w:pPr>
        <w:shd w:fill="FFF9C4" w:val="clear"/>
        <w:spacing w:after="80" w:before="80"/>
        <w:ind w:left="240"/>
      </w:pPr>
      <w:r>
        <w:rPr>
          <w:rFonts w:ascii="Arial" w:cs="Arial" w:eastAsia="Arial" w:hAnsi="Arial"/>
          <w:b/>
          <w:bCs/>
          <w:color w:val="856404"/>
          <w:sz w:val="19"/>
          <w:szCs w:val="19"/>
        </w:rPr>
        <w:t xml:space="preserve">📊 KPI 변동 — 항만 처리 용량: 미포함 → 1,100M 톤/년 — VN-TRAN-2055 신규 KPI</w:t>
      </w:r>
    </w:p>
    <w:p>
      <w:pPr>
        <w:spacing w:after="80"/>
      </w:pPr>
      <w:r>
        <w:t xml:space="preserve"/>
      </w:r>
    </w:p>
    <w:p>
      <w:pPr>
        <w:pStyle w:val="Heading3"/>
        <w:spacing w:after="80" w:before="180"/>
      </w:pPr>
      <w:r>
        <w:rPr>
          <w:rFonts w:ascii="Arial" w:cs="Arial" w:eastAsia="Arial" w:hAnsi="Arial"/>
          <w:b/>
          <w:bCs/>
          <w:color w:val="0D3A6A"/>
          <w:sz w:val="22"/>
          <w:szCs w:val="22"/>
        </w:rPr>
        <w:t xml:space="preserve">1. 이번 주 핵심 진행사항 (사업 추진 현황)</w:t>
      </w:r>
    </w:p>
    <w:p>
      <w:pPr>
        <w:spacing w:after="100"/>
      </w:pPr>
      <w:r>
        <w:rPr>
          <w:rFonts w:ascii="Arial" w:cs="Arial" w:eastAsia="Arial" w:hAnsi="Arial"/>
          <w:color w:val="1A1A1A"/>
          <w:sz w:val="20"/>
          <w:szCs w:val="20"/>
        </w:rPr>
        <w:t xml:space="preserve">람동성 리엔크엉 공항의</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14건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46건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리엔크엉 국제공항, 8월 19일 재개장</w:t>
            </w:r>
          </w:p>
          <w:p>
            <w:pPr>
              <w:spacing w:before="40"/>
            </w:pPr>
            <w:r>
              <w:rPr>
                <w:rFonts w:ascii="Arial" w:cs="Arial" w:eastAsia="Arial" w:hAnsi="Arial"/>
                <w:color w:val="5F5E5A"/>
                <w:sz w:val="16"/>
                <w:szCs w:val="16"/>
              </w:rPr>
              <w:t xml:space="preserve">운영이 안정화되면 Lam Dong 중부고원지방에 위치한 Lien Khuong 국제공항은 하루 약 6,800명의 승객을 수용할 것으로 예상됩니다. 이는 임시 폐쇄 전보다 거의 1,000명 증가한 수치입니다. 2026년...</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2026-07-24</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스마트하고 지속 가능한 초점으로 돌아온 베트남의 대표적인 물류 전시회</w:t>
            </w:r>
          </w:p>
          <w:p>
            <w:pPr>
              <w:spacing w:before="40"/>
            </w:pPr>
            <w:r>
              <w:rPr>
                <w:rFonts w:ascii="Arial" w:cs="Arial" w:eastAsia="Arial" w:hAnsi="Arial"/>
                <w:color w:val="5F5E5A"/>
                <w:sz w:val="16"/>
                <w:szCs w:val="16"/>
              </w:rPr>
              <w:t xml:space="preserve">이번 전시회는 베트남이 보다 통합되고 기술 중심적인 공급망 솔루션에 대한 수요가 증가함에 따라 아시아에서 가장 빠르게 성장하는 제조 및 물류 허브 중 하나로 입지를 확고히 하는 가운데 열렸습니다. 이는 또한 더 큰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2026-07-24</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스마트하고 지속 가능한 초점으로 돌아온 베트남의 대표적인 물류 전시회</w:t>
            </w:r>
          </w:p>
          <w:p>
            <w:pPr>
              <w:spacing w:before="40"/>
            </w:pPr>
            <w:r>
              <w:rPr>
                <w:rFonts w:ascii="Arial" w:cs="Arial" w:eastAsia="Arial" w:hAnsi="Arial"/>
                <w:color w:val="5F5E5A"/>
                <w:sz w:val="16"/>
                <w:szCs w:val="16"/>
              </w:rPr>
              <w:t xml:space="preserve">제4회 베트남 국제 물류 전시회(VILOG 2026)는 7월 30일부터 8월 1일까지 호치민시에서 개최되며, 22개 국가 및 지역의 450개 전시업체가 550개 이상의 부스에 모일 예정입니다. 주최측은 이번 행사에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2026-07-25</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글로벌 공급망 구조 조정, 베트남 물류의 새로운 기회</w:t>
            </w:r>
          </w:p>
          <w:p>
            <w:pPr>
              <w:spacing w:before="40"/>
            </w:pPr>
            <w:r>
              <w:rPr>
                <w:rFonts w:ascii="Arial" w:cs="Arial" w:eastAsia="Arial" w:hAnsi="Arial"/>
                <w:color w:val="5F5E5A"/>
                <w:sz w:val="16"/>
                <w:szCs w:val="16"/>
              </w:rPr>
              <w:t xml:space="preserve">7월 24일 오후 호치민시에서 산업통상부는 "글로벌 공급망 재구축 - 베트남 물류의 새로운 기회"라는 주제로 지역을 연결하는 물류 포럼을 개최했습니다. 물류비용이 늘어나고 있는데, 기업은 어떻게 해야 할까요?</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2026-07-24</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2030년 이전에 Hung Yen을 중앙 운영 도시로 전환</w:t>
            </w:r>
          </w:p>
          <w:p>
            <w:pPr>
              <w:spacing w:before="40"/>
            </w:pPr>
            <w:r>
              <w:rPr>
                <w:rFonts w:ascii="Arial" w:cs="Arial" w:eastAsia="Arial" w:hAnsi="Arial"/>
                <w:color w:val="5F5E5A"/>
                <w:sz w:val="16"/>
                <w:szCs w:val="16"/>
              </w:rPr>
              <w:t xml:space="preserve">정부 지도자들은 Hung Yen에게 성장 모델을 혁신하고 물류, 첨단 기술을 개발하고 도시화를 가속화할 것을 요청했습니다.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tuoitre</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2026-07-24</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미국 301조 조사: 베트남 수출업체에 대한 새로운 관세 위험</w:t>
            </w:r>
          </w:p>
          <w:p>
            <w:pPr>
              <w:spacing w:before="40"/>
            </w:pPr>
            <w:r>
              <w:rPr>
                <w:rFonts w:ascii="Arial" w:cs="Arial" w:eastAsia="Arial" w:hAnsi="Arial"/>
                <w:color w:val="5F5E5A"/>
                <w:sz w:val="16"/>
                <w:szCs w:val="16"/>
              </w:rPr>
              <w:t xml:space="preserve">베트남 및 기타 국가로부터의 수입품에 대해 미국이 제안한 301조 관세에 기업이 어떻게 대비해야 하는지 알아보세요.</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vietnambriefing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2026-07-24</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DHL, 흥옌에 7,100만 달러 규모 물류 캠퍼스 착공</w:t>
            </w:r>
          </w:p>
          <w:p>
            <w:pPr>
              <w:spacing w:before="40"/>
            </w:pPr>
            <w:r>
              <w:rPr>
                <w:rFonts w:ascii="Arial" w:cs="Arial" w:eastAsia="Arial" w:hAnsi="Arial"/>
                <w:color w:val="5F5E5A"/>
                <w:sz w:val="16"/>
                <w:szCs w:val="16"/>
              </w:rPr>
              <w:t xml:space="preserve">이번 투자는 베트남이 강력한 수출, 광범위한 자유무역협정, 외국인 직접투자 증가에 힘입어 계속해서 글로벌 제조업체를 유치하고 국제 무역에서 역할을 늘리는 가운데 이루어졌다.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2026-07-24</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글로벌 공급망 전환으로 베트남 물류에 새로운 기회가 열리다</w:t>
            </w:r>
          </w:p>
          <w:p>
            <w:pPr>
              <w:spacing w:before="40"/>
            </w:pPr>
            <w:r>
              <w:rPr>
                <w:rFonts w:ascii="Arial" w:cs="Arial" w:eastAsia="Arial" w:hAnsi="Arial"/>
                <w:color w:val="5F5E5A"/>
                <w:sz w:val="16"/>
                <w:szCs w:val="16"/>
              </w:rPr>
              <w:t xml:space="preserve">베트남의 경우 현재의 전환은 지경학적 이점, 광범위한 자유 무역 협정(FTA) 네트워크 및 투자 환경 개선을 활용하여 새로운 투자를 유치하고 제조를 확대하며 수출을 촉진할 수 있는 기회를 제공한다고 산업통상부 차관이...</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2026-07-24</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말레이시아 학자, 베트남을 ASEAN 비전 2045의 전략적 핵심축으로 칭찬</w:t>
            </w:r>
          </w:p>
          <w:p>
            <w:pPr>
              <w:spacing w:before="40"/>
            </w:pPr>
            <w:r>
              <w:rPr>
                <w:rFonts w:ascii="Arial" w:cs="Arial" w:eastAsia="Arial" w:hAnsi="Arial"/>
                <w:color w:val="5F5E5A"/>
                <w:sz w:val="16"/>
                <w:szCs w:val="16"/>
              </w:rPr>
              <w:t xml:space="preserve">쿠알라룸푸르에 거주하는 베트남 통신사 기자와 이야기를 나누는 말레이시아 테일러 대학교 국제 관계 수석 강사 Julia Roknifard 박사는 2045 비전은 건국 원칙을 유지하고 제도적 적응을 개선하는 세 가지 기...</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2026-07-24</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통합 해양 공간 거버넌스는 지속 가능한 개발을 제공합니다</w:t>
            </w:r>
          </w:p>
          <w:p>
            <w:pPr>
              <w:spacing w:before="40"/>
            </w:pPr>
            <w:r>
              <w:rPr>
                <w:rFonts w:ascii="Arial" w:cs="Arial" w:eastAsia="Arial" w:hAnsi="Arial"/>
                <w:color w:val="5F5E5A"/>
                <w:sz w:val="16"/>
                <w:szCs w:val="16"/>
              </w:rPr>
              <w:t xml:space="preserve">과학기술을 강화하고 국제협력을 확대하여 효과적인 부문 간 조정을 통해 해양 공간 거버넌스가 구현될 때 바다는 개발 가능한 자원일 뿐만 아니라 국가의 장기적인 발전 공간이 될 것입니다. 부분</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2026-07-24</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박닌은 고품질의 지속 가능한 성장으로 강력하게 전환하고 있습니다.</w:t>
            </w:r>
          </w:p>
          <w:p>
            <w:pPr>
              <w:spacing w:before="40"/>
            </w:pPr>
            <w:r>
              <w:rPr>
                <w:rFonts w:ascii="Arial" w:cs="Arial" w:eastAsia="Arial" w:hAnsi="Arial"/>
                <w:color w:val="5F5E5A"/>
                <w:sz w:val="16"/>
                <w:szCs w:val="16"/>
              </w:rPr>
              <w:t xml:space="preserve">박닌성이 혁신, 고기술산업, 균형잡힌 인프라 개발을 기반으로 고품질 지속가능한 경제성장으로의 전환을 추진중이다. 호아푸 공단 등 새로운 산업중심지 개발을 통해 산업고도화를 이루고 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2026-07-23</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베트남은 관련 당사자들에게 동해/남중국해에서 DOC를 완전히 이행할 것을 촉구합니다.</w:t>
            </w:r>
          </w:p>
          <w:p>
            <w:pPr>
              <w:spacing w:before="40"/>
            </w:pPr>
            <w:r>
              <w:rPr>
                <w:rFonts w:ascii="Arial" w:cs="Arial" w:eastAsia="Arial" w:hAnsi="Arial"/>
                <w:color w:val="5F5E5A"/>
                <w:sz w:val="16"/>
                <w:szCs w:val="16"/>
              </w:rPr>
              <w:t xml:space="preserve">본 기사는 인프라 사업이 아닌 외교 정책 관련 뉴스로, 베트남의 동해(남중국해) 행동강령(DOC) 이행 촉구 성명입니다. 구체적인 사업명, 예산규모, 시공사 등 인프라 프로젝트 정보가 없어 마스터플랜 VN-TRAN-...</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2026-07-23</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지원 산업의 경쟁력 강화에 주력하는 호치민</w:t>
            </w:r>
          </w:p>
          <w:p>
            <w:pPr>
              <w:spacing w:before="40"/>
            </w:pPr>
            <w:r>
              <w:rPr>
                <w:rFonts w:ascii="Arial" w:cs="Arial" w:eastAsia="Arial" w:hAnsi="Arial"/>
                <w:color w:val="5F5E5A"/>
                <w:sz w:val="16"/>
                <w:szCs w:val="16"/>
              </w:rPr>
              <w:t xml:space="preserve">사업명: 호찌민시 지원산업 경쟁력 강화 사업 | 규모: 구체적 예산 미기재 | 진행단계: 계획 | 주요기관: 호찌민시 정부 | 일정: 2026년 7월 기준 추진 중. 호찌민시가 지원산업의 경쟁력 강화를 통한 산업 경...</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2026-07-23</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외교부, 푸꾸옥 카누 전복 피해자 가족 지원 업데이트</w:t>
            </w:r>
          </w:p>
          <w:p>
            <w:pPr>
              <w:spacing w:before="40"/>
            </w:pPr>
            <w:r>
              <w:rPr>
                <w:rFonts w:ascii="Arial" w:cs="Arial" w:eastAsia="Arial" w:hAnsi="Arial"/>
                <w:color w:val="5F5E5A"/>
                <w:sz w:val="16"/>
                <w:szCs w:val="16"/>
              </w:rPr>
              <w:t xml:space="preserve">외교부는 7월 23일 오후 하노이에서 열린 정기 언론 브리핑에서 다가오는 기간에 예정된 몇 가지 주요 외교 활동을 발표했습니다. 마지막 푸꾸옥 보트 전복 피해자는 긍정적인 회복을 보였습니다. 주간 하이라이트: 베트남...</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Shandong Heavy Industry, 하노이 전시회에서 친환경 지능형 장비 선보여</w:t>
            </w:r>
          </w:p>
          <w:p>
            <w:pPr>
              <w:spacing w:before="40"/>
            </w:pPr>
            <w:r>
              <w:rPr>
                <w:rFonts w:ascii="Arial" w:cs="Arial" w:eastAsia="Arial" w:hAnsi="Arial"/>
                <w:color w:val="5F5E5A"/>
                <w:sz w:val="16"/>
                <w:szCs w:val="16"/>
              </w:rPr>
              <w:t xml:space="preserve">산동중공업이 하노이에서 글로벌 파트너 컨퍼런스 개최. 62개국 1,600명 참석. ① 산동중공업 녹색·지능형 제품 전시회 ② 전시회 규모(참석 1,600명, 62개국) ③ 진행단계: 운영 중(2026년 7월 22일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FDI를 잡을 태세를 갖춘 산업용 부동산</w:t>
            </w:r>
          </w:p>
          <w:p>
            <w:pPr>
              <w:spacing w:before="40"/>
            </w:pPr>
            <w:r>
              <w:rPr>
                <w:rFonts w:ascii="Arial" w:cs="Arial" w:eastAsia="Arial" w:hAnsi="Arial"/>
                <w:color w:val="5F5E5A"/>
                <w:sz w:val="16"/>
                <w:szCs w:val="16"/>
              </w:rPr>
              <w:t xml:space="preserve">① 베트남 산업용 부동산 FDI 유치 전략
② 산업단지(IP) 및 물류인프라 개발 규모(구체적 수치 미기재)
③ 계획 단계
④ ACB증권, VNDirect증권, CBRE베트남, 베트남 정부
⑤ 글로벌 공급망 재구성에...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일본 내 베트남 공동체는 단결을 강화하고 조국 발전에 기여할 것을 촉구했습니다.</w:t>
            </w:r>
          </w:p>
          <w:p>
            <w:pPr>
              <w:spacing w:before="40"/>
            </w:pPr>
            <w:r>
              <w:rPr>
                <w:rFonts w:ascii="Arial" w:cs="Arial" w:eastAsia="Arial" w:hAnsi="Arial"/>
                <w:color w:val="5F5E5A"/>
                <w:sz w:val="16"/>
                <w:szCs w:val="16"/>
              </w:rPr>
              <w:t xml:space="preserve">기사는 일본 내 베트남 공동체의 단합 강화와 모국 발전 기여를 촉구하는 내용입니다. 다만 제시된 기사 전문에는 구체적인 인프라 프로젝트 정보(사업명, 예산, 진행단계, 기관, 일정)가 부재합니다. VN-TRAN-20...</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중국 양국 협력 강화</w:t>
            </w:r>
          </w:p>
          <w:p>
            <w:pPr>
              <w:spacing w:before="40"/>
            </w:pPr>
            <w:r>
              <w:rPr>
                <w:rFonts w:ascii="Arial" w:cs="Arial" w:eastAsia="Arial" w:hAnsi="Arial"/>
                <w:color w:val="5F5E5A"/>
                <w:sz w:val="16"/>
                <w:szCs w:val="16"/>
              </w:rPr>
              <w:t xml:space="preserve">기사 제목은 베트남-중국 양자협력이지만 본문 내용은 베트남-태국 관계와 당 중앙위원회 회의만 포함되어 있습니다. 구체적인 인프라 사업 정보가 부재하여 요약이 불가능합니다. 마스터플랜 ID VN-TRAN-2055와 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파트너들과 아세안 외무장관 회의 참석</w:t>
            </w:r>
          </w:p>
          <w:p>
            <w:pPr>
              <w:spacing w:before="40"/>
            </w:pPr>
            <w:r>
              <w:rPr>
                <w:rFonts w:ascii="Arial" w:cs="Arial" w:eastAsia="Arial" w:hAnsi="Arial"/>
                <w:color w:val="5F5E5A"/>
                <w:sz w:val="16"/>
                <w:szCs w:val="16"/>
              </w:rPr>
              <w:t xml:space="preserve">기사가 외교 회의 참석에 관한 뉴스로 구체적인 인프라 사업 정보가 부족합니다. 제공된 마스터플랜 ID(VN-TRAN-2055)는 베트남 교통·운송 분야 2055년 계획이나 본 기사는 ASEAN 외교장관 회의 참석만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베트남과 중국, 양자 협력 강화</w:t>
            </w:r>
          </w:p>
          <w:p>
            <w:pPr>
              <w:spacing w:before="40"/>
            </w:pPr>
            <w:r>
              <w:rPr>
                <w:rFonts w:ascii="Arial" w:cs="Arial" w:eastAsia="Arial" w:hAnsi="Arial"/>
                <w:color w:val="5F5E5A"/>
                <w:sz w:val="16"/>
                <w:szCs w:val="16"/>
              </w:rPr>
              <w:t xml:space="preserve">베트남-중국 양국 외교장관 회담(2026년 7월). 사업명: 베트남-중국 포괄적 전략동반자 관계 강화. 규모: 양국 정상 방문, 총리 전화회담 등 고위급 교류. 진행단계: 운영 중. 주요기관: 베트남 외교부(장관 레...</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디지털 혁신으로 하노이의 새로운 성장 모델 기반 마련</w:t>
            </w:r>
          </w:p>
          <w:p>
            <w:pPr>
              <w:spacing w:before="40"/>
            </w:pPr>
            <w:r>
              <w:rPr>
                <w:rFonts w:ascii="Arial" w:cs="Arial" w:eastAsia="Arial" w:hAnsi="Arial"/>
                <w:color w:val="5F5E5A"/>
                <w:sz w:val="16"/>
                <w:szCs w:val="16"/>
              </w:rPr>
              <w:t xml:space="preserve">① 하노이 디지털 변환 사업
② 디지털 경제가 지역내총생산(GRD)의 약 40% 기여 목표
③ 계획 단계
④ 하노이시 정부
⑤ 디지털 경제 기여도 40% 달성을 위한 지속적 추진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저배출 산업용 가스 솔루션의 핵심 시장으로 여겨진다</w:t>
            </w:r>
          </w:p>
          <w:p>
            <w:pPr>
              <w:spacing w:before="40"/>
            </w:pPr>
            <w:r>
              <w:rPr>
                <w:rFonts w:ascii="Arial" w:cs="Arial" w:eastAsia="Arial" w:hAnsi="Arial"/>
                <w:color w:val="5F5E5A"/>
                <w:sz w:val="16"/>
                <w:szCs w:val="16"/>
              </w:rPr>
              <w:t xml:space="preserve">① 저탄소 수소 공급 확대 사업
② 까이멥 산업단지 신규 산업용 가스 플랜트 건설
③ 계획 단계
④ Messer(독일 산업용 가스 그룹), 베트남 정부
⑤ 재생에너지 공급 안정화 및 직접전력구매계약(DPPA) 메커니...</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Lam Dong 관광 활성화를 위해 Lien Khuong 공항 재개장</w:t>
            </w:r>
          </w:p>
          <w:p>
            <w:pPr>
              <w:spacing w:before="40"/>
            </w:pPr>
            <w:r>
              <w:rPr>
                <w:rFonts w:ascii="Arial" w:cs="Arial" w:eastAsia="Arial" w:hAnsi="Arial"/>
                <w:color w:val="5F5E5A"/>
                <w:sz w:val="16"/>
                <w:szCs w:val="16"/>
              </w:rPr>
              <w:t xml:space="preserve">①연향쿠옹 국제공항 재개장 ②일일 3만6~4만편, 연 81만6천명 승객 처리 ③준공(8월19일 재개장) ④람동성인민위원회, 베트남항공·비에트젯·대나 항공사 ⑤8월19일 국내 6개노선 운영 개시, 9월2일 쿠알라룸푸르...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글로벌 반도체 공급망에서 역할을 심화할 수 있다: 대만 기반 전문가</w:t>
            </w:r>
          </w:p>
          <w:p>
            <w:pPr>
              <w:spacing w:before="40"/>
            </w:pPr>
            <w:r>
              <w:rPr>
                <w:rFonts w:ascii="Arial" w:cs="Arial" w:eastAsia="Arial" w:hAnsi="Arial"/>
                <w:color w:val="5F5E5A"/>
                <w:sz w:val="16"/>
                <w:szCs w:val="16"/>
              </w:rPr>
              <w:t xml:space="preserve">본 기사는 인프라 사업 관련 내용이 아닌 반도체 산업 정책 분석 기사입니다. 베트남의 반도체 공급망 심화 가능성에 대한 전문가 의견으로, 구체적인 ① 사업명 ② 사업규모 ③ 진행단계 ④ 주요 기관 ⑤ 일정 정보를 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라오까이군, 산사태 피해 주민들 복구 지원</w:t>
            </w:r>
          </w:p>
          <w:p>
            <w:pPr>
              <w:spacing w:before="40"/>
            </w:pPr>
            <w:r>
              <w:rPr>
                <w:rFonts w:ascii="Arial" w:cs="Arial" w:eastAsia="Arial" w:hAnsi="Arial"/>
                <w:color w:val="5F5E5A"/>
                <w:sz w:val="16"/>
                <w:szCs w:val="16"/>
              </w:rPr>
              <w:t xml:space="preserve">기사가 라오까이 지역의 산사태 복구 지원에 관한 내용이지만, 제공된 전문에는 구체적인 사업 정보가 포함되지 않았습니다. 산사태 복구 관련 사업명, 예산, 진행단계, 주요 기관, 일정 등의 상세 정보 부재로 요약이 불...</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2026년 상반기 베트남 경제: GDP, FDI, 무역 및 제조 검토</w:t>
            </w:r>
          </w:p>
          <w:p>
            <w:pPr>
              <w:spacing w:before="40"/>
            </w:pPr>
            <w:r>
              <w:rPr>
                <w:rFonts w:ascii="Arial" w:cs="Arial" w:eastAsia="Arial" w:hAnsi="Arial"/>
                <w:color w:val="5F5E5A"/>
                <w:sz w:val="16"/>
                <w:szCs w:val="16"/>
              </w:rPr>
              <w:t xml:space="preserve">기사는 베트남 2026년 상반기 경제 동향을 다루고 있으나, 제공된 전문에는 GDP·FDI·무역·제조업 구체적 수치가 부재합니다. 관세·통상 정책 변화와 산업별 영향을 중심으로 경제 성과를 분석하는 내용이나, 사업명...</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vietnambriefing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의류 부문은 부가가치 성장을 향해 나아가고 있습니다</w:t>
            </w:r>
          </w:p>
          <w:p>
            <w:pPr>
              <w:spacing w:before="40"/>
            </w:pPr>
            <w:r>
              <w:rPr>
                <w:rFonts w:ascii="Arial" w:cs="Arial" w:eastAsia="Arial" w:hAnsi="Arial"/>
                <w:color w:val="5F5E5A"/>
                <w:sz w:val="16"/>
                <w:szCs w:val="16"/>
              </w:rPr>
              <w:t xml:space="preserve">베트남 의류산업이 부가가치 중심으로 전환하고 있습니다. 올해 480억 달러 수출 목표 달성을 위해 생산능력 확대에서 벗어나 제품 고급화 전략이 필요합니다. 정부 및 기업들이 기술혁신, 디자인 역량 강화, 고부가가치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국회의장, 보훈·순교자의 날 앞두고 참전용사 방문</w:t>
            </w:r>
          </w:p>
          <w:p>
            <w:pPr>
              <w:spacing w:before="40"/>
            </w:pPr>
            <w:r>
              <w:rPr>
                <w:rFonts w:ascii="Arial" w:cs="Arial" w:eastAsia="Arial" w:hAnsi="Arial"/>
                <w:color w:val="5F5E5A"/>
                <w:sz w:val="16"/>
                <w:szCs w:val="16"/>
              </w:rPr>
              <w:t xml:space="preserve">사업명: Long Dat 참전용사 재활센터 운영, 사업규모: 연 2,000~3,000명 서비스 제공(상주 44명), 진행단계: 운영 중, 주요기관: 베트남 국회의장실·호찌민시 당위원회, 핵심일정: 2026년 7월 2...</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라이쩌우 홍수로 실종된 피해자 수색을 위해 탐지견 배치</w:t>
            </w:r>
          </w:p>
          <w:p>
            <w:pPr>
              <w:spacing w:before="40"/>
            </w:pPr>
            <w:r>
              <w:rPr>
                <w:rFonts w:ascii="Arial" w:cs="Arial" w:eastAsia="Arial" w:hAnsi="Arial"/>
                <w:color w:val="5F5E5A"/>
                <w:sz w:val="16"/>
                <w:szCs w:val="16"/>
              </w:rPr>
              <w:t xml:space="preserve">**라이차우 플래시홍수 실종자 수색작전**
①사업명: 라이차우 플래시홍수 피해자 수색 작전
②규모: 실종자 규모 미상
③진행단계: 수색 중
④주요기관: 베트남 정부, 수색 구조팀
⑤일정: 2026년 7월 19일부터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EV 투자 유치 경쟁에서 우위를 점하고 있다: 인도네시아 신문</w:t>
            </w:r>
          </w:p>
          <w:p>
            <w:pPr>
              <w:spacing w:before="40"/>
            </w:pPr>
            <w:r>
              <w:rPr>
                <w:rFonts w:ascii="Arial" w:cs="Arial" w:eastAsia="Arial" w:hAnsi="Arial"/>
                <w:color w:val="5F5E5A"/>
                <w:sz w:val="16"/>
                <w:szCs w:val="16"/>
              </w:rPr>
              <w:t xml:space="preserve">베트남의 전기차(EV) 투자 유치 경쟁력에 관한 기사로, 구체적인 사업명·규모·진행단계·주요기관·일정이 명시되지 않았습니다. 인도네시아 신문의 의견성 기사로 베트남이 EV 산업 투자 유치에 유리한 위치에 있다는 전략...</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인구의 80% 이상이 스마트폰을 사용합니다.</w:t>
            </w:r>
          </w:p>
          <w:p>
            <w:pPr>
              <w:spacing w:before="40"/>
            </w:pPr>
            <w:r>
              <w:rPr>
                <w:rFonts w:ascii="Arial" w:cs="Arial" w:eastAsia="Arial" w:hAnsi="Arial"/>
                <w:color w:val="5F5E5A"/>
                <w:sz w:val="16"/>
                <w:szCs w:val="16"/>
              </w:rPr>
              <w:t xml:space="preserve">베트남 스마트폰 사용률 80% 이상 달성. 관광·숙박 산업 디지털 혁신 포럼(HORECFEX Vietnam 2026)이 8월 20-21일 다낭 아리야나 국제컨벤션센터에서 개최. VR·로봇 등 첨단기술 솔루션 전시.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FDI 유치 목표 실현을 위한 이점 식별: 전문가</w:t>
            </w:r>
          </w:p>
          <w:p>
            <w:pPr>
              <w:spacing w:before="40"/>
            </w:pPr>
            <w:r>
              <w:rPr>
                <w:rFonts w:ascii="Arial" w:cs="Arial" w:eastAsia="Arial" w:hAnsi="Arial"/>
                <w:color w:val="5F5E5A"/>
                <w:sz w:val="16"/>
                <w:szCs w:val="16"/>
              </w:rPr>
              <w:t xml:space="preserve">베트남의 외국인직접투자(FDI) 유치 전략 논의로, 2026-2030년 연간 40-50억 달러 유치 목표(정치국 결의안 10-NQ/TW) 추진 중. 2026년 상반기 등록 외국인투자는 346.5억 달러로 전년 대비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물류비용에 대한 부담이 커지고 기업은 어려움을 겪고 있습니다.</w:t>
            </w:r>
          </w:p>
          <w:p>
            <w:pPr>
              <w:spacing w:before="40"/>
            </w:pPr>
            <w:r>
              <w:rPr>
                <w:rFonts w:ascii="Arial" w:cs="Arial" w:eastAsia="Arial" w:hAnsi="Arial"/>
                <w:color w:val="5F5E5A"/>
                <w:sz w:val="16"/>
                <w:szCs w:val="16"/>
              </w:rPr>
              <w:t xml:space="preserve">기사는 물류비용 압박으로 인한 베트남 기업의 어려움을 다루고 있으나, 구체적인 사업명, 예산규모, 진행단계, 주요기관, 일정 등 인프라 프로젝트 관련 상세정보가 부재합니다. VN-TRAN-2055 마스터플랜과 연계된...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엔터프라이즈에서 인프라로의 동기식 전환</w:t>
            </w:r>
          </w:p>
          <w:p>
            <w:pPr>
              <w:spacing w:before="40"/>
            </w:pPr>
            <w:r>
              <w:rPr>
                <w:rFonts w:ascii="Arial" w:cs="Arial" w:eastAsia="Arial" w:hAnsi="Arial"/>
                <w:color w:val="5F5E5A"/>
                <w:sz w:val="16"/>
                <w:szCs w:val="16"/>
              </w:rPr>
              <w:t xml:space="preserve">제목: 기업에서 인프라로의 동시적 전환
프로젝트ID: VN-TRAN-2055
제공된 기사 전문이 불완전하여 상세 분석이 어렵습니다. 기사는 Vietnam Plus 뉴스 포털의 네비게이션 정보와 관련 기사 링크만 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풀뿌리 의료 강화를 위해 병원 지원 네트워크 확장</w:t>
            </w:r>
          </w:p>
          <w:p>
            <w:pPr>
              <w:spacing w:before="40"/>
            </w:pPr>
            <w:r>
              <w:rPr>
                <w:rFonts w:ascii="Arial" w:cs="Arial" w:eastAsia="Arial" w:hAnsi="Arial"/>
                <w:color w:val="5F5E5A"/>
                <w:sz w:val="16"/>
                <w:szCs w:val="16"/>
              </w:rPr>
              <w:t xml:space="preserve">①호치민시 기층 의료 지원 네트워크 확대 ②구체적 규모 미기재 ③계획/추진 단계 ④호치민시 보건당국 ⑤2026년 7월 기사 발행, 진행 중인 병원 지원 네트워크 확충 사업으로 기층 의료 강화 추진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지하철 네트워크 기술 이전에 대한 GTEL 파트너</w:t>
            </w:r>
          </w:p>
          <w:p>
            <w:pPr>
              <w:spacing w:before="40"/>
            </w:pPr>
            <w:r>
              <w:rPr>
                <w:rFonts w:ascii="Arial" w:cs="Arial" w:eastAsia="Arial" w:hAnsi="Arial"/>
                <w:color w:val="5F5E5A"/>
                <w:sz w:val="16"/>
                <w:szCs w:val="16"/>
              </w:rPr>
              <w:t xml:space="preserve">호치민시 지하철 네트워크 기술이전 사업 | 규모: 명시되지 않음 | 단계: 협력 추진 중 | 주요기관: 호치민시, GTEL | 일정: 2026년 7월 기술이전 협력 진행 중 | VN-TRAN-2055 마스터플랜 연계...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베트남-라오스 무역 목표 100억 달러</w:t>
            </w:r>
          </w:p>
          <w:p>
            <w:pPr>
              <w:spacing w:before="40"/>
            </w:pPr>
            <w:r>
              <w:rPr>
                <w:rFonts w:ascii="Arial" w:cs="Arial" w:eastAsia="Arial" w:hAnsi="Arial"/>
                <w:color w:val="5F5E5A"/>
                <w:sz w:val="16"/>
                <w:szCs w:val="16"/>
              </w:rPr>
              <w:t xml:space="preserve">① 베트남-라오스 무역 확대 계획 ② 목표 규모: 100억 달러 ③ 계획 단계 ④ 베트남·라오스 정부, 관련 부처 ⑤ 2026년 7월 기준 진행 중인 양국 간 경제협력 강화를 통한 교역 증대 목표. VN-TRAN-2...</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응에안(Nghe An)은 "2자릿수" 성장 목표를 달성하기 위해 에뮬레이션 운동을 시작합니다.</w:t>
            </w:r>
          </w:p>
          <w:p>
            <w:pPr>
              <w:spacing w:before="40"/>
            </w:pPr>
            <w:r>
              <w:rPr>
                <w:rFonts w:ascii="Arial" w:cs="Arial" w:eastAsia="Arial" w:hAnsi="Arial"/>
                <w:color w:val="5F5E5A"/>
                <w:sz w:val="16"/>
                <w:szCs w:val="16"/>
              </w:rPr>
              <w:t xml:space="preserve">① 사업명: 응에안성 2자리수 성장목표 달성 경쟁운동 ② 사업규모: 구체적 수치 미제시 ③ 진행단계: 계획 ④ 주요기관: 응에안성 정부, 베트남 중앙정부 ⑤ 핵심일정: 2026년 7월 발동, 목표달성 시한 미상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최고 지도자가 중앙고지운영위원회 전직 관계자들과 만남</w:t>
            </w:r>
          </w:p>
          <w:p>
            <w:pPr>
              <w:spacing w:before="40"/>
            </w:pPr>
            <w:r>
              <w:rPr>
                <w:rFonts w:ascii="Arial" w:cs="Arial" w:eastAsia="Arial" w:hAnsi="Arial"/>
                <w:color w:val="5F5E5A"/>
                <w:sz w:val="16"/>
                <w:szCs w:val="16"/>
              </w:rPr>
              <w:t xml:space="preserve">중앙고지역 전략위원회 운영: 중앙고지역 지역 개발 및 인프라 구축 추진. 주요기관 - 베트남 중앙고지역 전략위원회, 정부 지도부. 현황: 운영 중. 상위 지도자와 전직 관계자 회의를 통해 2055년 교통 마스터플랜에...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총리, 북부산간지역 집중호우에 선제적 대응 지시</w:t>
            </w:r>
          </w:p>
          <w:p>
            <w:pPr>
              <w:spacing w:before="40"/>
            </w:pPr>
            <w:r>
              <w:rPr>
                <w:rFonts w:ascii="Arial" w:cs="Arial" w:eastAsia="Arial" w:hAnsi="Arial"/>
                <w:color w:val="5F5E5A"/>
                <w:sz w:val="16"/>
                <w:szCs w:val="16"/>
              </w:rPr>
              <w:t xml:space="preserve">① 북부 산악지역 집중호우 대응 지시
② 특정 사업규모 미언급
③ 현재 진행단계: 대응지시 (운영/관리)
④ 주요기관: 총리실, 국방부, 공안부, 건설부, 농업환경부
⑤ 핵심일정: 2026년 7월 17일 공식지시 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글로벌 기술 기업이 다낭과 파트너십을 맺고 AI 인프라 개발</w:t>
            </w:r>
          </w:p>
          <w:p>
            <w:pPr>
              <w:spacing w:before="40"/>
            </w:pPr>
            <w:r>
              <w:rPr>
                <w:rFonts w:ascii="Arial" w:cs="Arial" w:eastAsia="Arial" w:hAnsi="Arial"/>
                <w:color w:val="5F5E5A"/>
                <w:sz w:val="16"/>
                <w:szCs w:val="16"/>
              </w:rPr>
              <w:t xml:space="preserve">①다낭 AI 인프라 개발사업 ②규모 미상(글로벌 기술기업 협력) ③계획단계 ④다낭시·글로벌 기술기업·베트남 정부 ⑤디지털 정부 구축을 위한 공유 디지털 인프라·AI 인프라·고속통신망 투자 추진 예정. 2030년까지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상임부총리, 미국 경제계와 만남</w:t>
            </w:r>
          </w:p>
          <w:p>
            <w:pPr>
              <w:spacing w:before="40"/>
            </w:pPr>
            <w:r>
              <w:rPr>
                <w:rFonts w:ascii="Arial" w:cs="Arial" w:eastAsia="Arial" w:hAnsi="Arial"/>
                <w:color w:val="5F5E5A"/>
                <w:sz w:val="16"/>
                <w:szCs w:val="16"/>
              </w:rPr>
              <w:t xml:space="preserve">사업명: 베트남-미국 경제협력 확대 회담
사업규모: 미국 기업 커뮤니티 대표단 회의
진행단계: 협력 추진 중
주요기관: 베트남 부총리, 미국 비즈니스 협회 및 주베트남 미국 기업
핵심일정: 2026년 7월 17일 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박닌은 북한의 국제 물류 중심지가 되는 것을 목표로 하고 있습니다.</w:t>
            </w:r>
          </w:p>
          <w:p>
            <w:pPr>
              <w:spacing w:before="40"/>
            </w:pPr>
            <w:r>
              <w:rPr>
                <w:rFonts w:ascii="Arial" w:cs="Arial" w:eastAsia="Arial" w:hAnsi="Arial"/>
                <w:color w:val="5F5E5A"/>
                <w:sz w:val="16"/>
                <w:szCs w:val="16"/>
              </w:rPr>
              <w:t xml:space="preserve">①북부 국제물류센터 개발 ②2026-2030년 물류서비스 발전계획 ③계획단계 ④박닌성인민위원회 ⑤2030년까지 GRDP 4-5% 기여, 물류비용을 16-18%로 감소, 전자상거래 물류 60% 디지털화 목표. 지아빙국...</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호치민시는 녹색 성장과 지속 가능한 개발을 추진하기 위해 고품질 FDI를 목표로 하고 있습니다.</w:t>
            </w:r>
          </w:p>
          <w:p>
            <w:pPr>
              <w:spacing w:before="40"/>
            </w:pPr>
            <w:r>
              <w:rPr>
                <w:rFonts w:ascii="Arial" w:cs="Arial" w:eastAsia="Arial" w:hAnsi="Arial"/>
                <w:color w:val="5F5E5A"/>
                <w:sz w:val="16"/>
                <w:szCs w:val="16"/>
              </w:rPr>
              <w:t xml:space="preserve">총 1,468억 달러에 달하는 21,351개의 유효한 FDI 프로젝트를 통해 호치민시는 베트남의 주요 외국인 투자 수혜국으로 남아 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최고 지도자는 Son La에게 농산물 가공, 관광 허브가 될 것을 요청</w:t>
            </w:r>
          </w:p>
          <w:p>
            <w:pPr>
              <w:spacing w:before="40"/>
            </w:pPr>
            <w:r>
              <w:rPr>
                <w:rFonts w:ascii="Arial" w:cs="Arial" w:eastAsia="Arial" w:hAnsi="Arial"/>
                <w:color w:val="5F5E5A"/>
                <w:sz w:val="16"/>
                <w:szCs w:val="16"/>
              </w:rPr>
              <w:t xml:space="preserve">7월 16일 To Lam 당 서기장 겸 국가 주석은 Son La가 환경 지속 가능성과 사회 복지를 유지하면서 생태 농업, 농산물 가공 및 독특한 관광을 위한 북서부의 중심지로 발전할 것을 촉구했습니다. 농림수산 상반...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농촌 관광은 원주민 문화에서 힘을 얻습니다</w:t>
            </w:r>
          </w:p>
          <w:p>
            <w:pPr>
              <w:spacing w:before="40"/>
            </w:pPr>
            <w:r>
              <w:rPr>
                <w:rFonts w:ascii="Arial" w:cs="Arial" w:eastAsia="Arial" w:hAnsi="Arial"/>
                <w:color w:val="5F5E5A"/>
                <w:sz w:val="16"/>
                <w:szCs w:val="16"/>
              </w:rPr>
              <w:t xml:space="preserve">베트남은 현재 600개 이상의 농업 및 농촌 관광 모델을 보유하고 있으며 연간 수익이 25조 VND (9억 5600만 달러) 이상입니다. The sector has become an important source 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중국, 경기 둔화에도 불구하고 거의 5년 만에 가장 높은 수출 증가세 기록</w:t>
            </w:r>
          </w:p>
          <w:p>
            <w:pPr>
              <w:spacing w:before="40"/>
            </w:pPr>
            <w:r>
              <w:rPr>
                <w:rFonts w:ascii="Arial" w:cs="Arial" w:eastAsia="Arial" w:hAnsi="Arial"/>
                <w:color w:val="5F5E5A"/>
                <w:sz w:val="16"/>
                <w:szCs w:val="16"/>
              </w:rPr>
              <w:t xml:space="preserve">중국의 6월 수출은 반도체 및 컴퓨팅 장비 수요 급증에 힘입어 2021년 10월 이후 가장 빠른 연간 성장률인 27% 증가했습니다.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sourcingjournal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호치민시는 녹색 성장과 지속 가능한 개발을 추진하기 위해 고품질 FDI를 목표로 하고 있습니다.</w:t>
            </w:r>
          </w:p>
          <w:p>
            <w:pPr>
              <w:spacing w:before="40"/>
            </w:pPr>
            <w:r>
              <w:rPr>
                <w:rFonts w:ascii="Arial" w:cs="Arial" w:eastAsia="Arial" w:hAnsi="Arial"/>
                <w:color w:val="5F5E5A"/>
                <w:sz w:val="16"/>
                <w:szCs w:val="16"/>
              </w:rPr>
              <w:t xml:space="preserve">총 1,468억 달러에 달하는 21,351개의 유효한 FDI 프로젝트를 통해 호치민시는 여전히 베트남 최고의 외국인 투자 수혜국으로 남아 있습니다. 남부 최대 규모의 경제 중심지는 2026년 상반기에 등록된 FDI에...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스마트시티 개발과 데이터 경제 발전</w:t>
            </w:r>
          </w:p>
          <w:p>
            <w:pPr>
              <w:spacing w:before="40"/>
            </w:pPr>
            <w:r>
              <w:rPr>
                <w:rFonts w:ascii="Arial" w:cs="Arial" w:eastAsia="Arial" w:hAnsi="Arial"/>
                <w:color w:val="5F5E5A"/>
                <w:sz w:val="16"/>
                <w:szCs w:val="16"/>
              </w:rPr>
              <w:t xml:space="preserve">호치민시는 과학 및 혁신 허브를 개발하고 스마트 시티 이니셔티브와 데이터 경제를 확장하며 지속적인 두 자릿수 경제 성장을 촉진하기 위한 새로운 정책 초안을 작성하고 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제조 추적기: 2026년 6월 기준</w:t>
            </w:r>
          </w:p>
          <w:p>
            <w:pPr>
              <w:spacing w:before="40"/>
            </w:pPr>
            <w:r>
              <w:rPr>
                <w:rFonts w:ascii="Arial" w:cs="Arial" w:eastAsia="Arial" w:hAnsi="Arial"/>
                <w:color w:val="5F5E5A"/>
                <w:sz w:val="16"/>
                <w:szCs w:val="16"/>
              </w:rPr>
              <w:t xml:space="preserve">① 베트남 제조업 추적 보고서(Vietnam Manufacturing Tracker) ② 2026년 상반기 GDP 8.18% 성장률 기록 ③ 정책/분석 단계 ④ 베트남 정부·산업부처·해외투자자 ⑤ 2026년 연간 1...</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vietnambriefing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항구 인프라 비용 면제</w:t>
            </w:r>
          </w:p>
          <w:p>
            <w:pPr>
              <w:spacing w:before="40"/>
            </w:pPr>
            <w:r>
              <w:rPr>
                <w:rFonts w:ascii="Arial" w:cs="Arial" w:eastAsia="Arial" w:hAnsi="Arial"/>
                <w:color w:val="5F5E5A"/>
                <w:sz w:val="16"/>
                <w:szCs w:val="16"/>
              </w:rPr>
              <w:t xml:space="preserve">사업명: 호찌민시 항만 인프라 수수료 면제 정책
사업규모: 항만 인프라 수수료 면제(구체 금액 미명시)
진행단계: 운영 중
주요기관: 호찌민시 정부
일정: 2026년 7월 14일 발표
호찌민시가 항만 인프라 수수료...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캄보디아, Tan Nam-Meun Chey까지 도로 운송 협정 연장</w:t>
            </w:r>
          </w:p>
          <w:p>
            <w:pPr>
              <w:spacing w:before="40"/>
            </w:pPr>
            <w:r>
              <w:rPr>
                <w:rFonts w:ascii="Arial" w:cs="Arial" w:eastAsia="Arial" w:hAnsi="Arial"/>
                <w:color w:val="5F5E5A"/>
                <w:sz w:val="16"/>
                <w:szCs w:val="16"/>
              </w:rPr>
              <w:t xml:space="preserve">① 베트남-캄보디아 도로운송협정 확대 (Tan Nam–Meun Chey)
② 국제국경통로 적용
③ 협정 승인/이행 단계
④ 베트남 도로부, 캄보디아 정부
⑤ 물류비용 절감·투자 유치·지역경제 발전 추진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재무부는 경제가 성장 목표를 달성할 수 있도록 우선순위를 설명합니다.</w:t>
            </w:r>
          </w:p>
          <w:p>
            <w:pPr>
              <w:spacing w:before="40"/>
            </w:pPr>
            <w:r>
              <w:rPr>
                <w:rFonts w:ascii="Arial" w:cs="Arial" w:eastAsia="Arial" w:hAnsi="Arial"/>
                <w:color w:val="5F5E5A"/>
                <w:sz w:val="16"/>
                <w:szCs w:val="16"/>
              </w:rPr>
              <w:t xml:space="preserve">기사 제목은 재정부의 경제성장 목표 달성 우선순위를 다루고 있으나, 제공된 기사 전문이 불완전하여 정확한 요약이 제한됩니다. 인프라 사업의 구체적 정보(사업명, 규모, 진행단계, 기관, 일정)가 기사 본문에 나타나지...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강 페리 터미널, 관광 보트 부두 점검 강화</w:t>
            </w:r>
          </w:p>
          <w:p>
            <w:pPr>
              <w:spacing w:before="40"/>
            </w:pPr>
            <w:r>
              <w:rPr>
                <w:rFonts w:ascii="Arial" w:cs="Arial" w:eastAsia="Arial" w:hAnsi="Arial"/>
                <w:color w:val="5F5E5A"/>
                <w:sz w:val="16"/>
                <w:szCs w:val="16"/>
              </w:rPr>
              <w:t xml:space="preserve">① 호찌민시 강 페리 터미널·관광선착장 점검 강화 ② 구체적 규모 미명시 ③ 운영 중(점검 단계) ④ 호찌민시 정부 ⑤ 2026년 7월 15일부터 점검 시행</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전사자 정체성 찾기를 위한 아카이브의 가치 발굴</w:t>
            </w:r>
          </w:p>
          <w:p>
            <w:pPr>
              <w:spacing w:before="40"/>
            </w:pPr>
            <w:r>
              <w:rPr>
                <w:rFonts w:ascii="Arial" w:cs="Arial" w:eastAsia="Arial" w:hAnsi="Arial"/>
                <w:color w:val="5F5E5A"/>
                <w:sz w:val="16"/>
                <w:szCs w:val="16"/>
              </w:rPr>
              <w:t xml:space="preserve">베트남 국가기록원이 전사자 신원 파악을 위한 500일 캠페인에서 방대한 아카이브 자료를 활용하고 있습니다. 호찌민 대통령의 지시와 국가정책 문서 등 14,000m 규모의 기록물을 보유하여 유족들의 신원 확인을 지원하...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캄보디아 Tan Nam – Meun Chey 국경 관문을 통한 국경 간 도로 운송 조사 실시</w:t>
            </w:r>
          </w:p>
          <w:p>
            <w:pPr>
              <w:spacing w:before="40"/>
            </w:pPr>
            <w:r>
              <w:rPr>
                <w:rFonts w:ascii="Arial" w:cs="Arial" w:eastAsia="Arial" w:hAnsi="Arial"/>
                <w:color w:val="5F5E5A"/>
                <w:sz w:val="16"/>
                <w:szCs w:val="16"/>
              </w:rPr>
              <w:t xml:space="preserve">베트남과 캄보디아가 탄남-므은체이 국경을 통한 국경간 도로운송 이행 현황을 공동으로 조사했습니다. 양국은 상호 존중과 공동이익을 바탕으로 국경 지역 교통 인프라 협력을 강화하고 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신발 산업은 녹색 전환을 가속화하고 공급망을 강화합니다.</w:t>
            </w:r>
          </w:p>
          <w:p>
            <w:pPr>
              <w:spacing w:before="40"/>
            </w:pPr>
            <w:r>
              <w:rPr>
                <w:rFonts w:ascii="Arial" w:cs="Arial" w:eastAsia="Arial" w:hAnsi="Arial"/>
                <w:color w:val="5F5E5A"/>
                <w:sz w:val="16"/>
                <w:szCs w:val="16"/>
              </w:rPr>
              <w:t xml:space="preserve">베트남 신발 산업이 녹색 전환을 가속화하고 공급망을 강화하고 있습니다. 에너지 안보 전문가는 석유 비축만으로는 부족하며 다층적 에너지 안보 체계 구축이 필요하다고 지적했습니다. 저배출 농업 추진으로 기후변화 대응과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최대 자치단체, 투자 유치를 위해 공항 연결 계획</w:t>
            </w:r>
          </w:p>
          <w:p>
            <w:pPr>
              <w:spacing w:before="40"/>
            </w:pPr>
            <w:r>
              <w:rPr>
                <w:rFonts w:ascii="Arial" w:cs="Arial" w:eastAsia="Arial" w:hAnsi="Arial"/>
                <w:color w:val="5F5E5A"/>
                <w:sz w:val="16"/>
                <w:szCs w:val="16"/>
              </w:rPr>
              <w:t xml:space="preserve">①호찌민시 공항연결 인프라 사업 ②구체적 규모 미기재 ③계획단계 ④호찌민시정부(발주처) ⑤투자 유치 목표로 공항연결 교통망 구축 추진 중. VN-TRAN-2055 마스터플랜 연계 프로젝트로 교통 접근성 개선을 통한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Nikkei Asia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최고의 민간 기업은 40개의 메가 프로젝트에 2,000억 달러를 투자할 계획입니다.</w:t>
            </w:r>
          </w:p>
          <w:p>
            <w:pPr>
              <w:spacing w:before="40"/>
            </w:pPr>
            <w:r>
              <w:rPr>
                <w:rFonts w:ascii="Arial" w:cs="Arial" w:eastAsia="Arial" w:hAnsi="Arial"/>
                <w:color w:val="5F5E5A"/>
                <w:sz w:val="16"/>
                <w:szCs w:val="16"/>
              </w:rPr>
              <w:t xml:space="preserve">제목: 200억 달러 규모 40개 메가프로젝트 추진
①사업명: 민간기업 40개 메가프로젝트
②규모: 2000억 달러
③단계: 계획
④주요기관: 베트남 민간기업
⑤일정: 구체적 일정 미기재(에너지 보안 및 저탄소 농업...</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2026년 상반기 수출 5개 품목 각각 100억 달러 돌파</w:t>
            </w:r>
          </w:p>
          <w:p>
            <w:pPr>
              <w:spacing w:before="40"/>
            </w:pPr>
            <w:r>
              <w:rPr>
                <w:rFonts w:ascii="Arial" w:cs="Arial" w:eastAsia="Arial" w:hAnsi="Arial"/>
                <w:color w:val="5F5E5A"/>
                <w:sz w:val="16"/>
                <w:szCs w:val="16"/>
              </w:rPr>
              <w:t xml:space="preserve">①베트남 수출 5대 품목 각각 100억 달러 초과 ②2026년 상반기 주요 수출품목별 100억 달러 이상 달성 ③운영 중 ④베트남 통계청(GSO), 산업통상부 ⑤2026년 상반기 집계 완료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2026-07-13</w:t>
            </w:r>
          </w:p>
        </w:tc>
      </w:tr>
    </w:tbl>
    <w:p>
      <w:pPr>
        <w:spacing w:after="160"/>
      </w:pPr>
      <w:r>
        <w:t xml:space="preserve"/>
      </w:r>
    </w:p>
    <w:p>
      <w:pPr>
        <w:pBdr>
          <w:bottom w:val="single" w:color="79554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[12/19]: 도시철도 국가전략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12</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도시철도 국가전략 2030</w:t>
            </w:r>
          </w:p>
          <w:p>
            <w:r>
              <w:rPr>
                <w:rFonts w:ascii="Arial" w:cs="Arial" w:eastAsia="Arial" w:hAnsi="Arial"/>
                <w:color w:val="5F5E5A"/>
                <w:sz w:val="18"/>
                <w:szCs w:val="18"/>
              </w:rPr>
              <w:t xml:space="preserve">플랜 ID: VN-URB-METRO-2030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국회 특례결의안 제188/2025/QH15호가 시행되면서 기존의 관료적 병목이 제거되었다. 대중교통지향형개발(TOD) 연계, 수의 계약 허용, 토지 정리 분리 발주가 가능해졌다. [V4.1 업데이트] 결의안 188호에 힘입어 하노이시는 5개의 핵심 메트로 회랑(1호선, 2호선, 8호선, 10호선, 14호선)에 대한 전격적인 건설 착수를 발표했다.[4, 14] 호찌민시는 이 메커니즘을 적용하여 100% 공공 예산으로 21억 달러가 확보된 메트로 2호선(벤탄-탐르엉)의 실질적인 착공을 2026년 1월 완료했으며 2030년 완공을 목표로 순항 중이다.[15]</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메트로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15~17개 노선 (자료별 상이)</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2A·3호선 운영, 1·2B 건설</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메트로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8개 노선</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1호선 2024.12 개통. [Cowork 팩트체크 2026-07-16] 2호선 2026.7.2 첫 주요구간(ST10역) 착공 확인</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 도시철도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46개 노선 3,045km</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5개 노선 운영/건설</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하노이·호치민 통합 투자소요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약 VND 3,065,100억</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중앙정부 목표지원 한도: 하노이 최대 215,350억, 호치민 최대 209,500억</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도시철도 국가통일기술표준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2026.7월까지 제정 (신규지표)</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2026-07-16] 2026.7.10 부총리 지시 확인, 기존 3개 노선 기술표준 파편화 해소 목적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메트로 네트워크 적용</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하노이 및 호찌민 핵심 노선 가속</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5개 노선 건설 개시, 호찌민 2호선 착공 [4, 15]</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2A (껫린~하동)</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13km</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3 (못처~하노이역)</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부분 운영</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1호선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38.7km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2B·4호선</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계획 중</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1호선 (벤탄~수오이티엔)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19.7km, 14역</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2호선 (벤탄~탐르엉)</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11.3km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메트로 1호선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약 81 km</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메트로 2호선</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56.5 km</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hd w:fill="FFF9C4" w:val="clear"/>
        <w:spacing w:after="80" w:before="80"/>
        <w:ind w:left="240"/>
      </w:pPr>
      <w:r>
        <w:rPr>
          <w:rFonts w:ascii="Arial" w:cs="Arial" w:eastAsia="Arial" w:hAnsi="Arial"/>
          <w:b/>
          <w:bCs/>
          <w:color w:val="856404"/>
          <w:sz w:val="19"/>
          <w:szCs w:val="19"/>
        </w:rPr>
        <w:t xml:space="preserve">📊 KPI 변동 — 하노이 메트로 목표: 미포함 → 15~17개 노선 (자료별 상이) — VN-URB-METRO-2030 신규 KPI</w:t>
      </w:r>
    </w:p>
    <w:p>
      <w:pPr>
        <w:shd w:fill="FFF9C4" w:val="clear"/>
        <w:spacing w:after="80" w:before="80"/>
        <w:ind w:left="240"/>
      </w:pPr>
      <w:r>
        <w:rPr>
          <w:rFonts w:ascii="Arial" w:cs="Arial" w:eastAsia="Arial" w:hAnsi="Arial"/>
          <w:b/>
          <w:bCs/>
          <w:color w:val="856404"/>
          <w:sz w:val="19"/>
          <w:szCs w:val="19"/>
        </w:rPr>
        <w:t xml:space="preserve">📊 KPI 변동 — 호치민 메트로 목표: 미포함 → 8개 노선 — VN-URB-METRO-2030 신규 KPI</w:t>
      </w:r>
    </w:p>
    <w:p>
      <w:pPr>
        <w:shd w:fill="FFF9C4" w:val="clear"/>
        <w:spacing w:after="80" w:before="80"/>
        <w:ind w:left="240"/>
      </w:pPr>
      <w:r>
        <w:rPr>
          <w:rFonts w:ascii="Arial" w:cs="Arial" w:eastAsia="Arial" w:hAnsi="Arial"/>
          <w:b/>
          <w:bCs/>
          <w:color w:val="856404"/>
          <w:sz w:val="19"/>
          <w:szCs w:val="19"/>
        </w:rPr>
        <w:t xml:space="preserve">📊 KPI 변동 — 전국 도시철도 목표: 미포함 → 46개 노선 3,045km — VN-URB-METRO-2030 신규 KPI</w:t>
      </w:r>
    </w:p>
    <w:p>
      <w:pPr>
        <w:shd w:fill="FFF9C4" w:val="clear"/>
        <w:spacing w:after="80" w:before="80"/>
        <w:ind w:left="240"/>
      </w:pPr>
      <w:r>
        <w:rPr>
          <w:rFonts w:ascii="Arial" w:cs="Arial" w:eastAsia="Arial" w:hAnsi="Arial"/>
          <w:b/>
          <w:bCs/>
          <w:color w:val="856404"/>
          <w:sz w:val="19"/>
          <w:szCs w:val="19"/>
        </w:rPr>
        <w:t xml:space="preserve">📊 KPI 변동 — 하노이·호치민 통합 투자소요: 미포함 → 약 VND 3,065,100억 — VN-URB-METRO-2030 신규 KPI</w:t>
      </w:r>
    </w:p>
    <w:p>
      <w:pPr>
        <w:shd w:fill="FFF9C4" w:val="clear"/>
        <w:spacing w:after="80" w:before="80"/>
        <w:ind w:left="240"/>
      </w:pPr>
      <w:r>
        <w:rPr>
          <w:rFonts w:ascii="Arial" w:cs="Arial" w:eastAsia="Arial" w:hAnsi="Arial"/>
          <w:b/>
          <w:bCs/>
          <w:color w:val="856404"/>
          <w:sz w:val="19"/>
          <w:szCs w:val="19"/>
        </w:rPr>
        <w:t xml:space="preserve">📊 KPI 변동 — 도시철도 국가통일기술표준: 미포함 → 2026.7월까지 제정 (신규지표) — VN-URB-METRO-2030 신규 KPI</w:t>
      </w:r>
    </w:p>
    <w:p>
      <w:pPr>
        <w:shd w:fill="FFF9C4" w:val="clear"/>
        <w:spacing w:after="80" w:before="80"/>
        <w:ind w:left="240"/>
      </w:pPr>
      <w:r>
        <w:rPr>
          <w:rFonts w:ascii="Arial" w:cs="Arial" w:eastAsia="Arial" w:hAnsi="Arial"/>
          <w:b/>
          <w:bCs/>
          <w:color w:val="856404"/>
          <w:sz w:val="19"/>
          <w:szCs w:val="19"/>
        </w:rPr>
        <w:t xml:space="preserve">📊 KPI 변동 — 메트로 네트워크 적용: 미포함 → 하노이 및 호찌민 핵심 노선 가속 — VN-URB-METRO-2030 신규 KPI</w:t>
      </w:r>
    </w:p>
    <w:p>
      <w:pPr>
        <w:spacing w:after="80"/>
      </w:pPr>
      <w:r>
        <w:t xml:space="preserve"/>
      </w:r>
    </w:p>
    <w:p>
      <w:pPr>
        <w:spacing w:after="100"/>
      </w:pPr>
      <w:r>
        <w:rPr>
          <w:rFonts w:ascii="Arial" w:cs="Arial" w:eastAsia="Arial" w:hAnsi="Arial"/>
          <w:color w:val="1A1A1A"/>
          <w:sz w:val="20"/>
          <w:szCs w:val="20"/>
        </w:rPr>
        <w:t xml:space="preserve">1. 이번 주 핵심 진행사항 (사업 추진 현황)</w:t>
      </w:r>
    </w:p>
    <w:p>
      <w:pPr>
        <w:spacing w:after="100"/>
      </w:pPr>
      <w:r>
        <w:rPr>
          <w:rFonts w:ascii="Arial" w:cs="Arial" w:eastAsia="Arial" w:hAnsi="Arial"/>
          <w:color w:val="1A1A1A"/>
          <w:sz w:val="20"/>
          <w:szCs w:val="20"/>
        </w:rPr>
        <w:t xml:space="preserve">호치민시의 기술도시 및 특별행정단위 개발 추진과 함께</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2건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호치민시, 북부 기술 도시 지역 FPT 교육 허브로 추진</w:t>
            </w:r>
          </w:p>
          <w:p>
            <w:pPr>
              <w:spacing w:before="40"/>
            </w:pPr>
            <w:r>
              <w:rPr>
                <w:rFonts w:ascii="Arial" w:cs="Arial" w:eastAsia="Arial" w:hAnsi="Arial"/>
                <w:color w:val="5F5E5A"/>
                <w:sz w:val="16"/>
                <w:szCs w:val="16"/>
              </w:rPr>
              <w:t xml:space="preserve">호찌민시가 FPT 교육 허브와 북부 기술 도시 지역 개발을 추진 중입니다. 이는 교육 인프라와 기술 산업 육성을 통해 도시의 경쟁력 강화를 목표로 합니다.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호치민시는 성장을 촉진하기 위해 특별 도시 행정 단위를 평가합니다.</w:t>
            </w:r>
          </w:p>
          <w:p>
            <w:pPr>
              <w:spacing w:before="40"/>
            </w:pPr>
            <w:r>
              <w:rPr>
                <w:rFonts w:ascii="Arial" w:cs="Arial" w:eastAsia="Arial" w:hAnsi="Arial"/>
                <w:color w:val="5F5E5A"/>
                <w:sz w:val="16"/>
                <w:szCs w:val="16"/>
              </w:rPr>
              <w:t xml:space="preserve">① 호치민시 특별 도시행정단위 도입 사업
② 구체적 규모 미기재
③ 계획 단계
④ 호치민시 정부
⑤ 특별행정단위 설립을 통한 도시성장 촉진 추진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최종 건설 전력에 돌입</w:t>
            </w:r>
          </w:p>
          <w:p>
            <w:pPr>
              <w:spacing w:before="40"/>
            </w:pPr>
            <w:r>
              <w:rPr>
                <w:rFonts w:ascii="Arial" w:cs="Arial" w:eastAsia="Arial" w:hAnsi="Arial"/>
                <w:color w:val="5F5E5A"/>
                <w:sz w:val="16"/>
                <w:szCs w:val="16"/>
              </w:rPr>
              <w:t xml:space="preserve">① 롱탄 국제공항(Long Thanh International Airport) ② 규모 미상(최종 공사 단계) ③ 착공 진행 중 ④ 베트남 정부(발주), 시공사 미상 ⑤ 2026년 7월 기준 최종 공사 단계 진입,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2026-07-13</w:t>
            </w:r>
          </w:p>
        </w:tc>
      </w:tr>
    </w:tbl>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[13/19]: 환경산업 개발프로그램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F5E5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13</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환경산업 개발프로그램</w:t>
            </w:r>
          </w:p>
          <w:p>
            <w:r>
              <w:rPr>
                <w:rFonts w:ascii="Arial" w:cs="Arial" w:eastAsia="Arial" w:hAnsi="Arial"/>
                <w:color w:val="5F5E5A"/>
                <w:sz w:val="18"/>
                <w:szCs w:val="18"/>
              </w:rPr>
              <w:t xml:space="preserve">플랜 ID: VN-ENV-IND-1894  |  섹터: Environment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폐수·배기가스·고형폐기물 기술 국산화를 지향하는 프로그램. [V4.1 업데이트] 2026년 7월 10일 동나이에서 개최된 환경부(Department of Environment) 워크숍에서 고형 폐기물 관리 및 EPR(생산자책임재활용) 규정을 구체화하는 초안 법령이 집중 논의되었다. 재활용 할당량, 재정 기여금, 의무 보고 시스템이 조만간 확정되어 관련 기업들의 규제 준수 의무가 대폭 강화될 예정이다.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폐수처리 기술 국산화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70~80%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기준 ~30%</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배기가스 처리 국산화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60~70%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기준 ~25%</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고형폐기물 처리 국산화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50~60%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기준 ~20%</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환경 모니터링 장비 국산화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기준 ~5%</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재활용 산업단지 파일럿</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구축 (2027)</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확인, 사실] 스타비안 PET재활용단지(타인호아, 연1.7만톤) IRC 2025.7.24 발급, 2027.1분기 가동 목표 — 파일럿 실현 사례. [Cowork 팩트체크 2026-07-16 추가] Duy Tan Recycling(롱안) 연산 6만→10만톤 확장 추진, SCGC APAC 20만톤/2030 목표 — EPR 정책 불확실성이 투자 걸림돌로 지적됨(2026.7.5 보도)</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WtE(폐기물 에너지화)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2,270MW 확대</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기술 구축 단계</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VAMM (베트남이륜차제조사협회)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축전지·타이어·윤활유·운송수단 폐기물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빈푹성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PRO Vietnam</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포장재 재활용</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호치민시</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ALBA Asia + VietCycle 합작 PET/HDPE 재활용 공장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연간 48,000톤 / $50M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베트남</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한-베 자원재활용 산업단지 (KEITI MOU)</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폐기물 처리 시스템 현대화</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미정</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JICA 다낭 3R 프로젝트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109억 동 (2단계)</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다낭시 하이쩌우/타인케구</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Thuan Thanh Environment JSC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알루미늄/PET 경질 포장재</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Duy Tan Recycling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PET·HDPE·PP 플라스틱, 현재 연6만톤</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롱안성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Mien Dong Environment JSC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축전지·플라스틱·전자 폐기물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빈푹성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Stavian Plastic Recycling Complex</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1단계 연 약 17,000톤 (소비후 PET → 식품등급 rPET 펠릿)</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타인호아성 응이선 경제구역 (CN2-1 산업용지)</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hd w:fill="FFF9C4" w:val="clear"/>
        <w:spacing w:after="80" w:before="80"/>
        <w:ind w:left="240"/>
      </w:pPr>
      <w:r>
        <w:rPr>
          <w:rFonts w:ascii="Arial" w:cs="Arial" w:eastAsia="Arial" w:hAnsi="Arial"/>
          <w:b/>
          <w:bCs/>
          <w:color w:val="856404"/>
          <w:sz w:val="19"/>
          <w:szCs w:val="19"/>
        </w:rPr>
        <w:t xml:space="preserve">📊 KPI 변동 — 폐수처리 기술 국산화: 미포함 → 70~80% (2030) — VN-ENV-IND-1894 신규 KPI</w:t>
      </w:r>
    </w:p>
    <w:p>
      <w:pPr>
        <w:shd w:fill="FFF9C4" w:val="clear"/>
        <w:spacing w:after="80" w:before="80"/>
        <w:ind w:left="240"/>
      </w:pPr>
      <w:r>
        <w:rPr>
          <w:rFonts w:ascii="Arial" w:cs="Arial" w:eastAsia="Arial" w:hAnsi="Arial"/>
          <w:b/>
          <w:bCs/>
          <w:color w:val="856404"/>
          <w:sz w:val="19"/>
          <w:szCs w:val="19"/>
        </w:rPr>
        <w:t xml:space="preserve">📊 KPI 변동 — 배기가스 처리 국산화: 미포함 → 60~70% (2030) — VN-ENV-IND-1894 신규 KPI</w:t>
      </w:r>
    </w:p>
    <w:p>
      <w:pPr>
        <w:shd w:fill="FFF9C4" w:val="clear"/>
        <w:spacing w:after="80" w:before="80"/>
        <w:ind w:left="240"/>
      </w:pPr>
      <w:r>
        <w:rPr>
          <w:rFonts w:ascii="Arial" w:cs="Arial" w:eastAsia="Arial" w:hAnsi="Arial"/>
          <w:b/>
          <w:bCs/>
          <w:color w:val="856404"/>
          <w:sz w:val="19"/>
          <w:szCs w:val="19"/>
        </w:rPr>
        <w:t xml:space="preserve">📊 KPI 변동 — 고형폐기물 처리 국산화: 미포함 → 50~60% (2030) — VN-ENV-IND-1894 신규 KPI</w:t>
      </w:r>
    </w:p>
    <w:p>
      <w:pPr>
        <w:shd w:fill="FFF9C4" w:val="clear"/>
        <w:spacing w:after="80" w:before="80"/>
        <w:ind w:left="240"/>
      </w:pPr>
      <w:r>
        <w:rPr>
          <w:rFonts w:ascii="Arial" w:cs="Arial" w:eastAsia="Arial" w:hAnsi="Arial"/>
          <w:b/>
          <w:bCs/>
          <w:color w:val="856404"/>
          <w:sz w:val="19"/>
          <w:szCs w:val="19"/>
        </w:rPr>
        <w:t xml:space="preserve">📊 KPI 변동 — 환경 모니터링 장비 국산화: 미포함 → 20% (2030) — VN-ENV-IND-1894 신규 KPI</w:t>
      </w:r>
    </w:p>
    <w:p>
      <w:pPr>
        <w:shd w:fill="FFF9C4" w:val="clear"/>
        <w:spacing w:after="80" w:before="80"/>
        <w:ind w:left="240"/>
      </w:pPr>
      <w:r>
        <w:rPr>
          <w:rFonts w:ascii="Arial" w:cs="Arial" w:eastAsia="Arial" w:hAnsi="Arial"/>
          <w:b/>
          <w:bCs/>
          <w:color w:val="856404"/>
          <w:sz w:val="19"/>
          <w:szCs w:val="19"/>
        </w:rPr>
        <w:t xml:space="preserve">📊 KPI 변동 — 재활용 산업단지 파일럿: 미포함 → 구축 (2027) — VN-ENV-IND-1894 신규 KPI</w:t>
      </w:r>
    </w:p>
    <w:p>
      <w:pPr>
        <w:shd w:fill="FFF9C4" w:val="clear"/>
        <w:spacing w:after="80" w:before="80"/>
        <w:ind w:left="240"/>
      </w:pPr>
      <w:r>
        <w:rPr>
          <w:rFonts w:ascii="Arial" w:cs="Arial" w:eastAsia="Arial" w:hAnsi="Arial"/>
          <w:b/>
          <w:bCs/>
          <w:color w:val="856404"/>
          <w:sz w:val="19"/>
          <w:szCs w:val="19"/>
        </w:rPr>
        <w:t xml:space="preserve">📊 KPI 변동 — WtE(폐기물 에너지화): 미포함 → 2,270MW 확대 — VN-ENV-IND-1894 신규 KPI</w:t>
      </w:r>
    </w:p>
    <w:p>
      <w:pPr>
        <w:spacing w:after="80"/>
      </w:pPr>
      <w:r>
        <w:t xml:space="preserve"/>
      </w:r>
    </w:p>
    <w:p>
      <w:pPr>
        <w:pStyle w:val="Heading3"/>
        <w:spacing w:after="80" w:before="180"/>
      </w:pPr>
      <w:r>
        <w:rPr>
          <w:rFonts w:ascii="Arial" w:cs="Arial" w:eastAsia="Arial" w:hAnsi="Arial"/>
          <w:b/>
          <w:bCs/>
          <w:color w:val="0D3A6A"/>
          <w:sz w:val="22"/>
          <w:szCs w:val="22"/>
        </w:rPr>
        <w:t xml:space="preserve">1. 이번 주 핵심 진행사항 (사업 추진 현황)</w:t>
      </w:r>
    </w:p>
    <w:p>
      <w:pPr>
        <w:spacing w:after="100"/>
      </w:pPr>
      <w:r>
        <w:rPr>
          <w:rFonts w:ascii="Arial" w:cs="Arial" w:eastAsia="Arial" w:hAnsi="Arial"/>
          <w:color w:val="1A1A1A"/>
          <w:sz w:val="20"/>
          <w:szCs w:val="20"/>
        </w:rPr>
        <w:t xml:space="preserve">베트남 정부가 기후변화 대응과 지속 가능한 발전을</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지속 가능한 발전을 촉진하기 위해 공공 조달에서 녹색 및 에너지 절약 기술을 우선시합니다.</w:t>
            </w:r>
          </w:p>
          <w:p>
            <w:pPr>
              <w:spacing w:before="40"/>
            </w:pPr>
            <w:r>
              <w:rPr>
                <w:rFonts w:ascii="Arial" w:cs="Arial" w:eastAsia="Arial" w:hAnsi="Arial"/>
                <w:color w:val="5F5E5A"/>
                <w:sz w:val="16"/>
                <w:szCs w:val="16"/>
              </w:rPr>
              <w:t xml:space="preserve">베트남은 공공 구매에서 녹색 기술과 에너지 절약 제품을 우선적으로 도입하여 지속 가능한 발전을 추진하고 있다. 환경 친화적이고 에너지 효율적인 공급 제품 구매를 통해 기후변화 대응 및 탄소 배출 감축을 실현하는 정책...</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2026-07-15</w:t>
            </w:r>
          </w:p>
        </w:tc>
      </w:tr>
    </w:tbl>
    <w:p>
      <w:pPr>
        <w:spacing w:after="160"/>
      </w:pPr>
      <w:r>
        <w:t xml:space="preserve"/>
      </w:r>
    </w:p>
    <w:p>
      <w:pPr>
        <w:pBdr>
          <w:bottom w:val="single" w:color="5F5E5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[14/19]: 자연환경 보전 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F5E5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14</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자연환경 보전 전략 2030</w:t>
            </w:r>
          </w:p>
          <w:p>
            <w:r>
              <w:rPr>
                <w:rFonts w:ascii="Arial" w:cs="Arial" w:eastAsia="Arial" w:hAnsi="Arial"/>
                <w:color w:val="5F5E5A"/>
                <w:sz w:val="18"/>
                <w:szCs w:val="18"/>
              </w:rPr>
              <w:t xml:space="preserve">플랜 ID: VN-ENV-NATURA  |  섹터: Environment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생물다양성 보전 및 자연자원 이용 국가전략. 2030년까지 해양 보호구역 확대를 목표로 한다. 금주 특이 업데이트 사항 없음.</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육상 보호구역 비율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9%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7.6% (2024)</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해양 보호구역 비율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3~5%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0.24% (2024)</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적색목록종 복원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 회복</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진행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REDD+ 산림 탄소축적</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 증가</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진행 중</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Cat Tien 국립공원 보전 프로젝트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72,000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Nai</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Phong Nha-Ke Bang World Heritage</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123,000 ha</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Quang Binh</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GEF-7 Biodiversity Project</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 5개 지역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hd w:fill="FFF9C4" w:val="clear"/>
        <w:spacing w:after="80" w:before="80"/>
        <w:ind w:left="240"/>
      </w:pPr>
      <w:r>
        <w:rPr>
          <w:rFonts w:ascii="Arial" w:cs="Arial" w:eastAsia="Arial" w:hAnsi="Arial"/>
          <w:b/>
          <w:bCs/>
          <w:color w:val="856404"/>
          <w:sz w:val="19"/>
          <w:szCs w:val="19"/>
        </w:rPr>
        <w:t xml:space="preserve">📊 KPI 변동 — 육상 보호구역 비율: 미포함 → 9% (2030) — VN-ENV-NATURA 신규 KPI</w:t>
      </w:r>
    </w:p>
    <w:p>
      <w:pPr>
        <w:shd w:fill="FFF9C4" w:val="clear"/>
        <w:spacing w:after="80" w:before="80"/>
        <w:ind w:left="240"/>
      </w:pPr>
      <w:r>
        <w:rPr>
          <w:rFonts w:ascii="Arial" w:cs="Arial" w:eastAsia="Arial" w:hAnsi="Arial"/>
          <w:b/>
          <w:bCs/>
          <w:color w:val="856404"/>
          <w:sz w:val="19"/>
          <w:szCs w:val="19"/>
        </w:rPr>
        <w:t xml:space="preserve">📊 KPI 변동 — 해양 보호구역 비율: 미포함 → 3~5% (2030) — VN-ENV-NATURA 신규 KPI</w:t>
      </w:r>
    </w:p>
    <w:p>
      <w:pPr>
        <w:shd w:fill="FFF9C4" w:val="clear"/>
        <w:spacing w:after="80" w:before="80"/>
        <w:ind w:left="240"/>
      </w:pPr>
      <w:r>
        <w:rPr>
          <w:rFonts w:ascii="Arial" w:cs="Arial" w:eastAsia="Arial" w:hAnsi="Arial"/>
          <w:b/>
          <w:bCs/>
          <w:color w:val="856404"/>
          <w:sz w:val="19"/>
          <w:szCs w:val="19"/>
        </w:rPr>
        <w:t xml:space="preserve">📊 KPI 변동 — 적색목록종 복원: 미포함 → 50% 회복 — VN-ENV-NATURA 신규 KPI</w:t>
      </w:r>
    </w:p>
    <w:p>
      <w:pPr>
        <w:shd w:fill="FFF9C4" w:val="clear"/>
        <w:spacing w:after="80" w:before="80"/>
        <w:ind w:left="240"/>
      </w:pPr>
      <w:r>
        <w:rPr>
          <w:rFonts w:ascii="Arial" w:cs="Arial" w:eastAsia="Arial" w:hAnsi="Arial"/>
          <w:b/>
          <w:bCs/>
          <w:color w:val="856404"/>
          <w:sz w:val="19"/>
          <w:szCs w:val="19"/>
        </w:rPr>
        <w:t xml:space="preserve">📊 KPI 변동 — REDD+ 산림 탄소축적: 미포함 → 15% 증가 — VN-ENV-NATURA 신규 KPI</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AI 분석이 생성되지 않았습니다. (DRY-RUN 또는 해당 기간 기사 없음)</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5F5E5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[15/19]: 전력개발계획 PDP8 (통합)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15</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전력개발계획 PDP8 (통합)</w:t>
            </w:r>
          </w:p>
          <w:p>
            <w:r>
              <w:rPr>
                <w:rFonts w:ascii="Arial" w:cs="Arial" w:eastAsia="Arial" w:hAnsi="Arial"/>
                <w:color w:val="5F5E5A"/>
                <w:sz w:val="18"/>
                <w:szCs w:val="18"/>
              </w:rPr>
              <w:t xml:space="preserve">플랜 ID: VN-PWR-PDP8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PDP8 통합 마스터플랜으로 석탄 의존에서 벗어나 재생에너지 및 천연가스로의 전환을 주도한다. 2026년 상반기 실적상 석탄 비중은 여전히 54.5%로 의존적이다. 신규 하위 플랜 동향(LNG, 원자력)이 지식베이스 내 별도 ID로 구체화됨.</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총 발전설비 (2030)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183,291~236,363 MW (약183~236GW) — 2025.4.16 정부포털 공식 게재, Decision 768/QD-TTg 개정치, 기존 150,489MW에서 상향</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87,600 MW (2025년말 EVN 공식실적, 전년대비 +6,400MW, 아세안 2위) — 2030목표 대비 약 37~48% 수준. [Cowork 팩트체크 2026-07-16] 2026 상반기 발전량 171.54억kWh(+9.85% YoY) 확인, 단 설비용량 갱신치는 미확인</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재생에너지 비중 (2030)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30~39% (태양광 46~73GW·육상풍력 26~38GW 포함)</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13.7% (2024) → [Cowork 팩트체크 2026-07-16] 2026 상반기 발전믹스 중 재생에너지 12.9%(석탄 54.5%·수력 21%·가스 8%·수입 3.5%)</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해상풍력 (2030)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17,032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0 MW (계획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석탄발전 단계적 폐지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2050년 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34% (2024) → [Cowork 팩트체크 2026-07-16] 2026 상반기 여전히 54.5%로 발전믹스 최대 비중</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2021~2030 전원+송전망 총투자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약 USD 134.7십억 (전원 119.8B + 송전망 15.0B)</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계획 집행 중, 연도별 집행률 조사 중</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PDP8 통합 마스터 시나리오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$135B 투자</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Nhon Trach 3 &amp; 4</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1,624MW</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Quang Trach II (석탄→LNG 전환)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1,500MW</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꽝빈성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빈떤 III (Vinh Tan III) 석탄화력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1,980MW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지연</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빈투언성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hd w:fill="FFF9C4" w:val="clear"/>
        <w:spacing w:after="80" w:before="80"/>
        <w:ind w:left="240"/>
      </w:pPr>
      <w:r>
        <w:rPr>
          <w:rFonts w:ascii="Arial" w:cs="Arial" w:eastAsia="Arial" w:hAnsi="Arial"/>
          <w:b/>
          <w:bCs/>
          <w:color w:val="856404"/>
          <w:sz w:val="19"/>
          <w:szCs w:val="19"/>
        </w:rPr>
        <w:t xml:space="preserve">📊 KPI 변동 — 총 발전설비 (2030): 미포함 → 183,291~236,363 MW (약183~236GW) — 2025.4.16 정부포털 공식 게재, Decision 768/QD-TTg 개정치, 기존 150,489MW에서 상향 — VN-PWR-PDP8 신규 KPI</w:t>
      </w:r>
    </w:p>
    <w:p>
      <w:pPr>
        <w:shd w:fill="FFF9C4" w:val="clear"/>
        <w:spacing w:after="80" w:before="80"/>
        <w:ind w:left="240"/>
      </w:pPr>
      <w:r>
        <w:rPr>
          <w:rFonts w:ascii="Arial" w:cs="Arial" w:eastAsia="Arial" w:hAnsi="Arial"/>
          <w:b/>
          <w:bCs/>
          <w:color w:val="856404"/>
          <w:sz w:val="19"/>
          <w:szCs w:val="19"/>
        </w:rPr>
        <w:t xml:space="preserve">📊 KPI 변동 — 재생에너지 비중 (2030): 미포함 → 30~39% (태양광 46~73GW·육상풍력 26~38GW 포함) — VN-PWR-PDP8 신규 KPI</w:t>
      </w:r>
    </w:p>
    <w:p>
      <w:pPr>
        <w:shd w:fill="FFF9C4" w:val="clear"/>
        <w:spacing w:after="80" w:before="80"/>
        <w:ind w:left="240"/>
      </w:pPr>
      <w:r>
        <w:rPr>
          <w:rFonts w:ascii="Arial" w:cs="Arial" w:eastAsia="Arial" w:hAnsi="Arial"/>
          <w:b/>
          <w:bCs/>
          <w:color w:val="856404"/>
          <w:sz w:val="19"/>
          <w:szCs w:val="19"/>
        </w:rPr>
        <w:t xml:space="preserve">📊 KPI 변동 — 해상풍력 (2030): 미포함 → 17,032 MW — VN-PWR-PDP8 신규 KPI</w:t>
      </w:r>
    </w:p>
    <w:p>
      <w:pPr>
        <w:shd w:fill="FFF9C4" w:val="clear"/>
        <w:spacing w:after="80" w:before="80"/>
        <w:ind w:left="240"/>
      </w:pPr>
      <w:r>
        <w:rPr>
          <w:rFonts w:ascii="Arial" w:cs="Arial" w:eastAsia="Arial" w:hAnsi="Arial"/>
          <w:b/>
          <w:bCs/>
          <w:color w:val="856404"/>
          <w:sz w:val="19"/>
          <w:szCs w:val="19"/>
        </w:rPr>
        <w:t xml:space="preserve">📊 KPI 변동 — 석탄발전 단계적 폐지: 미포함 → 2050년 0% — VN-PWR-PDP8 신규 KPI</w:t>
      </w:r>
    </w:p>
    <w:p>
      <w:pPr>
        <w:shd w:fill="FFF9C4" w:val="clear"/>
        <w:spacing w:after="80" w:before="80"/>
        <w:ind w:left="240"/>
      </w:pPr>
      <w:r>
        <w:rPr>
          <w:rFonts w:ascii="Arial" w:cs="Arial" w:eastAsia="Arial" w:hAnsi="Arial"/>
          <w:b/>
          <w:bCs/>
          <w:color w:val="856404"/>
          <w:sz w:val="19"/>
          <w:szCs w:val="19"/>
        </w:rPr>
        <w:t xml:space="preserve">📊 KPI 변동 — 2021~2030 전원+송전망 총투자: 미포함 → 약 USD 134.7십억 (전원 119.8B + 송전망 15.0B) — VN-PWR-PDP8 신규 KPI</w:t>
      </w:r>
    </w:p>
    <w:p>
      <w:pPr>
        <w:spacing w:after="80"/>
      </w:pPr>
      <w:r>
        <w:t xml:space="preserve"/>
      </w:r>
    </w:p>
    <w:p>
      <w:pPr>
        <w:pStyle w:val="Heading3"/>
        <w:spacing w:after="80" w:before="180"/>
      </w:pPr>
      <w:r>
        <w:rPr>
          <w:rFonts w:ascii="Arial" w:cs="Arial" w:eastAsia="Arial" w:hAnsi="Arial"/>
          <w:b/>
          <w:bCs/>
          <w:color w:val="0D3A6A"/>
          <w:sz w:val="22"/>
          <w:szCs w:val="22"/>
        </w:rPr>
        <w:t xml:space="preserve">1. 이번 주 핵심 진행사항 (사업 추진 현황)</w:t>
      </w:r>
    </w:p>
    <w:p>
      <w:pPr>
        <w:spacing w:after="100"/>
      </w:pPr>
      <w:r>
        <w:rPr>
          <w:rFonts w:ascii="Arial" w:cs="Arial" w:eastAsia="Arial" w:hAnsi="Arial"/>
          <w:color w:val="1A1A1A"/>
          <w:sz w:val="20"/>
          <w:szCs w:val="20"/>
        </w:rPr>
        <w:t xml:space="preserve">베트남 산업통상부와 국회가 2030년</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해상풍력 장애물을 제거해야 한다</w:t>
            </w:r>
          </w:p>
          <w:p>
            <w:pPr>
              <w:spacing w:before="40"/>
            </w:pPr>
            <w:r>
              <w:rPr>
                <w:rFonts w:ascii="Arial" w:cs="Arial" w:eastAsia="Arial" w:hAnsi="Arial"/>
                <w:color w:val="5F5E5A"/>
                <w:sz w:val="16"/>
                <w:szCs w:val="16"/>
              </w:rPr>
              <w:t xml:space="preserve">①해상풍력발전 ②2030년까지 6~17GW 추가 ③계획 단계 ④산업통상부 전기청, 국회(2025년 결의안 253호) ⑤2026-2030년 에너지 개발 메커니즘 구축. 베트남은 3,260km 해안선의 해상풍력 잠재력을...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2026-07-18</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[16/19]: 동아인 스마트시티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16</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동아인 스마트시티</w:t>
            </w:r>
          </w:p>
          <w:p>
            <w:r>
              <w:rPr>
                <w:rFonts w:ascii="Arial" w:cs="Arial" w:eastAsia="Arial" w:hAnsi="Arial"/>
                <w:color w:val="5F5E5A"/>
                <w:sz w:val="18"/>
                <w:szCs w:val="18"/>
              </w:rPr>
              <w:t xml:space="preserve">플랜 ID: VN-HAN-DONG-ANH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하노이 북부 동아인 신도시. 2045년 87만 인구 수용을 목표로 한다. BRG-Sumitomo 합작 스마트시티 프로젝트가 지연 끝에 2025년 실질 착공했다.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신도시 부지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4,200 ha</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계획·인허가 단계</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인구 수용</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30~40만 (2045)</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4.2만 (2024)</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투자 규모 (North Hanoi Smart City)</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약 $4.2B (2019년 착공식 이래 일관)</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확인] '$4B→$4.2B 확대'설은 근거없음. 실질착공은 2025.8부터(2019착공식 이후 6년 지연). [Cowork 팩트체크 2026-07-16] 2026.5.8 기준 하노이시가 공사가속 지시 — 금주 신규 진척 뉴스 없음</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North Hanoi Smart City (BRG-Sumitomo, 108층 Phuong Trach Tower 포함)</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약 $4.2B (2019년 이래 일관된 수치)</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Anh</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Vinhomes Co Loa (Vinhomes Global Gate 브랜드)</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385 ha</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Anh</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빈그룹 미명명 스마트-생태 신도시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$13.8억</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Anh (땀싸·빈응옭·쑤언까잉 사)</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National Exhibition Center</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90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Anh</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hd w:fill="FFF9C4" w:val="clear"/>
        <w:spacing w:after="80" w:before="80"/>
        <w:ind w:left="240"/>
      </w:pPr>
      <w:r>
        <w:rPr>
          <w:rFonts w:ascii="Arial" w:cs="Arial" w:eastAsia="Arial" w:hAnsi="Arial"/>
          <w:b/>
          <w:bCs/>
          <w:color w:val="856404"/>
          <w:sz w:val="19"/>
          <w:szCs w:val="19"/>
        </w:rPr>
        <w:t xml:space="preserve">📊 KPI 변동 — 신도시 부지: 미포함 → 4,200 ha — VN-HAN-DONG-ANH 신규 KPI</w:t>
      </w:r>
    </w:p>
    <w:p>
      <w:pPr>
        <w:shd w:fill="FFF9C4" w:val="clear"/>
        <w:spacing w:after="80" w:before="80"/>
        <w:ind w:left="240"/>
      </w:pPr>
      <w:r>
        <w:rPr>
          <w:rFonts w:ascii="Arial" w:cs="Arial" w:eastAsia="Arial" w:hAnsi="Arial"/>
          <w:b/>
          <w:bCs/>
          <w:color w:val="856404"/>
          <w:sz w:val="19"/>
          <w:szCs w:val="19"/>
        </w:rPr>
        <w:t xml:space="preserve">📊 KPI 변동 — 인구 수용: 미포함 → 30~40만 (2045) — VN-HAN-DONG-ANH 신규 KPI</w:t>
      </w:r>
    </w:p>
    <w:p>
      <w:pPr>
        <w:shd w:fill="FFF9C4" w:val="clear"/>
        <w:spacing w:after="80" w:before="80"/>
        <w:ind w:left="240"/>
      </w:pPr>
      <w:r>
        <w:rPr>
          <w:rFonts w:ascii="Arial" w:cs="Arial" w:eastAsia="Arial" w:hAnsi="Arial"/>
          <w:b/>
          <w:bCs/>
          <w:color w:val="856404"/>
          <w:sz w:val="19"/>
          <w:szCs w:val="19"/>
        </w:rPr>
        <w:t xml:space="preserve">📊 KPI 변동 — 투자 규모 (North Hanoi Smart City): 미포함 → 약 $4.2B (2019년 착공식 이래 일관) — VN-HAN-DONG-ANH 신규 KPI</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AI 분석이 생성되지 않았습니다. (DRY-RUN 또는 해당 기간 기사 없음)</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[17/19]: 호아락 하이테크파크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6A1B9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17</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호아락 하이테크파크</w:t>
            </w:r>
          </w:p>
          <w:p>
            <w:r>
              <w:rPr>
                <w:rFonts w:ascii="Arial" w:cs="Arial" w:eastAsia="Arial" w:hAnsi="Arial"/>
                <w:color w:val="5F5E5A"/>
                <w:sz w:val="18"/>
                <w:szCs w:val="18"/>
              </w:rPr>
              <w:t xml:space="preserve">플랜 ID: VN-HAN-HOA-LAC  |  섹터: Industrial Parks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하노이 서부 하이테크파크. 2026년 7월 기준 입주 프로젝트는 113건으로 늘었으나 상업용지 가동률은 42% 수준에 머무르고 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입주 프로젝트 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800개 (2030, 기존 목표)</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2026-07-16, 판정: 확인됨] 113개 (2026.7.13 Nhân Dân 보도, 기존 109개에서 증가)</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총 등록 투자자본</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$30B (2030, 기존 목표)</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VND 116조 (~US$50억, 2025년 보도 기준)</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상업용지 가동률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확대 목표 (신규지표)</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2026-07-16] 약 42% (2026.7.13 보도), 87.7ha 미정리</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FPT대학교 재학생 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확장 지속</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3,000명 이상</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국내 주요기업 프로젝트 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확장 지속</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Viettel 5건, Vingroup 3건, FPT Corp 4건, VNPT 2건</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VKIST (한-베 과학기술연구원)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N/A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Hanwha Aerospace 부품 제조</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N/A</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Nidec Group R&amp;D/생산 (2개 프로젝트)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N/A</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FPT University + FPT Corporation (총 4개 프로젝트)</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재학생 3,000명 이상</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National Innovation Centre(NIC) &amp; Vietnam Space Centre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N/A</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Viettel 반도체 공장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약 27ha, 약 $13억</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hd w:fill="FFF9C4" w:val="clear"/>
        <w:spacing w:after="80" w:before="80"/>
        <w:ind w:left="240"/>
      </w:pPr>
      <w:r>
        <w:rPr>
          <w:rFonts w:ascii="Arial" w:cs="Arial" w:eastAsia="Arial" w:hAnsi="Arial"/>
          <w:b/>
          <w:bCs/>
          <w:color w:val="856404"/>
          <w:sz w:val="19"/>
          <w:szCs w:val="19"/>
        </w:rPr>
        <w:t xml:space="preserve">📊 KPI 변동 — 입주 프로젝트 수: 미포함 → 800개 (2030, 기존 목표) — VN-HAN-HOA-LAC 신규 KPI</w:t>
      </w:r>
    </w:p>
    <w:p>
      <w:pPr>
        <w:shd w:fill="FFF9C4" w:val="clear"/>
        <w:spacing w:after="80" w:before="80"/>
        <w:ind w:left="240"/>
      </w:pPr>
      <w:r>
        <w:rPr>
          <w:rFonts w:ascii="Arial" w:cs="Arial" w:eastAsia="Arial" w:hAnsi="Arial"/>
          <w:b/>
          <w:bCs/>
          <w:color w:val="856404"/>
          <w:sz w:val="19"/>
          <w:szCs w:val="19"/>
        </w:rPr>
        <w:t xml:space="preserve">📊 KPI 변동 — 총 등록 투자자본: 미포함 → $30B (2030, 기존 목표) — VN-HAN-HOA-LAC 신규 KPI</w:t>
      </w:r>
    </w:p>
    <w:p>
      <w:pPr>
        <w:shd w:fill="FFF9C4" w:val="clear"/>
        <w:spacing w:after="80" w:before="80"/>
        <w:ind w:left="240"/>
      </w:pPr>
      <w:r>
        <w:rPr>
          <w:rFonts w:ascii="Arial" w:cs="Arial" w:eastAsia="Arial" w:hAnsi="Arial"/>
          <w:b/>
          <w:bCs/>
          <w:color w:val="856404"/>
          <w:sz w:val="19"/>
          <w:szCs w:val="19"/>
        </w:rPr>
        <w:t xml:space="preserve">📊 KPI 변동 — 상업용지 가동률: 미포함 → 확대 목표 (신규지표) — VN-HAN-HOA-LAC 신규 KPI</w:t>
      </w:r>
    </w:p>
    <w:p>
      <w:pPr>
        <w:shd w:fill="FFF9C4" w:val="clear"/>
        <w:spacing w:after="80" w:before="80"/>
        <w:ind w:left="240"/>
      </w:pPr>
      <w:r>
        <w:rPr>
          <w:rFonts w:ascii="Arial" w:cs="Arial" w:eastAsia="Arial" w:hAnsi="Arial"/>
          <w:b/>
          <w:bCs/>
          <w:color w:val="856404"/>
          <w:sz w:val="19"/>
          <w:szCs w:val="19"/>
        </w:rPr>
        <w:t xml:space="preserve">📊 KPI 변동 — FPT대학교 재학생 수: 미포함 → 확장 지속 — VN-HAN-HOA-LAC 신규 KPI</w:t>
      </w:r>
    </w:p>
    <w:p>
      <w:pPr>
        <w:shd w:fill="FFF9C4" w:val="clear"/>
        <w:spacing w:after="80" w:before="80"/>
        <w:ind w:left="240"/>
      </w:pPr>
      <w:r>
        <w:rPr>
          <w:rFonts w:ascii="Arial" w:cs="Arial" w:eastAsia="Arial" w:hAnsi="Arial"/>
          <w:b/>
          <w:bCs/>
          <w:color w:val="856404"/>
          <w:sz w:val="19"/>
          <w:szCs w:val="19"/>
        </w:rPr>
        <w:t xml:space="preserve">📊 KPI 변동 — 국내 주요기업 프로젝트 수: 미포함 → 확장 지속 — VN-HAN-HOA-LAC 신규 KPI</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AI 분석이 생성되지 않았습니다. (DRY-RUN 또는 해당 기간 기사 없음)</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6A1B9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[18/19]: 국가 주택 개발 계획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F5E5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18</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국가 주택 개발 계획 2030</w:t>
            </w:r>
          </w:p>
          <w:p>
            <w:r>
              <w:rPr>
                <w:rFonts w:ascii="Arial" w:cs="Arial" w:eastAsia="Arial" w:hAnsi="Arial"/>
                <w:color w:val="5F5E5A"/>
                <w:sz w:val="18"/>
                <w:szCs w:val="18"/>
              </w:rPr>
              <w:t xml:space="preserve">플랜 ID: VN-HOUSING-2030  |  섹터: Construction</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2030년까지 사회주택 100만 호 공급을 목표로 한다. 2026년 7월부터 SBV 지침에 따라 6.5% 개인 우대금리가 시행 중이다.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1인당 주거면적</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25.6㎡ (2024)</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도시화율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42% (2024)</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사회주택 공급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100만호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25만호 누적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주택보급률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95%+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85% (2024)</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사회주택 우대금리</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지속 인하 추진 (신규지표)</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2026-07-16, 판정: 확인됨] 2026.7.1~12.31 개인 6.5%/시행사 7.0% (SBV 공문 5341/NHNN-CSTT, 결의 33/NQ-CP 근거, 9개 은행 참여)</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Vinhomes Ocean Park</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1,200 ha / 75만 인구</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Hung Yen</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Ecopark New Township</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500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Hung Yen</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KIND-LH 사회주택 협력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검토 중</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Bac Ninh, Hai Phong</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hd w:fill="FFF9C4" w:val="clear"/>
        <w:spacing w:after="80" w:before="80"/>
        <w:ind w:left="240"/>
      </w:pPr>
      <w:r>
        <w:rPr>
          <w:rFonts w:ascii="Arial" w:cs="Arial" w:eastAsia="Arial" w:hAnsi="Arial"/>
          <w:b/>
          <w:bCs/>
          <w:color w:val="856404"/>
          <w:sz w:val="19"/>
          <w:szCs w:val="19"/>
        </w:rPr>
        <w:t xml:space="preserve">📊 KPI 변동 — 1인당 주거면적: 미포함 → 30㎡ (2030) — VN-HOUSING-2030 신규 KPI</w:t>
      </w:r>
    </w:p>
    <w:p>
      <w:pPr>
        <w:shd w:fill="FFF9C4" w:val="clear"/>
        <w:spacing w:after="80" w:before="80"/>
        <w:ind w:left="240"/>
      </w:pPr>
      <w:r>
        <w:rPr>
          <w:rFonts w:ascii="Arial" w:cs="Arial" w:eastAsia="Arial" w:hAnsi="Arial"/>
          <w:b/>
          <w:bCs/>
          <w:color w:val="856404"/>
          <w:sz w:val="19"/>
          <w:szCs w:val="19"/>
        </w:rPr>
        <w:t xml:space="preserve">📊 KPI 변동 — 도시화율: 미포함 → 50% (2030) — VN-HOUSING-2030 신규 KPI</w:t>
      </w:r>
    </w:p>
    <w:p>
      <w:pPr>
        <w:shd w:fill="FFF9C4" w:val="clear"/>
        <w:spacing w:after="80" w:before="80"/>
        <w:ind w:left="240"/>
      </w:pPr>
      <w:r>
        <w:rPr>
          <w:rFonts w:ascii="Arial" w:cs="Arial" w:eastAsia="Arial" w:hAnsi="Arial"/>
          <w:b/>
          <w:bCs/>
          <w:color w:val="856404"/>
          <w:sz w:val="19"/>
          <w:szCs w:val="19"/>
        </w:rPr>
        <w:t xml:space="preserve">📊 KPI 변동 — 사회주택 공급: 미포함 → 100만호 (2030) — VN-HOUSING-2030 신규 KPI</w:t>
      </w:r>
    </w:p>
    <w:p>
      <w:pPr>
        <w:shd w:fill="FFF9C4" w:val="clear"/>
        <w:spacing w:after="80" w:before="80"/>
        <w:ind w:left="240"/>
      </w:pPr>
      <w:r>
        <w:rPr>
          <w:rFonts w:ascii="Arial" w:cs="Arial" w:eastAsia="Arial" w:hAnsi="Arial"/>
          <w:b/>
          <w:bCs/>
          <w:color w:val="856404"/>
          <w:sz w:val="19"/>
          <w:szCs w:val="19"/>
        </w:rPr>
        <w:t xml:space="preserve">📊 KPI 변동 — 주택보급률: 미포함 → 95%+ (2030) — VN-HOUSING-2030 신규 KPI</w:t>
      </w:r>
    </w:p>
    <w:p>
      <w:pPr>
        <w:shd w:fill="FFF9C4" w:val="clear"/>
        <w:spacing w:after="80" w:before="80"/>
        <w:ind w:left="240"/>
      </w:pPr>
      <w:r>
        <w:rPr>
          <w:rFonts w:ascii="Arial" w:cs="Arial" w:eastAsia="Arial" w:hAnsi="Arial"/>
          <w:b/>
          <w:bCs/>
          <w:color w:val="856404"/>
          <w:sz w:val="19"/>
          <w:szCs w:val="19"/>
        </w:rPr>
        <w:t xml:space="preserve">📊 KPI 변동 — 사회주택 우대금리: 미포함 → 지속 인하 추진 (신규지표) — VN-HOUSING-2030 신규 KPI</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AI 분석이 생성되지 않았습니다. (DRY-RUN 또는 해당 기간 기사 없음)</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5F5E5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[19/19]: 스마트시티 국가전략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19</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스마트시티 국가전략 2025</w:t>
            </w:r>
          </w:p>
          <w:p>
            <w:r>
              <w:rPr>
                <w:rFonts w:ascii="Arial" w:cs="Arial" w:eastAsia="Arial" w:hAnsi="Arial"/>
                <w:color w:val="5F5E5A"/>
                <w:sz w:val="18"/>
                <w:szCs w:val="18"/>
              </w:rPr>
              <w:t xml:space="preserve">플랜 ID: VN-SMART-2025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2025년까지 핵심 시범 스마트도시의 국가적 확산을 주도한다. [V4.1 업데이트] 호찌민시는 2026년 7월 17일 새로운 '기후 변화 적응 장기 행동 계획(~2030)'을 발효시켰다. 이 전략에 따라 신규 도시 개발 구역에는 저탄소 친환경 건축 자재 사용이 권장되며, 스마트 배수 네트워크 구축이 최우선 인프라 과제로 편입되었다.[16]</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스마트시티 시범 도시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6개 (2025)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6개 (2024 진행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 확산</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30개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12개 (2024)</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디지털정부 지수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top 50 (UN EGDI)</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86위 (2024)</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5G 커버리지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도시 100%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15개 도시 (2024) → [Cowork 팩트체크 2026-07-16] 호치민 5G기지국 8,523개, 보급률 95%+ (2026.7.15 보도)</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스마트도시 개발 조정위원회</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2026~2030 사업 추진, 2035 비전</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확인] 2026.6.8 설립 완료, 23인 규모, 시장(응우옌반드억) 위원장. [Cowork 팩트체크 2026-07-16] 2026.7.15 '과학기술·혁신·디지털전환 지도위원회'(당서기 주재) 상반기 점검회의 개최 — 동일기구 여부 [미검증-재확인필요]</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스마트시티 통합운영센터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$50M</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Hanoi</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IoT 통합 플랫폼</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HCMC</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 AI 교통관제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$30M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Da Nang</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껀터 한-베 스마트시티 협력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한국 FDI 14건, 약 $3.16억</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Can Tho</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기후적응형 스마트 도시 모델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전역 확장</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호찌민시</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hd w:fill="FFF9C4" w:val="clear"/>
        <w:spacing w:after="80" w:before="80"/>
        <w:ind w:left="240"/>
      </w:pPr>
      <w:r>
        <w:rPr>
          <w:rFonts w:ascii="Arial" w:cs="Arial" w:eastAsia="Arial" w:hAnsi="Arial"/>
          <w:b/>
          <w:bCs/>
          <w:color w:val="856404"/>
          <w:sz w:val="19"/>
          <w:szCs w:val="19"/>
        </w:rPr>
        <w:t xml:space="preserve">📊 KPI 변동 — 스마트시티 시범 도시: 미포함 → 6개 (2025) — VN-SMART-2025 신규 KPI</w:t>
      </w:r>
    </w:p>
    <w:p>
      <w:pPr>
        <w:shd w:fill="FFF9C4" w:val="clear"/>
        <w:spacing w:after="80" w:before="80"/>
        <w:ind w:left="240"/>
      </w:pPr>
      <w:r>
        <w:rPr>
          <w:rFonts w:ascii="Arial" w:cs="Arial" w:eastAsia="Arial" w:hAnsi="Arial"/>
          <w:b/>
          <w:bCs/>
          <w:color w:val="856404"/>
          <w:sz w:val="19"/>
          <w:szCs w:val="19"/>
        </w:rPr>
        <w:t xml:space="preserve">📊 KPI 변동 — 전국 확산: 미포함 → 30개 (2030) — VN-SMART-2025 신규 KPI</w:t>
      </w:r>
    </w:p>
    <w:p>
      <w:pPr>
        <w:shd w:fill="FFF9C4" w:val="clear"/>
        <w:spacing w:after="80" w:before="80"/>
        <w:ind w:left="240"/>
      </w:pPr>
      <w:r>
        <w:rPr>
          <w:rFonts w:ascii="Arial" w:cs="Arial" w:eastAsia="Arial" w:hAnsi="Arial"/>
          <w:b/>
          <w:bCs/>
          <w:color w:val="856404"/>
          <w:sz w:val="19"/>
          <w:szCs w:val="19"/>
        </w:rPr>
        <w:t xml:space="preserve">📊 KPI 변동 — 디지털정부 지수: 미포함 → top 50 (UN EGDI) — VN-SMART-2025 신규 KPI</w:t>
      </w:r>
    </w:p>
    <w:p>
      <w:pPr>
        <w:shd w:fill="FFF9C4" w:val="clear"/>
        <w:spacing w:after="80" w:before="80"/>
        <w:ind w:left="240"/>
      </w:pPr>
      <w:r>
        <w:rPr>
          <w:rFonts w:ascii="Arial" w:cs="Arial" w:eastAsia="Arial" w:hAnsi="Arial"/>
          <w:b/>
          <w:bCs/>
          <w:color w:val="856404"/>
          <w:sz w:val="19"/>
          <w:szCs w:val="19"/>
        </w:rPr>
        <w:t xml:space="preserve">📊 KPI 변동 — 5G 커버리지: 미포함 → 도시 100% (2030) — VN-SMART-2025 신규 KPI</w:t>
      </w:r>
    </w:p>
    <w:p>
      <w:pPr>
        <w:shd w:fill="FFF9C4" w:val="clear"/>
        <w:spacing w:after="80" w:before="80"/>
        <w:ind w:left="240"/>
      </w:pPr>
      <w:r>
        <w:rPr>
          <w:rFonts w:ascii="Arial" w:cs="Arial" w:eastAsia="Arial" w:hAnsi="Arial"/>
          <w:b/>
          <w:bCs/>
          <w:color w:val="856404"/>
          <w:sz w:val="19"/>
          <w:szCs w:val="19"/>
        </w:rPr>
        <w:t xml:space="preserve">📊 KPI 변동 — 호치민 스마트도시 개발 조정위원회: 미포함 → 2026~2030 사업 추진, 2035 비전 — VN-SMART-2025 신규 KPI</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AI 분석이 생성되지 않았습니다. (DRY-RUN 또는 해당 기간 기사 없음)</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1976D2" w:sz="4" w:space="1"/>
        </w:pBdr>
        <w:spacing w:after="160" w:before="160"/>
      </w:pPr>
    </w:p>
    <w:p>
      <w:pPr>
        <w:spacing w:after="160"/>
      </w:pPr>
      <w: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2026-07-25T13:30:18.738Z</dcterms:created>
  <dcterms:modified xsi:type="dcterms:W3CDTF">2026-07-25T13:30:18.738Z</dcterms:modified>
</cp:coreProperties>
</file>

<file path=docProps/custom.xml><?xml version="1.0" encoding="utf-8"?>
<Properties xmlns="http://schemas.openxmlformats.org/officeDocument/2006/custom-properties" xmlns:vt="http://schemas.openxmlformats.org/officeDocument/2006/docPropsVTypes"/>
</file>