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베트남 환경산업 발전 프로그램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VN-ENV-IND-1894</w:t>
      </w:r>
    </w:p>
    <w:p>
      <w:r>
        <w:t>매칭 임계값: 35 점</w:t>
      </w:r>
    </w:p>
    <w:p/>
    <w:p>
      <w:pPr>
        <w:pStyle w:val="Heading1"/>
      </w:pPr>
      <w:r>
        <w:t>2. 이번 주 관련 뉴스 (5건)</w:t>
      </w:r>
    </w:p>
    <w:p>
      <w:r>
        <w:rPr>
          <w:b/>
          <w:sz w:val="22"/>
        </w:rPr>
        <w:t>[1] Study Reveals Water and Air Pollution Risks in Vietnam</w:t>
      </w:r>
    </w:p>
    <w:p>
      <w:r>
        <w:t>🔗 URL: https://www.rti.org/announcements/air-water-pollution-vietnam-industrial-risk-study</w:t>
      </w:r>
    </w:p>
    <w:p>
      <w:r>
        <w:t>📅 발행일: Mar 10, 2026</w:t>
      </w:r>
    </w:p>
    <w:p>
      <w:r>
        <w:t xml:space="preserve">📰 출처: </w:t>
      </w:r>
    </w:p>
    <w:p>
      <w:r>
        <w:t>🏷️ 섹터: Environment &amp; Climate | Province: Hanoi</w:t>
      </w:r>
    </w:p>
    <w:p>
      <w:r>
        <w:t>🎯 매칭 점수: 3 점 (Medium Relevance)</w:t>
      </w:r>
    </w:p>
    <w:p>
      <w:r>
        <w:t>📝 요약 (한국어):</w:t>
      </w:r>
    </w:p>
    <w:p>
      <w:pPr>
        <w:ind w:left="720"/>
      </w:pPr>
      <w:r>
        <w:t>RTI International은 베트남의 산업 위험 연구를 통해 대기 및 수질 오염 문제 해결을 위한 과학적 솔루션을 제공합니다. 이 프로젝트는 환경 및 기후 분야의 인프라 발전을 목표로 하며 VN-ENV-IND-1894 및 VN-EV-2030 계획과 연계됩니다.</w:t>
      </w:r>
    </w:p>
    <w:p/>
    <w:p>
      <w:r>
        <w:rPr>
          <w:b/>
          <w:sz w:val="22"/>
        </w:rPr>
        <w:t>[2] ENVIRONMENTAL IMPACT OF INDUSTRIALIZATION</w:t>
      </w:r>
    </w:p>
    <w:p>
      <w:r>
        <w:t>🔗 URL: https://www.studocu.vn/vn/document/international-university-vnu-hcm/environmental-science/report-environmental-impact-of-industrialization-2026-edition/152029488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Environment &amp; Climate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베트남은 급격한 산업화로 인해 경제 성장을 이루었으나 공기, 수질 및 토양 자원에 심각한 부담을 주고 있습니다. 하노이와 호치민시의 미세먼지 오염이 심각하며, 산업 단지 인근의 폐수 무단 방류로 인해 '죽은 강'이 늘어나고 있습니다.</w:t>
      </w:r>
    </w:p>
    <w:p/>
    <w:p>
      <w:r>
        <w:rPr>
          <w:b/>
          <w:sz w:val="22"/>
        </w:rPr>
        <w:t>[3] Vietnam's green horizon: A 2025-2030 plan for ...</w:t>
      </w:r>
    </w:p>
    <w:p>
      <w:r>
        <w:t>🔗 URL: https://en.vietnamplus.vn/vietnams-green-horizon-a-2025-2030-plan-for-environmental-industry-post326039.vnp</w:t>
      </w:r>
    </w:p>
    <w:p>
      <w:r>
        <w:t>📅 발행일: Sep 5, 2025</w:t>
      </w:r>
    </w:p>
    <w:p>
      <w:r>
        <w:t xml:space="preserve">📰 출처: </w:t>
      </w:r>
    </w:p>
    <w:p>
      <w:r>
        <w:t>🏷️ 섹터: Environment &amp; Climate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베트남은 2025년까지 산림 피복률을 42.03%로 유지하고 1,300만 달러 규모의 오존층 파괴 물질 감축 프로젝트를 시작했습니다. 하노이와 호치민시는 2027년부터 이륜차 배기가스 검사를 시행하며, 2030년까지 전국으로 확대할 계획입니다.</w:t>
      </w:r>
    </w:p>
    <w:p/>
    <w:p>
      <w:r>
        <w:rPr>
          <w:b/>
          <w:sz w:val="22"/>
        </w:rPr>
        <w:t>[4] Current status of industrial waste management in Vietnam</w:t>
      </w:r>
    </w:p>
    <w:p>
      <w:r>
        <w:t>🔗 URL: https://vietwaterjsc.com/current-status-of-industrial-waste-management-in-vietnam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Environment &amp; Climate | Province: National / Unspecified</w:t>
      </w:r>
    </w:p>
    <w:p>
      <w:r>
        <w:t>🎯 매칭 점수: 3 점 (Medium Relevance)</w:t>
      </w:r>
    </w:p>
    <w:p>
      <w:r>
        <w:t>📝 요약 (한국어):</w:t>
      </w:r>
    </w:p>
    <w:p>
      <w:pPr>
        <w:ind w:left="720"/>
      </w:pPr>
      <w:r>
        <w:t>베트남 산업단지의 약 79%가 중앙 집중식 폐수 처리 시스템을 갖추고 있으나, 많은 곳이 비효율적으로 운영되거나 환경 기준을 충족하지 못하고 있습니다. 산업 클러스터(CCN)의 경우 단 5%만이 처리 시설을 보유하고 있으며, 고형 및 유해 폐기물 수집 시설의 부족이 심각한 환경 오염의 원인이 되고 있습니다.</w:t>
      </w:r>
    </w:p>
    <w:p/>
    <w:p>
      <w:r>
        <w:rPr>
          <w:b/>
          <w:sz w:val="22"/>
        </w:rPr>
        <w:t>[5] Vietnam To Set Up Industrial Environmental Index</w:t>
      </w:r>
    </w:p>
    <w:p>
      <w:r>
        <w:t>🔗 URL: https://vietcetera.com/onboardy/vietnam-to-set-up-industrial-environmental-index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Environment &amp; Climate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베트남 기획투자부는 지속 가능한 산업 발전을 촉진하기 위해 산업 환경 지수를 도입할 계획이라고 발표했습니다. 이 지수는 2021-2030 녹색 성장 전략의 일환으로, 400개 이상의 산업 단지와 18개 경제 구역의 환경 오염 문제를 해결하고 2050년 탄소 중립 목표 달성을 돕는 것을 목표로 합니다.</w:t>
      </w:r>
    </w:p>
    <w:p/>
    <w:p>
      <w:pPr>
        <w:pStyle w:val="Heading1"/>
      </w:pPr>
      <w:r>
        <w:t>3. 월간 트렌드 분석</w:t>
      </w:r>
    </w:p>
    <w:p>
      <w:r>
        <w:t>최근 4주 매칭 기사 수: 5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pPr>
        <w:pStyle w:val="ListBullet"/>
      </w:pPr>
      <w:r>
        <w:t>• Vietnam: 3회</w:t>
      </w:r>
    </w:p>
    <w:p>
      <w:pPr>
        <w:pStyle w:val="ListBullet"/>
      </w:pPr>
      <w:r>
        <w:t>• Study: 1회</w:t>
      </w:r>
    </w:p>
    <w:p>
      <w:pPr>
        <w:pStyle w:val="ListBullet"/>
      </w:pPr>
      <w:r>
        <w:t>• Reveals: 1회</w:t>
      </w:r>
    </w:p>
    <w:p>
      <w:pPr>
        <w:pStyle w:val="ListBullet"/>
      </w:pPr>
      <w:r>
        <w:t>• Water: 1회</w:t>
      </w:r>
    </w:p>
    <w:p>
      <w:pPr>
        <w:pStyle w:val="ListBullet"/>
      </w:pPr>
      <w:r>
        <w:t>• and: 1회</w:t>
      </w:r>
    </w:p>
    <w:p>
      <w:pPr>
        <w:pStyle w:val="ListBullet"/>
      </w:pPr>
      <w:r>
        <w:t>• Air: 1회</w:t>
      </w:r>
    </w:p>
    <w:p>
      <w:pPr>
        <w:pStyle w:val="ListBullet"/>
      </w:pPr>
      <w:r>
        <w:t>• Pollution: 1회</w:t>
      </w:r>
    </w:p>
    <w:p>
      <w:pPr>
        <w:pStyle w:val="ListBullet"/>
      </w:pPr>
      <w:r>
        <w:t>• Risks: 1회</w:t>
      </w:r>
    </w:p>
    <w:p>
      <w:pPr>
        <w:pStyle w:val="ListBullet"/>
      </w:pPr>
      <w:r>
        <w:t>• ENVIRONMENTAL: 1회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