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Vietnam Infrastructure News</w:t>
      </w:r>
    </w:p>
    <w:p>
      <w:pPr>
        <w:pStyle w:val="Heading1"/>
        <w:jc w:val="center"/>
      </w:pPr>
      <w:r>
        <w:t>Weekly Executive Summary</w:t>
      </w:r>
    </w:p>
    <w:p>
      <w:pPr>
        <w:jc w:val="center"/>
      </w:pPr>
      <w:r>
        <w:t>Week 16, 2026 | 2026-04-06 ~ 2026-04-13</w:t>
      </w:r>
    </w:p>
    <w:p/>
    <w:p>
      <w:r>
        <w:br w:type="page"/>
      </w:r>
    </w:p>
    <w:p>
      <w:pPr>
        <w:pStyle w:val="Heading1"/>
      </w:pPr>
      <w:r>
        <w:t>📊 주요 지표 (KPI)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총 수집 기사</w:t>
            </w:r>
          </w:p>
        </w:tc>
        <w:tc>
          <w:tcPr>
            <w:tcW w:type="dxa" w:w="4320"/>
          </w:tcPr>
          <w:p>
            <w:r>
              <w:t>23 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QC 통과율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마스터플랜 매칭</w:t>
            </w:r>
          </w:p>
        </w:tc>
        <w:tc>
          <w:tcPr>
            <w:tcW w:type="dxa" w:w="4320"/>
          </w:tcPr>
          <w:p>
            <w:r>
              <w:t>0 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평균 Confidence</w:t>
            </w:r>
          </w:p>
        </w:tc>
        <w:tc>
          <w:tcPr>
            <w:tcW w:type="dxa" w:w="4320"/>
          </w:tcPr>
          <w:p>
            <w:r>
              <w:t>71.02</w:t>
            </w:r>
          </w:p>
        </w:tc>
      </w:tr>
    </w:tbl>
    <w:p/>
    <w:p>
      <w:pPr>
        <w:pStyle w:val="Heading1"/>
      </w:pPr>
      <w:r>
        <w:t>🎯 마스터플랜 매칭 현황</w:t>
      </w:r>
    </w:p>
    <w:p/>
    <w:p>
      <w:pPr>
        <w:pStyle w:val="Heading1"/>
      </w:pPr>
      <w:r>
        <w:t>🔥 주요 뉴스 Top 5</w:t>
      </w:r>
    </w:p>
    <w:p>
      <w:r>
        <w:rPr>
          <w:b/>
          <w:sz w:val="24"/>
        </w:rPr>
        <w:t>1. "Green passport” seen as key to global market access for Việt Nam’s F&amp;B firms</w:t>
      </w:r>
    </w:p>
    <w:p>
      <w:r>
        <w:t xml:space="preserve">   "Green passport” seen as key to global market access for Việt Nam’s F&amp;B firms</w:t>
      </w:r>
    </w:p>
    <w:p>
      <w:r>
        <w:t xml:space="preserve">   📅 2026-04-13 | 📰 Vietnam News</w:t>
      </w:r>
    </w:p>
    <w:p/>
    <w:p>
      <w:r>
        <w:rPr>
          <w:b/>
          <w:sz w:val="24"/>
        </w:rPr>
        <w:t>2. Ha Noi and Ho Chi Minh City remain as Viet Nam’s economic engines in first quarter</w:t>
      </w:r>
    </w:p>
    <w:p>
      <w:r>
        <w:t xml:space="preserve">   Ha Noi and Ho Chi Minh City remain as Viet Nam’s economic engines in first quarter</w:t>
      </w:r>
    </w:p>
    <w:p>
      <w:r>
        <w:t xml:space="preserve">   📅 2026-04-13 | 📰 Nhan Dan Online</w:t>
      </w:r>
    </w:p>
    <w:p/>
    <w:p>
      <w:r>
        <w:rPr>
          <w:b/>
          <w:sz w:val="24"/>
        </w:rPr>
        <w:t>3. Work starts on Ha Noi–Quang Ninh high-speed railway</w:t>
      </w:r>
    </w:p>
    <w:p>
      <w:r>
        <w:t xml:space="preserve">   Work starts on Ha Noi–Quang Ninh high-speed railway</w:t>
      </w:r>
    </w:p>
    <w:p>
      <w:r>
        <w:t xml:space="preserve">   📅 2026-04-13 | 📰 Nhan Dan Online</w:t>
      </w:r>
    </w:p>
    <w:p/>
    <w:p>
      <w:r>
        <w:rPr>
          <w:b/>
          <w:sz w:val="24"/>
        </w:rPr>
        <w:t>4. Battery energy storage system inaugurated in Hung Yen Province</w:t>
      </w:r>
    </w:p>
    <w:p>
      <w:r>
        <w:t xml:space="preserve">   Battery energy storage system inaugurated in Hung Yen Province</w:t>
      </w:r>
    </w:p>
    <w:p>
      <w:r>
        <w:t xml:space="preserve">   📅 2026-04-13 | 📰 Nhan Dan Online</w:t>
      </w:r>
    </w:p>
    <w:p/>
    <w:p>
      <w:r>
        <w:rPr>
          <w:b/>
          <w:sz w:val="24"/>
        </w:rPr>
        <w:t>5. Trade surplus target holds despite second-quarter headwinds</w:t>
      </w:r>
    </w:p>
    <w:p>
      <w:r>
        <w:t xml:space="preserve">   Trade surplus target holds despite second-quarter headwinds</w:t>
      </w:r>
    </w:p>
    <w:p>
      <w:r>
        <w:t xml:space="preserve">   📅 2026-04-13 | 📰 Vietnam Investment Review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