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2"/>
              </w:rPr>
              <w:t>VIETNAM INFRASTRUCTURE INTELLIGENCE HUB</w:t>
            </w:r>
          </w:p>
        </w:tc>
      </w:tr>
    </w:tbl>
    <w:p/>
    <w:p>
      <w:pPr>
        <w:jc w:val="center"/>
      </w:pPr>
      <w:r>
        <w:rPr>
          <w:b/>
          <w:color w:val="DC2626"/>
          <w:sz w:val="40"/>
        </w:rPr>
        <w:t>홍강 델타 지역 개발 마스터플랜 2030</w:t>
      </w:r>
    </w:p>
    <w:p>
      <w:pPr>
        <w:jc w:val="center"/>
      </w:pPr>
      <w:r>
        <w:rPr>
          <w:sz w:val="20"/>
        </w:rPr>
        <w:t>Plan ID: VN-RED-RIVER-2030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C2626"/>
          </w:tcPr>
          <w:p>
            <w:r>
              <w:rPr>
                <w:b/>
                <w:color w:val="FFFFFF"/>
                <w:sz w:val="20"/>
              </w:rPr>
              <w:t>보고 기간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2026-04-08 ~ 2026-04-14  (W16/2026)</w:t>
            </w:r>
          </w:p>
        </w:tc>
      </w:tr>
      <w:tr>
        <w:tc>
          <w:tcPr>
            <w:tcW w:type="dxa" w:w="4392"/>
            <w:shd w:val="clear" w:color="auto" w:fill="DC2626"/>
          </w:tcPr>
          <w:p>
            <w:r>
              <w:rPr>
                <w:b/>
                <w:color w:val="FFFFFF"/>
                <w:sz w:val="20"/>
              </w:rPr>
              <w:t>근거 법령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Decision No. 368/QĐ-TTg (2022년 3월)</w:t>
            </w:r>
          </w:p>
        </w:tc>
      </w:tr>
      <w:tr>
        <w:tc>
          <w:tcPr>
            <w:tcW w:type="dxa" w:w="4392"/>
            <w:shd w:val="clear" w:color="auto" w:fill="DC2626"/>
          </w:tcPr>
          <w:p>
            <w:r>
              <w:rPr>
                <w:b/>
                <w:color w:val="FFFFFF"/>
                <w:sz w:val="20"/>
              </w:rPr>
              <w:t>총 투자 규모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약 200억 달러 (2022-2030)</w:t>
            </w:r>
          </w:p>
        </w:tc>
      </w:tr>
      <w:tr>
        <w:tc>
          <w:tcPr>
            <w:tcW w:type="dxa" w:w="4392"/>
            <w:shd w:val="clear" w:color="auto" w:fill="DC2626"/>
          </w:tcPr>
          <w:p>
            <w:r>
              <w:rPr>
                <w:b/>
                <w:color w:val="FFFFFF"/>
                <w:sz w:val="20"/>
              </w:rPr>
              <w:t>2030 핵심 KPI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gdp_growth:9%+/년 / urban_population:55~60% / grdp_per_capita_usd:12000</w:t>
            </w:r>
          </w:p>
        </w:tc>
      </w:tr>
      <w:tr>
        <w:tc>
          <w:tcPr>
            <w:tcW w:type="dxa" w:w="4392"/>
            <w:shd w:val="clear" w:color="auto" w:fill="DC2626"/>
          </w:tcPr>
          <w:p>
            <w:r>
              <w:rPr>
                <w:b/>
                <w:color w:val="FFFFFF"/>
                <w:sz w:val="20"/>
              </w:rPr>
              <w:t>기사 현황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역사 전체 9건 | 보고(2026년) 2건</w:t>
            </w:r>
          </w:p>
        </w:tc>
      </w:tr>
    </w:tbl>
    <w:p/>
    <w:p>
      <w:pPr>
        <w:jc w:val="center"/>
      </w:pPr>
      <w:r>
        <w:rPr>
          <w:sz w:val="18"/>
        </w:rPr>
        <w:t>생성: 2026-04-14 10:42  |  Pipeline v3.0  |  CONFIDENTIAL</w:t>
      </w:r>
    </w:p>
    <w:p>
      <w:r>
        <w:br w:type="page"/>
      </w:r>
    </w:p>
    <w:p>
      <w:pPr>
        <w:pStyle w:val="Heading1"/>
      </w:pPr>
      <w:r>
        <w:rPr>
          <w:color w:val="DC2626"/>
          <w:sz w:val="28"/>
        </w:rPr>
        <w:t>1. Executive Briefing</w:t>
      </w:r>
    </w:p>
    <w:p>
      <w:pPr>
        <w:pBdr>
          <w:bottom w:val="single" w:sz="6" w:space="1" w:color="DC262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역사 전체 기사</w:t>
            </w:r>
          </w:p>
        </w:tc>
        <w:tc>
          <w:tcPr>
            <w:tcW w:type="dxa" w:w="2196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보고 기사 (2026년)</w:t>
            </w:r>
          </w:p>
        </w:tc>
        <w:tc>
          <w:tcPr>
            <w:tcW w:type="dxa" w:w="2196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관련성 통과율</w:t>
            </w:r>
          </w:p>
        </w:tc>
        <w:tc>
          <w:tcPr>
            <w:tcW w:type="dxa" w:w="2196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최다 활동 지역</w:t>
            </w:r>
          </w:p>
        </w:tc>
      </w:tr>
      <w:tr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9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2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22%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Hung Yen</w:t>
            </w:r>
          </w:p>
        </w:tc>
      </w:tr>
    </w:tbl>
    <w:p/>
    <w:p>
      <w:pPr>
        <w:pStyle w:val="Heading1"/>
      </w:pPr>
      <w:r>
        <w:rPr>
          <w:color w:val="DC2626"/>
        </w:rPr>
        <w:t>2. 국가 KPI 목표 및 플랜 개요</w:t>
      </w:r>
    </w:p>
    <w:p>
      <w:pPr>
        <w:pBdr>
          <w:bottom w:val="single" w:sz="6" w:space="1" w:color="DC262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C2626"/>
          </w:tcPr>
          <w:p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2928"/>
            <w:shd w:val="clear" w:color="auto" w:fill="DC2626"/>
          </w:tcPr>
          <w:p>
            <w:r>
              <w:rPr>
                <w:b/>
                <w:color w:val="FFFFFF"/>
              </w:rPr>
              <w:t>KPI 항목</w:t>
            </w:r>
          </w:p>
        </w:tc>
        <w:tc>
          <w:tcPr>
            <w:tcW w:type="dxa" w:w="2928"/>
            <w:shd w:val="clear" w:color="auto" w:fill="DC2626"/>
          </w:tcPr>
          <w:p>
            <w:r>
              <w:rPr>
                <w:b/>
                <w:color w:val="FFFFFF"/>
              </w:rPr>
              <w:t>목표치</w:t>
            </w:r>
          </w:p>
        </w:tc>
      </w:tr>
      <w:tr>
        <w:tc>
          <w:tcPr>
            <w:tcW w:type="dxa" w:w="2928"/>
            <w:shd w:val="clear" w:color="auto" w:fill="F1F5F9"/>
          </w:tcPr>
          <w:p>
            <w:r>
              <w:rPr>
                <w:sz w:val="19"/>
              </w:rPr>
              <w:t>목표 (2030)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gdp growth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9%+/년</w:t>
            </w:r>
          </w:p>
        </w:tc>
      </w:tr>
      <w:tr>
        <w:tc>
          <w:tcPr>
            <w:tcW w:type="dxa" w:w="2928"/>
          </w:tcPr>
          <w:p>
            <w:r>
              <w:rPr>
                <w:sz w:val="19"/>
              </w:rPr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urban population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55~60%</w:t>
            </w:r>
          </w:p>
        </w:tc>
      </w:tr>
      <w:tr>
        <w:tc>
          <w:tcPr>
            <w:tcW w:type="dxa" w:w="2928"/>
          </w:tcPr>
          <w:p>
            <w:r>
              <w:rPr>
                <w:sz w:val="19"/>
              </w:rPr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grdp per capita usd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12000</w:t>
            </w:r>
          </w:p>
        </w:tc>
      </w:tr>
      <w:tr>
        <w:tc>
          <w:tcPr>
            <w:tcW w:type="dxa" w:w="2928"/>
          </w:tcPr>
          <w:p>
            <w:r>
              <w:rPr>
                <w:sz w:val="19"/>
              </w:rPr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industrial zone ha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80000</w:t>
            </w:r>
          </w:p>
        </w:tc>
      </w:tr>
      <w:tr>
        <w:tc>
          <w:tcPr>
            <w:tcW w:type="dxa" w:w="2928"/>
          </w:tcPr>
          <w:p>
            <w:r>
              <w:rPr>
                <w:sz w:val="19"/>
              </w:rPr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red river corridor population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300000</w:t>
            </w:r>
          </w:p>
        </w:tc>
      </w:tr>
    </w:tbl>
    <w:p/>
    <w:p>
      <w:pPr>
        <w:ind w:left="288"/>
      </w:pPr>
      <w:r>
        <w:rPr>
          <w:b/>
          <w:color w:val="DC2626"/>
          <w:sz w:val="20"/>
        </w:rPr>
        <w:t>💰 총 투자 규모: 약 200억 달러 (2022-2030)</w:t>
      </w:r>
    </w:p>
    <w:p/>
    <w:p>
      <w:pPr>
        <w:pStyle w:val="Heading1"/>
      </w:pPr>
      <w:r>
        <w:rPr>
          <w:color w:val="DC2626"/>
        </w:rPr>
        <w:t>3. 전국 단위 주요 뉴스 (2026년, 0건)</w:t>
      </w:r>
    </w:p>
    <w:p>
      <w:pPr>
        <w:pBdr>
          <w:bottom w:val="single" w:sz="6" w:space="1" w:color="DC2626"/>
        </w:pBdr>
      </w:pPr>
    </w:p>
    <w:p>
      <w:r>
        <w:t>※ 2026년 전국 단위 기사 없음</w:t>
      </w:r>
    </w:p>
    <w:p>
      <w:r>
        <w:br w:type="page"/>
      </w:r>
    </w:p>
    <w:p>
      <w:pPr>
        <w:pStyle w:val="Heading1"/>
      </w:pPr>
      <w:r>
        <w:rPr>
          <w:color w:val="DC2626"/>
          <w:sz w:val="26"/>
        </w:rPr>
        <w:t>4. Province × Project 진행현황 추적</w:t>
      </w:r>
    </w:p>
    <w:p>
      <w:pPr>
        <w:pBdr>
          <w:bottom w:val="single" w:sz="6" w:space="1" w:color="DC2626"/>
        </w:pBdr>
      </w:pPr>
    </w:p>
    <w:p>
      <w:pPr>
        <w:pStyle w:val="Heading2"/>
      </w:pPr>
      <w:r>
        <w:rPr>
          <w:color w:val="DC2626"/>
        </w:rPr>
        <w:t>📍 Hanoi</w:t>
      </w:r>
    </w:p>
    <w:p>
      <w:pPr>
        <w:ind w:left="288"/>
      </w:pPr>
      <w:r>
        <w:rPr>
          <w:b/>
          <w:color w:val="DC2626"/>
          <w:sz w:val="20"/>
        </w:rPr>
        <w:t xml:space="preserve">🎯 Focus: 홍강 도시 조닝 핵심  </w:t>
      </w:r>
    </w:p>
    <w:p>
      <w:pPr>
        <w:ind w:left="432"/>
      </w:pPr>
      <w:r>
        <w:rPr>
          <w:b/>
          <w:color w:val="1D4ED8"/>
          <w:sz w:val="18"/>
        </w:rPr>
        <w:t xml:space="preserve">2030 KPI: </w:t>
      </w:r>
      <w:r>
        <w:rPr>
          <w:sz w:val="18"/>
        </w:rPr>
        <w:t>new_population: 85000 / total_target_population: 300000</w:t>
      </w:r>
    </w:p>
    <w:p>
      <w:pPr>
        <w:pStyle w:val="Heading3"/>
      </w:pPr>
      <w:r>
        <w:rPr>
          <w:color w:val="DC2626"/>
        </w:rPr>
        <w:t>주요 프로젝트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프로젝트명</w:t>
            </w:r>
          </w:p>
        </w:tc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규모/용량</w:t>
            </w:r>
          </w:p>
        </w:tc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투자</w:t>
            </w:r>
          </w:p>
        </w:tc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현황</w:t>
            </w:r>
          </w:p>
        </w:tc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기사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BRG 스마트시티 (동아인Dong Anh)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272ha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42억 달러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⚪ Phase2 진행중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홍강 강변 개발 13개구 재개발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5400ha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⚪ 마스터플랜 승인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롱비엔(Long Bien) 교량 복원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  <w:shd w:val="clear" w:color="auto" w:fill="F1F5F9"/>
          </w:tcPr>
          <w:p>
            <w:r>
              <w:rPr>
                <w:sz w:val="18"/>
              </w:rPr>
              <w:t>⚪ 계획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쭉박(Truc Bach) 수변 공원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  <w:shd w:val="clear" w:color="auto" w:fill="FEF9C3"/>
          </w:tcPr>
          <w:p>
            <w:r>
              <w:rPr>
                <w:sz w:val="18"/>
              </w:rPr>
              <w:t>🟡 진행중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3"/>
      </w:pPr>
      <w:r>
        <w:rPr>
          <w:color w:val="DC2626"/>
        </w:rPr>
        <w:t>📰 관련 기사 (2건)</w:t>
      </w:r>
    </w:p>
    <w:p>
      <w:pPr>
        <w:ind w:left="288"/>
      </w:pPr>
      <w:r>
        <w:rPr>
          <w:b/>
          <w:color w:val="DC2626"/>
          <w:sz w:val="20"/>
        </w:rPr>
        <w:t xml:space="preserve">[1] </w:t>
      </w:r>
      <w:r>
        <w:rPr>
          <w:b/>
          <w:sz w:val="20"/>
        </w:rPr>
        <w:t>VIETNAM TODAY</w:t>
      </w:r>
    </w:p>
    <w:p>
      <w:pPr>
        <w:ind w:left="576"/>
      </w:pPr>
      <w:r>
        <w:rPr>
          <w:sz w:val="17"/>
        </w:rPr>
        <w:t>📅 2025-11-19  |  📰 dtinews.dantri.com.vn</w:t>
      </w:r>
    </w:p>
    <w:p>
      <w:pPr>
        <w:ind w:left="576"/>
      </w:pPr>
      <w:r>
        <w:rPr>
          <w:sz w:val="19"/>
        </w:rPr>
        <w:t xml:space="preserve">🇺🇸 </w:t>
      </w:r>
      <w:r>
        <w:rPr>
          <w:sz w:val="19"/>
        </w:rPr>
        <w:t>VIETNAM TODAYRed River Delta localities take actions to drive export growthNovember 19, 2025 - 11:35 AMVietnam's export turnover has seen remarkable growth, with localities in the Red River Delta serv</w:t>
      </w:r>
    </w:p>
    <w:p>
      <w:pPr>
        <w:ind w:left="576"/>
      </w:pPr>
      <w:r>
        <w:rPr>
          <w:color w:val="1D4ED8"/>
          <w:sz w:val="16"/>
        </w:rPr>
        <w:t>https://dtinews.dantri.com.vn/vietnam-today/red-river-delta-localities-take-acti</w:t>
      </w:r>
    </w:p>
    <w:p/>
    <w:p>
      <w:pPr>
        <w:ind w:left="288"/>
      </w:pPr>
      <w:r>
        <w:rPr>
          <w:b/>
          <w:color w:val="DC2626"/>
          <w:sz w:val="20"/>
        </w:rPr>
        <w:t xml:space="preserve">[2] </w:t>
      </w:r>
      <w:r>
        <w:rPr>
          <w:b/>
          <w:sz w:val="20"/>
        </w:rPr>
        <w:t>Nguyen Hong Hai wins 'Investors' golden heart' golf tournament 2025</w:t>
      </w:r>
    </w:p>
    <w:p>
      <w:pPr>
        <w:ind w:left="576"/>
      </w:pPr>
      <w:r>
        <w:rPr>
          <w:sz w:val="17"/>
        </w:rPr>
        <w:t>📅 2025-11-09  |  📰 theinvestor.vn</w:t>
      </w:r>
    </w:p>
    <w:p>
      <w:pPr>
        <w:ind w:left="576"/>
      </w:pPr>
      <w:r>
        <w:rPr>
          <w:sz w:val="19"/>
        </w:rPr>
        <w:t xml:space="preserve">🇺🇸 </w:t>
      </w:r>
      <w:r>
        <w:rPr>
          <w:sz w:val="19"/>
        </w:rPr>
        <w:t>Vietnam to amend disclosure rules to align listed firms’ ESG reports with global standards Central Vietnam hub Danang set to become a ‘laboratory’ for new financial models Nguyen Hong Hai wins 'Invest</w:t>
      </w:r>
    </w:p>
    <w:p>
      <w:pPr>
        <w:ind w:left="576"/>
      </w:pPr>
      <w:r>
        <w:rPr>
          <w:color w:val="1D4ED8"/>
          <w:sz w:val="16"/>
        </w:rPr>
        <w:t>https://theinvestor.vn/nguyen-hong-hai-wins-investors-golden-heart-golf-tourname</w:t>
      </w:r>
    </w:p>
    <w:p/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DC2626"/>
        </w:rPr>
        <w:t>📍 Hung Yen</w:t>
      </w:r>
    </w:p>
    <w:p>
      <w:pPr>
        <w:ind w:left="288"/>
      </w:pPr>
      <w:r>
        <w:rPr>
          <w:b/>
          <w:color w:val="DC2626"/>
          <w:sz w:val="20"/>
        </w:rPr>
        <w:t xml:space="preserve">🎯 Focus: 서울-인천 스타일 위성도시  </w:t>
      </w:r>
    </w:p>
    <w:p>
      <w:pPr>
        <w:pStyle w:val="Heading3"/>
      </w:pPr>
      <w:r>
        <w:rPr>
          <w:color w:val="DC2626"/>
        </w:rPr>
        <w:t>주요 프로젝트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프로젝트명</w:t>
            </w:r>
          </w:p>
        </w:tc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규모/용량</w:t>
            </w:r>
          </w:p>
        </w:tc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투자</w:t>
            </w:r>
          </w:p>
        </w:tc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현황</w:t>
            </w:r>
          </w:p>
        </w:tc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기사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흥옌 스마트시티 (LH공사 한국)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흥옌성 + LH공사(한국)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⚪ MOU체결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클린산업단지 (TDH+LH공사)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139.7ha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TDH Ecoland + LH공사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⚪ 추진중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3"/>
      </w:pPr>
      <w:r>
        <w:rPr>
          <w:color w:val="DC2626"/>
        </w:rPr>
        <w:t>📰 관련 기사 (2건)</w:t>
      </w:r>
    </w:p>
    <w:p>
      <w:pPr>
        <w:ind w:left="288"/>
      </w:pPr>
      <w:r>
        <w:rPr>
          <w:b/>
          <w:color w:val="DC2626"/>
          <w:sz w:val="20"/>
        </w:rPr>
        <w:t xml:space="preserve">[1] </w:t>
      </w:r>
      <w:r>
        <w:rPr>
          <w:b/>
          <w:sz w:val="20"/>
        </w:rPr>
        <w:t>Stavian Hung Yen Industrial Cluster signs infrastructure lease agreements with m</w:t>
      </w:r>
    </w:p>
    <w:p>
      <w:pPr>
        <w:ind w:left="576"/>
      </w:pPr>
      <w:r>
        <w:rPr>
          <w:sz w:val="17"/>
        </w:rPr>
        <w:t>📅 2026-02-26  |  📰 VnExpress English - Busin</w:t>
      </w:r>
    </w:p>
    <w:p>
      <w:pPr>
        <w:ind w:left="576"/>
      </w:pPr>
      <w:r>
        <w:rPr>
          <w:sz w:val="19"/>
        </w:rPr>
        <w:t xml:space="preserve">🇺🇸 </w:t>
      </w:r>
      <w:r>
        <w:rPr>
          <w:sz w:val="19"/>
        </w:rPr>
        <w:t>Stavian Industrial Park JSC has signed infrastructure and land-use lease agreements this month with several enterprises at the Stavian Hung Yen Industrial Cluster, including Airpac Packaging JSC, Divi</w:t>
      </w:r>
    </w:p>
    <w:p>
      <w:pPr>
        <w:ind w:left="576"/>
      </w:pPr>
      <w:r>
        <w:rPr>
          <w:color w:val="1D4ED8"/>
          <w:sz w:val="16"/>
        </w:rPr>
        <w:t>https://e.vnexpress.net/news/business/stavian-hung-yen-industrial-cluster-signs-</w:t>
      </w:r>
    </w:p>
    <w:p/>
    <w:p>
      <w:pPr>
        <w:ind w:left="288"/>
      </w:pPr>
      <w:r>
        <w:rPr>
          <w:b/>
          <w:color w:val="DC2626"/>
          <w:sz w:val="20"/>
        </w:rPr>
        <w:t xml:space="preserve">[2] </w:t>
      </w:r>
      <w:r>
        <w:rPr>
          <w:b/>
          <w:sz w:val="20"/>
        </w:rPr>
        <w:t>Hung Yen urban development achievements with V-GreenCity, Ecopark projects</w:t>
      </w:r>
    </w:p>
    <w:p>
      <w:pPr>
        <w:ind w:left="576"/>
      </w:pPr>
      <w:r>
        <w:rPr>
          <w:sz w:val="17"/>
        </w:rPr>
        <w:t>📅 2025-10-02  |  📰 vietnam.vn</w:t>
      </w:r>
    </w:p>
    <w:p>
      <w:pPr>
        <w:ind w:left="576"/>
      </w:pPr>
      <w:r>
        <w:rPr>
          <w:sz w:val="19"/>
        </w:rPr>
        <w:t xml:space="preserve">🇺🇸 </w:t>
      </w:r>
      <w:r>
        <w:rPr>
          <w:sz w:val="19"/>
        </w:rPr>
        <w:t>Hung Yen develops Ecopark, Vinhomes Ocean Park 2, V-GreenCity Pho Noi projects. Khoai Chau eco-tourism urban complex starts with $1.5B investment over 990 ha.</w:t>
      </w:r>
    </w:p>
    <w:p>
      <w:pPr>
        <w:ind w:left="576"/>
      </w:pPr>
      <w:r>
        <w:rPr>
          <w:color w:val="1D4ED8"/>
          <w:sz w:val="16"/>
        </w:rPr>
        <w:t>https://www.vietnam.vn/en/thanh-qua-phat-trien-do-thi</w:t>
      </w:r>
    </w:p>
    <w:p/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DC2626"/>
        </w:rPr>
        <w:t>📍 Bac Ninh</w:t>
      </w:r>
    </w:p>
    <w:p>
      <w:pPr>
        <w:ind w:left="288"/>
      </w:pPr>
      <w:r>
        <w:rPr>
          <w:b/>
          <w:color w:val="DC2626"/>
          <w:sz w:val="20"/>
        </w:rPr>
        <w:t xml:space="preserve">🎯 Focus: 반도체·전자 산업 클러스터  </w:t>
      </w:r>
    </w:p>
    <w:p>
      <w:pPr>
        <w:pStyle w:val="Heading3"/>
      </w:pPr>
      <w:r>
        <w:rPr>
          <w:color w:val="DC2626"/>
        </w:rPr>
        <w:t>주요 프로젝트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프로젝트명</w:t>
            </w:r>
          </w:p>
        </w:tc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규모/용량</w:t>
            </w:r>
          </w:p>
        </w:tc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투자</w:t>
            </w:r>
          </w:p>
        </w:tc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현황</w:t>
            </w:r>
          </w:p>
        </w:tc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기사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옌퐁 II-C 산업단지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221ha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9,630만 달러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⚪ 추진중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박닌 하이테크 파크 확장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  <w:shd w:val="clear" w:color="auto" w:fill="FEF9C3"/>
          </w:tcPr>
          <w:p>
            <w:r>
              <w:rPr>
                <w:sz w:val="18"/>
              </w:rPr>
              <w:t>🟡 진행중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ind w:left="288"/>
      </w:pPr>
      <w:r>
        <w:rPr>
          <w:sz w:val="18"/>
        </w:rPr>
        <w:t>ℹ️ 최근 기사 없음 (데이터베이스에서 모니터링 중)</w:t>
      </w:r>
    </w:p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DC2626"/>
        </w:rPr>
        <w:t>📍 Hai Phong</w:t>
      </w:r>
    </w:p>
    <w:p>
      <w:pPr>
        <w:ind w:left="288"/>
      </w:pPr>
      <w:r>
        <w:rPr>
          <w:b/>
          <w:color w:val="DC2626"/>
          <w:sz w:val="20"/>
        </w:rPr>
        <w:t xml:space="preserve">🎯 Focus: 항만·물류 허브  </w:t>
      </w:r>
    </w:p>
    <w:p>
      <w:pPr>
        <w:pStyle w:val="Heading3"/>
      </w:pPr>
      <w:r>
        <w:rPr>
          <w:color w:val="DC2626"/>
        </w:rPr>
        <w:t>주요 프로젝트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프로젝트명</w:t>
            </w:r>
          </w:p>
        </w:tc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규모/용량</w:t>
            </w:r>
          </w:p>
        </w:tc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투자</w:t>
            </w:r>
          </w:p>
        </w:tc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현황</w:t>
            </w:r>
          </w:p>
        </w:tc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기사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VSIP III 하이퐁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500ha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VSIP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⚪ 개발중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Nam Do Son 신항 연계 산업단지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  <w:shd w:val="clear" w:color="auto" w:fill="F1F5F9"/>
          </w:tcPr>
          <w:p>
            <w:r>
              <w:rPr>
                <w:sz w:val="18"/>
              </w:rPr>
              <w:t>⚪ 계획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ind w:left="288"/>
      </w:pPr>
      <w:r>
        <w:rPr>
          <w:sz w:val="18"/>
        </w:rPr>
        <w:t>ℹ️ 최근 기사 없음 (데이터베이스에서 모니터링 중)</w:t>
      </w:r>
    </w:p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DC2626"/>
        </w:rPr>
        <w:t>📍 Quang Ninh</w:t>
      </w:r>
    </w:p>
    <w:p>
      <w:pPr>
        <w:ind w:left="288"/>
      </w:pPr>
      <w:r>
        <w:rPr>
          <w:b/>
          <w:color w:val="DC2626"/>
          <w:sz w:val="20"/>
        </w:rPr>
        <w:t xml:space="preserve">🎯 Focus: 관광·경제특구  </w:t>
      </w:r>
    </w:p>
    <w:p>
      <w:pPr>
        <w:pStyle w:val="Heading3"/>
      </w:pPr>
      <w:r>
        <w:rPr>
          <w:color w:val="DC2626"/>
        </w:rPr>
        <w:t>주요 프로젝트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프로젝트명</w:t>
            </w:r>
          </w:p>
        </w:tc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규모/용량</w:t>
            </w:r>
          </w:p>
        </w:tc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투자</w:t>
            </w:r>
          </w:p>
        </w:tc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현황</w:t>
            </w:r>
          </w:p>
        </w:tc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기사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WHA 광닌 산업단지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1200ha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⚪ 개발중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Van Don 경제특구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  <w:shd w:val="clear" w:color="auto" w:fill="D1FAE5"/>
          </w:tcPr>
          <w:p>
            <w:r>
              <w:rPr>
                <w:sz w:val="18"/>
              </w:rPr>
              <w:t>🟢 운영중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ind w:left="288"/>
      </w:pPr>
      <w:r>
        <w:rPr>
          <w:sz w:val="18"/>
        </w:rPr>
        <w:t>ℹ️ 최근 기사 없음 (데이터베이스에서 모니터링 중)</w:t>
      </w:r>
    </w:p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DC2626"/>
        </w:rPr>
        <w:t>📍 Thai Binh</w:t>
      </w:r>
    </w:p>
    <w:p>
      <w:pPr>
        <w:ind w:left="288"/>
      </w:pPr>
      <w:r>
        <w:rPr>
          <w:b/>
          <w:color w:val="DC2626"/>
          <w:sz w:val="20"/>
        </w:rPr>
        <w:t xml:space="preserve">🎯 Focus: 농업·해안 개발  </w:t>
      </w:r>
    </w:p>
    <w:p>
      <w:pPr>
        <w:pStyle w:val="Heading3"/>
      </w:pPr>
      <w:r>
        <w:rPr>
          <w:color w:val="DC2626"/>
        </w:rPr>
        <w:t>주요 프로젝트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프로젝트명</w:t>
            </w:r>
          </w:p>
        </w:tc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규모/용량</w:t>
            </w:r>
          </w:p>
        </w:tc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투자</w:t>
            </w:r>
          </w:p>
        </w:tc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현황</w:t>
            </w:r>
          </w:p>
        </w:tc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기사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타이빈 경제구 확장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  <w:shd w:val="clear" w:color="auto" w:fill="FEF9C3"/>
          </w:tcPr>
          <w:p>
            <w:r>
              <w:rPr>
                <w:sz w:val="18"/>
              </w:rPr>
              <w:t>🟡 진행중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ind w:left="288"/>
      </w:pPr>
      <w:r>
        <w:rPr>
          <w:sz w:val="18"/>
        </w:rPr>
        <w:t>ℹ️ 최근 기사 없음 (데이터베이스에서 모니터링 중)</w:t>
      </w:r>
    </w:p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DC2626"/>
        </w:rPr>
        <w:t>📍 Nam Dinh</w:t>
      </w:r>
    </w:p>
    <w:p>
      <w:pPr>
        <w:pStyle w:val="Heading3"/>
      </w:pPr>
      <w:r>
        <w:rPr>
          <w:color w:val="DC2626"/>
        </w:rPr>
        <w:t>주요 프로젝트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프로젝트명</w:t>
            </w:r>
          </w:p>
        </w:tc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규모/용량</w:t>
            </w:r>
          </w:p>
        </w:tc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투자</w:t>
            </w:r>
          </w:p>
        </w:tc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현황</w:t>
            </w:r>
          </w:p>
        </w:tc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기사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남딘 해안 산업단지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  <w:shd w:val="clear" w:color="auto" w:fill="F1F5F9"/>
          </w:tcPr>
          <w:p>
            <w:r>
              <w:rPr>
                <w:sz w:val="18"/>
              </w:rPr>
              <w:t>⚪ 계획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ind w:left="288"/>
      </w:pPr>
      <w:r>
        <w:rPr>
          <w:sz w:val="18"/>
        </w:rPr>
        <w:t>ℹ️ 최근 기사 없음 (데이터베이스에서 모니터링 중)</w:t>
      </w:r>
    </w:p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DC2626"/>
        </w:rPr>
        <w:t>📍 Dong Nai</w:t>
      </w:r>
    </w:p>
    <w:p>
      <w:pPr>
        <w:pStyle w:val="Heading3"/>
      </w:pPr>
      <w:r>
        <w:rPr>
          <w:color w:val="DC2626"/>
        </w:rPr>
        <w:t>📰 관련 기사 (1건)</w:t>
      </w:r>
    </w:p>
    <w:p>
      <w:pPr>
        <w:ind w:left="288"/>
      </w:pPr>
      <w:r>
        <w:rPr>
          <w:b/>
          <w:color w:val="DC2626"/>
          <w:sz w:val="20"/>
        </w:rPr>
        <w:t xml:space="preserve">[1] </w:t>
      </w:r>
      <w:r>
        <w:rPr>
          <w:b/>
          <w:sz w:val="20"/>
        </w:rPr>
        <w:t>Long Thanh International Airport project urged to meet committed deadline</w:t>
      </w:r>
    </w:p>
    <w:p>
      <w:pPr>
        <w:ind w:left="576"/>
      </w:pPr>
      <w:r>
        <w:rPr>
          <w:sz w:val="17"/>
        </w:rPr>
        <w:t>📅 2026-02-12  |  📰 SGGP News English</w:t>
      </w:r>
    </w:p>
    <w:p>
      <w:pPr>
        <w:ind w:left="576"/>
      </w:pPr>
      <w:r>
        <w:rPr>
          <w:sz w:val="19"/>
        </w:rPr>
        <w:t xml:space="preserve">🇺🇸 </w:t>
      </w:r>
      <w:r>
        <w:rPr>
          <w:sz w:val="19"/>
        </w:rPr>
        <w:t>Deputy Prime Minister Tran Hong Ha conducted a pre- Tet visit and presented Lunar New Year gifts to officials and workers at the construction site of the Long Thanh International Airport project in Do</w:t>
      </w:r>
    </w:p>
    <w:p>
      <w:pPr>
        <w:ind w:left="576"/>
      </w:pPr>
      <w:r>
        <w:rPr>
          <w:color w:val="1D4ED8"/>
          <w:sz w:val="16"/>
        </w:rPr>
        <w:t>https://en.sggp.org.vn/long-thanh-international-airport-project-urged-to-meet-co</w:t>
      </w:r>
    </w:p>
    <w:p/>
    <w:p>
      <w:pPr>
        <w:pBdr>
          <w:bottom w:val="single" w:sz="6" w:space="1" w:color="E2E8F0"/>
        </w:pBdr>
      </w:pPr>
    </w:p>
    <w:p/>
    <w:p>
      <w:r>
        <w:br w:type="page"/>
      </w:r>
    </w:p>
    <w:p>
      <w:pPr>
        <w:pStyle w:val="Heading1"/>
      </w:pPr>
      <w:r>
        <w:rPr>
          <w:color w:val="DC2626"/>
        </w:rPr>
        <w:t>5. Province 활동도 종합</w:t>
      </w:r>
    </w:p>
    <w:p>
      <w:pPr>
        <w:pBdr>
          <w:bottom w:val="single" w:sz="6" w:space="1" w:color="DC262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DC2626"/>
          </w:tcPr>
          <w:p>
            <w:r>
              <w:rPr>
                <w:b/>
                <w:color w:val="FFFFFF"/>
              </w:rPr>
              <w:t>지방성</w:t>
            </w:r>
          </w:p>
        </w:tc>
        <w:tc>
          <w:tcPr>
            <w:tcW w:type="dxa" w:w="2196"/>
            <w:shd w:val="clear" w:color="auto" w:fill="DC2626"/>
          </w:tcPr>
          <w:p>
            <w:r>
              <w:rPr>
                <w:b/>
                <w:color w:val="FFFFFF"/>
              </w:rPr>
              <w:t>건수</w:t>
            </w:r>
          </w:p>
        </w:tc>
        <w:tc>
          <w:tcPr>
            <w:tcW w:type="dxa" w:w="2196"/>
            <w:shd w:val="clear" w:color="auto" w:fill="DC2626"/>
          </w:tcPr>
          <w:p>
            <w:r>
              <w:rPr>
                <w:b/>
                <w:color w:val="FFFFFF"/>
              </w:rPr>
              <w:t>비중</w:t>
            </w:r>
          </w:p>
        </w:tc>
        <w:tc>
          <w:tcPr>
            <w:tcW w:type="dxa" w:w="2196"/>
            <w:shd w:val="clear" w:color="auto" w:fill="DC2626"/>
          </w:tcPr>
          <w:p>
            <w:r>
              <w:rPr>
                <w:b/>
                <w:color w:val="FFFFFF"/>
              </w:rPr>
              <w:t>활동도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Hung Yen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3건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33.3%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🔴 매우 활발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🇻🇳 전국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3건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33.3%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🔴 매우 활발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22.2%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🔴 매우 활발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Dong Nai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11.1%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🟠 활발</w:t>
            </w:r>
          </w:p>
        </w:tc>
      </w:tr>
    </w:tbl>
    <w:p/>
    <w:p>
      <w:pPr>
        <w:pStyle w:val="Heading1"/>
      </w:pPr>
      <w:r>
        <w:rPr>
          <w:color w:val="DC2626"/>
        </w:rPr>
        <w:t>6. 리스크 및 비즈니스 기회</w:t>
      </w:r>
    </w:p>
    <w:p>
      <w:pPr>
        <w:pBdr>
          <w:bottom w:val="single" w:sz="6" w:space="1" w:color="DC262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C2626"/>
          </w:tcPr>
          <w:p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4392"/>
            <w:shd w:val="clear" w:color="auto" w:fill="DC2626"/>
          </w:tcPr>
          <w:p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392"/>
            <w:shd w:val="clear" w:color="auto" w:fill="F1F5F9"/>
          </w:tcPr>
          <w:p>
            <w:r>
              <w:rPr>
                <w:b/>
                <w:sz w:val="20"/>
              </w:rPr>
              <w:t>🚨 주요 리스크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토지보상 지연, 홍강 수위 변동</w:t>
            </w:r>
          </w:p>
        </w:tc>
      </w:tr>
      <w:tr>
        <w:tc>
          <w:tcPr>
            <w:tcW w:type="dxa" w:w="4392"/>
            <w:shd w:val="clear" w:color="auto" w:fill="F1F5F9"/>
          </w:tcPr>
          <w:p>
            <w:r>
              <w:rPr>
                <w:b/>
                <w:sz w:val="20"/>
              </w:rPr>
              <w:t>💡 한국 기업 기회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신도시 인프라 EPC, 스마트시티 솔루션</w:t>
            </w:r>
          </w:p>
        </w:tc>
      </w:tr>
      <w:tr>
        <w:tc>
          <w:tcPr>
            <w:tcW w:type="dxa" w:w="4392"/>
            <w:shd w:val="clear" w:color="auto" w:fill="F1F5F9"/>
          </w:tcPr>
          <w:p>
            <w:r>
              <w:rPr>
                <w:b/>
                <w:sz w:val="20"/>
              </w:rPr>
              <w:t>📈 시장 전망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BRG 스마트시티 Phase2 입찰 진행중.</w:t>
            </w:r>
          </w:p>
        </w:tc>
      </w:tr>
    </w:tbl>
    <w:p/>
    <w:p>
      <w:pPr>
        <w:pStyle w:val="Heading1"/>
      </w:pPr>
      <w:r>
        <w:rPr>
          <w:color w:val="DC2626"/>
        </w:rPr>
        <w:t>7. Appendix — 전체 관련 기사 (9건, 관련성 통과)</w:t>
      </w:r>
    </w:p>
    <w:p>
      <w:pPr>
        <w:pBdr>
          <w:bottom w:val="single" w:sz="6" w:space="1" w:color="DC2626"/>
        </w:pBdr>
      </w:pPr>
    </w:p>
    <w:p>
      <w:r>
        <w:rPr>
          <w:color w:val="64748B"/>
          <w:sz w:val="18"/>
        </w:rPr>
        <w:t>※ 관련성 필터 통과 기사 (총 역사 9건 중 9건)</w:t>
        <w:br/>
        <w:t xml:space="preserve">   전체 이력은 Database Excel 파일의 플랜별 시트에서 확인하세요.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날짜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제목 (EN/KO)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출처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지역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2026-02-26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Stavian Hung Yen Industrial Cluster signs infrastructure lea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 xml:space="preserve">VnExpress English - 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Hung Yen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2026-02-12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Long Thanh International Airport project urged to meet commi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Dong Nai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2025-11-19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 TODAY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dtinews.dantri.com.v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Hanoi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2025-11-09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Nguyen Hong Hai wins 'Investors' golden heart' golf tourname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theinvestor.vn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Hanoi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2025-10-02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Hung Yen urban development achievements with V-GreenCity, Ec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vietnam.vn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Hung Yen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2024-11-06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Environment ministry calls for reassessment of Red River Bas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2024-09-10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Hà Nội signals alert Level 1 as Red River level causes conce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2021-05-24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La Vie factory in Hung Yen granted Alliance for Water Stewar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 Investment R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Hung Yen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2020-12-21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Mr. Tran Hong Ha: "The problem of plastic waste is not the f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Labor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