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0F172A"/>
          </w:tcPr>
          <w:p>
            <w:pPr>
              <w:jc w:val="center"/>
            </w:pPr>
            <w:r>
              <w:rPr>
                <w:b/>
                <w:color w:val="93C5FD"/>
                <w:sz w:val="20"/>
              </w:rPr>
              <w:t>VIETNAM INFRASTRUCTURE INTELLIGENCE HUB</w:t>
            </w:r>
          </w:p>
        </w:tc>
      </w:tr>
    </w:tbl>
    <w:p/>
    <w:tbl>
      <w:tblPr>
        <w:tblStyle w:val="TableGrid"/>
        <w:tblW w:type="auto" w:w="0"/>
        <w:tblLook w:firstColumn="1" w:firstRow="1" w:lastColumn="0" w:lastRow="0" w:noHBand="0" w:noVBand="1" w:val="04A0"/>
      </w:tblPr>
      <w:tblGrid>
        <w:gridCol w:w="9072"/>
      </w:tblGrid>
      <w:tr>
        <w:tc>
          <w:tcPr>
            <w:tcW w:type="dxa" w:w="9072"/>
            <w:shd w:val="clear" w:color="auto" w:fill="166534"/>
          </w:tcPr>
          <w:p>
            <w:pPr>
              <w:jc w:val="center"/>
            </w:pPr>
            <w:r>
              <w:rPr>
                <w:b/>
                <w:color w:val="FFFFFF"/>
                <w:sz w:val="18"/>
              </w:rPr>
              <w:t xml:space="preserve">  📊 단위상품형 KPI 보고서  </w:t>
            </w:r>
          </w:p>
        </w:tc>
      </w:tr>
    </w:tbl>
    <w:p/>
    <w:p>
      <w:pPr>
        <w:jc w:val="center"/>
      </w:pPr>
      <w:r>
        <w:rPr>
          <w:b/>
          <w:color w:val="166534"/>
          <w:sz w:val="40"/>
        </w:rPr>
        <w:t>탄소중립 2050 로드맵</w:t>
      </w:r>
    </w:p>
    <w:p>
      <w:pPr>
        <w:jc w:val="center"/>
      </w:pPr>
      <w:r>
        <w:rPr>
          <w:sz w:val="22"/>
        </w:rPr>
        <w:t>Vietnam Net Zero Emissions Roadmap 2050</w:t>
      </w:r>
    </w:p>
    <w:p/>
    <w:tbl>
      <w:tblPr>
        <w:tblStyle w:val="TableGrid"/>
        <w:tblW w:type="auto" w:w="0"/>
        <w:tblLook w:firstColumn="1" w:firstRow="1" w:lastColumn="0" w:lastRow="0" w:noHBand="0" w:noVBand="1" w:val="04A0"/>
      </w:tblPr>
      <w:tblGrid>
        <w:gridCol w:w="4536"/>
        <w:gridCol w:w="4536"/>
      </w:tblGrid>
      <w:tr>
        <w:tc>
          <w:tcPr>
            <w:tcW w:type="dxa" w:w="4536"/>
            <w:shd w:val="clear" w:color="auto" w:fill="166534"/>
            <w:tcW w:w="2015" w:type="dxa"/>
          </w:tcPr>
          <w:p>
            <w:r>
              <w:rPr>
                <w:b/>
                <w:color w:val="FFFFFF"/>
                <w:sz w:val="19"/>
              </w:rPr>
              <w:t>플랜 ID</w:t>
            </w:r>
          </w:p>
        </w:tc>
        <w:tc>
          <w:tcPr>
            <w:tcW w:type="dxa" w:w="4536"/>
            <w:shd w:val="clear" w:color="auto" w:fill="F8FAFC"/>
            <w:tcW w:w="6480" w:type="dxa"/>
          </w:tcPr>
          <w:p>
            <w:r>
              <w:rPr>
                <w:sz w:val="19"/>
              </w:rPr>
              <w:t>VN-CARBON-2050</w:t>
            </w:r>
          </w:p>
        </w:tc>
      </w:tr>
      <w:tr>
        <w:tc>
          <w:tcPr>
            <w:tcW w:type="dxa" w:w="4536"/>
            <w:shd w:val="clear" w:color="auto" w:fill="166534"/>
            <w:tcW w:w="2015" w:type="dxa"/>
          </w:tcPr>
          <w:p>
            <w:r>
              <w:rPr>
                <w:b/>
                <w:color w:val="FFFFFF"/>
                <w:sz w:val="19"/>
              </w:rPr>
              <w:t>법적 근거</w:t>
            </w:r>
          </w:p>
        </w:tc>
        <w:tc>
          <w:tcPr>
            <w:tcW w:type="dxa" w:w="4536"/>
            <w:shd w:val="clear" w:color="auto" w:fill="F8FAFC"/>
            <w:tcW w:w="6480" w:type="dxa"/>
          </w:tcPr>
          <w:p>
            <w:r>
              <w:rPr>
                <w:sz w:val="19"/>
              </w:rPr>
              <w:t>NDC (2022 Update) + Decision 896/QD-TTg (2022) + COP26 공약</w:t>
            </w:r>
          </w:p>
        </w:tc>
      </w:tr>
      <w:tr>
        <w:tc>
          <w:tcPr>
            <w:tcW w:type="dxa" w:w="4536"/>
            <w:shd w:val="clear" w:color="auto" w:fill="166534"/>
            <w:tcW w:w="2015" w:type="dxa"/>
          </w:tcPr>
          <w:p>
            <w:r>
              <w:rPr>
                <w:b/>
                <w:color w:val="FFFFFF"/>
                <w:sz w:val="19"/>
              </w:rPr>
              <w:t>담당 부처</w:t>
            </w:r>
          </w:p>
        </w:tc>
        <w:tc>
          <w:tcPr>
            <w:tcW w:type="dxa" w:w="4536"/>
            <w:shd w:val="clear" w:color="auto" w:fill="F8FAFC"/>
            <w:tcW w:w="6480" w:type="dxa"/>
          </w:tcPr>
          <w:p>
            <w:r>
              <w:rPr>
                <w:sz w:val="19"/>
              </w:rPr>
              <w:t>Ministry of Natural Resources &amp; Environment (MONRE)</w:t>
            </w:r>
          </w:p>
        </w:tc>
      </w:tr>
      <w:tr>
        <w:tc>
          <w:tcPr>
            <w:tcW w:type="dxa" w:w="4536"/>
            <w:shd w:val="clear" w:color="auto" w:fill="166534"/>
            <w:tcW w:w="2015" w:type="dxa"/>
          </w:tcPr>
          <w:p>
            <w:r>
              <w:rPr>
                <w:b/>
                <w:color w:val="FFFFFF"/>
                <w:sz w:val="19"/>
              </w:rPr>
              <w:t>투자 규모</w:t>
            </w:r>
          </w:p>
        </w:tc>
        <w:tc>
          <w:tcPr>
            <w:tcW w:type="dxa" w:w="4536"/>
            <w:shd w:val="clear" w:color="auto" w:fill="F8FAFC"/>
            <w:tcW w:w="6480" w:type="dxa"/>
          </w:tcPr>
          <w:p>
            <w:r>
              <w:rPr>
                <w:sz w:val="19"/>
              </w:rPr>
              <w:t>$368B (2022-2050) — 국제 기후금융 필요</w:t>
            </w:r>
          </w:p>
        </w:tc>
      </w:tr>
      <w:tr>
        <w:tc>
          <w:tcPr>
            <w:tcW w:type="dxa" w:w="4536"/>
            <w:shd w:val="clear" w:color="auto" w:fill="166534"/>
            <w:tcW w:w="2015" w:type="dxa"/>
          </w:tcPr>
          <w:p>
            <w:r>
              <w:rPr>
                <w:b/>
                <w:color w:val="FFFFFF"/>
                <w:sz w:val="19"/>
              </w:rPr>
              <w:t>계획 기간</w:t>
            </w:r>
          </w:p>
        </w:tc>
        <w:tc>
          <w:tcPr>
            <w:tcW w:type="dxa" w:w="4536"/>
            <w:shd w:val="clear" w:color="auto" w:fill="F8FAFC"/>
            <w:tcW w:w="6480" w:type="dxa"/>
          </w:tcPr>
          <w:p>
            <w:r>
              <w:rPr>
                <w:sz w:val="19"/>
              </w:rPr>
              <w:t>2022 – 2050</w:t>
            </w:r>
          </w:p>
        </w:tc>
      </w:tr>
      <w:tr>
        <w:tc>
          <w:tcPr>
            <w:tcW w:type="dxa" w:w="4536"/>
            <w:shd w:val="clear" w:color="auto" w:fill="166534"/>
            <w:tcW w:w="2015" w:type="dxa"/>
          </w:tcPr>
          <w:p>
            <w:r>
              <w:rPr>
                <w:b/>
                <w:color w:val="FFFFFF"/>
                <w:sz w:val="19"/>
              </w:rPr>
              <w:t>관련 기사</w:t>
            </w:r>
          </w:p>
        </w:tc>
        <w:tc>
          <w:tcPr>
            <w:tcW w:type="dxa" w:w="4536"/>
            <w:shd w:val="clear" w:color="auto" w:fill="F8FAFC"/>
            <w:tcW w:w="6480" w:type="dxa"/>
          </w:tcPr>
          <w:p>
            <w:r>
              <w:rPr>
                <w:sz w:val="19"/>
              </w:rPr>
              <w:t>9건 (역사 DB 기준)</w:t>
            </w:r>
          </w:p>
        </w:tc>
      </w:tr>
      <w:tr>
        <w:tc>
          <w:tcPr>
            <w:tcW w:type="dxa" w:w="4536"/>
            <w:shd w:val="clear" w:color="auto" w:fill="166534"/>
            <w:tcW w:w="2015" w:type="dxa"/>
          </w:tcPr>
          <w:p>
            <w:r>
              <w:rPr>
                <w:b/>
                <w:color w:val="FFFFFF"/>
                <w:sz w:val="19"/>
              </w:rPr>
              <w:t>생성 일시</w:t>
            </w:r>
          </w:p>
        </w:tc>
        <w:tc>
          <w:tcPr>
            <w:tcW w:type="dxa" w:w="4536"/>
            <w:shd w:val="clear" w:color="auto" w:fill="F8FAFC"/>
            <w:tcW w:w="6480" w:type="dxa"/>
          </w:tcPr>
          <w:p>
            <w:r>
              <w:rPr>
                <w:sz w:val="19"/>
              </w:rPr>
              <w:t>2026-04-14 13:19  |  W16/2026  |  ⚠️ CONFIDENTIAL</w:t>
            </w:r>
          </w:p>
        </w:tc>
      </w:tr>
    </w:tbl>
    <w:p/>
    <w:p>
      <w:r>
        <w:br w:type="page"/>
      </w:r>
    </w:p>
    <w:p>
      <w:pPr>
        <w:pStyle w:val="Heading1"/>
        <w:spacing w:before="120" w:after="40"/>
      </w:pPr>
      <w:r>
        <w:rPr>
          <w:b/>
          <w:color w:val="15803D"/>
          <w:sz w:val="26"/>
        </w:rPr>
        <w:t>1. 프로그램/시장 개요</w:t>
      </w:r>
    </w:p>
    <w:p>
      <w:pPr>
        <w:pBdr>
          <w:bottom w:val="single" w:sz="6" w:space="1" w:color="166534"/>
        </w:pBdr>
      </w:pPr>
    </w:p>
    <w:tbl>
      <w:tblPr>
        <w:tblStyle w:val="TableGrid"/>
        <w:tblW w:type="auto" w:w="0"/>
        <w:tblLook w:firstColumn="1" w:firstRow="1" w:lastColumn="0" w:lastRow="0" w:noHBand="0" w:noVBand="1" w:val="04A0"/>
      </w:tblPr>
      <w:tblGrid>
        <w:gridCol w:w="9072"/>
      </w:tblGrid>
      <w:tr>
        <w:tc>
          <w:tcPr>
            <w:tcW w:type="dxa" w:w="9072"/>
            <w:shd w:val="clear" w:color="auto" w:fill="F0FDF4"/>
          </w:tcPr>
          <w:p>
            <w:r>
              <w:rPr>
                <w:sz w:val="20"/>
              </w:rPr>
              <w:t>COP26 탄소중립 2050 공약 이행 로드맵. 2030년 NDC: GHG 43.5% 감축(국제지원 시). 2050년 탄소중립 달성을 위한 에너지전환·산업전환·산림·탄소거래 체계 구축.</w:t>
            </w:r>
          </w:p>
        </w:tc>
      </w:tr>
    </w:tbl>
    <w:p/>
    <w:p>
      <w:pPr>
        <w:pStyle w:val="Heading2"/>
        <w:spacing w:before="120" w:after="40"/>
      </w:pPr>
      <w:r>
        <w:rPr>
          <w:b/>
          <w:color w:val="15803D"/>
        </w:rPr>
        <w:t>1-1. 시장 세그먼트</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5803D"/>
            <w:tcW w:w="2880" w:type="dxa"/>
          </w:tcPr>
          <w:p>
            <w:r>
              <w:rPr>
                <w:b/>
                <w:color w:val="FFFFFF"/>
                <w:sz w:val="19"/>
              </w:rPr>
              <w:t>세그먼트</w:t>
            </w:r>
          </w:p>
        </w:tc>
        <w:tc>
          <w:tcPr>
            <w:tcW w:type="dxa" w:w="3024"/>
            <w:shd w:val="clear" w:color="auto" w:fill="15803D"/>
            <w:tcW w:w="2592" w:type="dxa"/>
          </w:tcPr>
          <w:p>
            <w:r>
              <w:rPr>
                <w:b/>
                <w:color w:val="FFFFFF"/>
                <w:sz w:val="19"/>
              </w:rPr>
              <w:t>시장 규모</w:t>
            </w:r>
          </w:p>
        </w:tc>
        <w:tc>
          <w:tcPr>
            <w:tcW w:type="dxa" w:w="3024"/>
            <w:shd w:val="clear" w:color="auto" w:fill="15803D"/>
            <w:tcW w:w="5040" w:type="dxa"/>
          </w:tcPr>
          <w:p>
            <w:r>
              <w:rPr>
                <w:b/>
                <w:color w:val="FFFFFF"/>
                <w:sz w:val="19"/>
              </w:rPr>
              <w:t>비고</w:t>
            </w:r>
          </w:p>
        </w:tc>
      </w:tr>
      <w:tr>
        <w:tc>
          <w:tcPr>
            <w:tcW w:type="dxa" w:w="3024"/>
            <w:tcW w:w="2880" w:type="dxa"/>
          </w:tcPr>
          <w:p>
            <w:r>
              <w:rPr>
                <w:sz w:val="19"/>
              </w:rPr>
              <w:t>탄소 크레딧</w:t>
            </w:r>
          </w:p>
        </w:tc>
        <w:tc>
          <w:tcPr>
            <w:tcW w:type="dxa" w:w="3024"/>
            <w:tcW w:w="2592" w:type="dxa"/>
          </w:tcPr>
          <w:p>
            <w:r>
              <w:rPr>
                <w:sz w:val="19"/>
              </w:rPr>
              <w:t>연간 $500M+ (2030~)</w:t>
            </w:r>
          </w:p>
        </w:tc>
        <w:tc>
          <w:tcPr>
            <w:tcW w:type="dxa" w:w="3024"/>
            <w:tcW w:w="5040" w:type="dxa"/>
          </w:tcPr>
          <w:p>
            <w:r>
              <w:rPr>
                <w:sz w:val="19"/>
              </w:rPr>
              <w:t>VCM + 의무시장</w:t>
            </w:r>
          </w:p>
        </w:tc>
      </w:tr>
      <w:tr>
        <w:tc>
          <w:tcPr>
            <w:tcW w:type="dxa" w:w="3024"/>
            <w:shd w:val="clear" w:color="auto" w:fill="F8FAFC"/>
            <w:tcW w:w="2880" w:type="dxa"/>
          </w:tcPr>
          <w:p>
            <w:r>
              <w:rPr>
                <w:sz w:val="19"/>
              </w:rPr>
              <w:t>녹색채권</w:t>
            </w:r>
          </w:p>
        </w:tc>
        <w:tc>
          <w:tcPr>
            <w:tcW w:type="dxa" w:w="3024"/>
            <w:shd w:val="clear" w:color="auto" w:fill="F8FAFC"/>
            <w:tcW w:w="2592" w:type="dxa"/>
          </w:tcPr>
          <w:p>
            <w:r>
              <w:rPr>
                <w:sz w:val="19"/>
              </w:rPr>
              <w:t>연간 $1B+</w:t>
            </w:r>
          </w:p>
        </w:tc>
        <w:tc>
          <w:tcPr>
            <w:tcW w:type="dxa" w:w="3024"/>
            <w:shd w:val="clear" w:color="auto" w:fill="F8FAFC"/>
            <w:tcW w:w="5040" w:type="dxa"/>
          </w:tcPr>
          <w:p>
            <w:r>
              <w:rPr>
                <w:sz w:val="19"/>
              </w:rPr>
              <w:t>기후금융</w:t>
            </w:r>
          </w:p>
        </w:tc>
      </w:tr>
      <w:tr>
        <w:tc>
          <w:tcPr>
            <w:tcW w:type="dxa" w:w="3024"/>
            <w:tcW w:w="2880" w:type="dxa"/>
          </w:tcPr>
          <w:p>
            <w:r>
              <w:rPr>
                <w:sz w:val="19"/>
              </w:rPr>
              <w:t>CCUS 기술</w:t>
            </w:r>
          </w:p>
        </w:tc>
        <w:tc>
          <w:tcPr>
            <w:tcW w:type="dxa" w:w="3024"/>
            <w:tcW w:w="2592" w:type="dxa"/>
          </w:tcPr>
          <w:p>
            <w:r>
              <w:rPr>
                <w:sz w:val="19"/>
              </w:rPr>
              <w:t>$2B+ 시장</w:t>
            </w:r>
          </w:p>
        </w:tc>
        <w:tc>
          <w:tcPr>
            <w:tcW w:type="dxa" w:w="3024"/>
            <w:tcW w:w="5040" w:type="dxa"/>
          </w:tcPr>
          <w:p>
            <w:r>
              <w:rPr>
                <w:sz w:val="19"/>
              </w:rPr>
              <w:t>포집·저장·활용</w:t>
            </w:r>
          </w:p>
        </w:tc>
      </w:tr>
      <w:tr>
        <w:tc>
          <w:tcPr>
            <w:tcW w:type="dxa" w:w="3024"/>
            <w:shd w:val="clear" w:color="auto" w:fill="F8FAFC"/>
            <w:tcW w:w="2880" w:type="dxa"/>
          </w:tcPr>
          <w:p>
            <w:r>
              <w:rPr>
                <w:sz w:val="19"/>
              </w:rPr>
              <w:t>탄소경영 컨설팅</w:t>
            </w:r>
          </w:p>
        </w:tc>
        <w:tc>
          <w:tcPr>
            <w:tcW w:type="dxa" w:w="3024"/>
            <w:shd w:val="clear" w:color="auto" w:fill="F8FAFC"/>
            <w:tcW w:w="2592" w:type="dxa"/>
          </w:tcPr>
          <w:p>
            <w:r>
              <w:rPr>
                <w:sz w:val="19"/>
              </w:rPr>
              <w:t>연간 $200M</w:t>
            </w:r>
          </w:p>
        </w:tc>
        <w:tc>
          <w:tcPr>
            <w:tcW w:type="dxa" w:w="3024"/>
            <w:shd w:val="clear" w:color="auto" w:fill="F8FAFC"/>
            <w:tcW w:w="5040" w:type="dxa"/>
          </w:tcPr>
          <w:p>
            <w:r>
              <w:rPr>
                <w:sz w:val="19"/>
              </w:rPr>
              <w:t>기업 탄소중립 지원</w:t>
            </w:r>
          </w:p>
        </w:tc>
      </w:tr>
      <w:tr>
        <w:tc>
          <w:tcPr>
            <w:tcW w:type="dxa" w:w="3024"/>
            <w:tcW w:w="2880" w:type="dxa"/>
          </w:tcPr>
          <w:p>
            <w:r>
              <w:rPr>
                <w:sz w:val="19"/>
              </w:rPr>
              <w:t>자연기반 솔루션</w:t>
            </w:r>
          </w:p>
        </w:tc>
        <w:tc>
          <w:tcPr>
            <w:tcW w:type="dxa" w:w="3024"/>
            <w:tcW w:w="2592" w:type="dxa"/>
          </w:tcPr>
          <w:p>
            <w:r>
              <w:rPr>
                <w:sz w:val="19"/>
              </w:rPr>
              <w:t>연간 $100M</w:t>
            </w:r>
          </w:p>
        </w:tc>
        <w:tc>
          <w:tcPr>
            <w:tcW w:type="dxa" w:w="3024"/>
            <w:tcW w:w="5040" w:type="dxa"/>
          </w:tcPr>
          <w:p>
            <w:r>
              <w:rPr>
                <w:sz w:val="19"/>
              </w:rPr>
              <w:t>맹그로브·산림 REDD+</w:t>
            </w:r>
          </w:p>
        </w:tc>
      </w:tr>
    </w:tbl>
    <w:p/>
    <w:p>
      <w:r>
        <w:br w:type="page"/>
      </w:r>
    </w:p>
    <w:p>
      <w:pPr>
        <w:pStyle w:val="Heading1"/>
        <w:spacing w:before="120" w:after="40"/>
      </w:pPr>
      <w:r>
        <w:rPr>
          <w:b/>
          <w:color w:val="15803D"/>
          <w:sz w:val="26"/>
        </w:rPr>
        <w:t>2. KPI 현황표 ★</w:t>
      </w:r>
    </w:p>
    <w:p>
      <w:pPr>
        <w:pBdr>
          <w:bottom w:val="single" w:sz="6" w:space="1" w:color="166534"/>
        </w:pBdr>
      </w:pPr>
    </w:p>
    <w:p>
      <w:pPr>
        <w:ind w:left="216"/>
      </w:pPr>
      <w:r>
        <w:rPr>
          <w:color w:val="4B5563"/>
          <w:sz w:val="18"/>
        </w:rPr>
        <w:t>마스터플랜 공식 KPI 목표치 대비 현재 달성 현황</w:t>
      </w:r>
    </w:p>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166534"/>
          </w:tcPr>
          <w:p>
            <w:pPr>
              <w:jc w:val="center"/>
            </w:pPr>
            <w:r>
              <w:rPr>
                <w:b/>
                <w:color w:val="FFFFFF"/>
                <w:sz w:val="20"/>
              </w:rPr>
              <w:t>📊 탄소중립 2050 로드맵 — 핵심 KPI 목표</w:t>
            </w:r>
          </w:p>
        </w:tc>
      </w:tr>
      <w:tr>
        <w:tc>
          <w:tcPr>
            <w:tcW w:type="dxa" w:w="2268"/>
          </w:tcPr>
          <w:p/>
        </w:tc>
        <w:tc>
          <w:tcPr>
            <w:tcW w:type="dxa" w:w="2268"/>
          </w:tcPr>
          <w:p/>
        </w:tc>
        <w:tc>
          <w:tcPr>
            <w:tcW w:type="dxa" w:w="2268"/>
          </w:tcPr>
          <w:p/>
        </w:tc>
        <w:tc>
          <w:tcPr>
            <w:tcW w:type="dxa" w:w="2268"/>
          </w:tcPr>
          <w:p/>
        </w:tc>
      </w:tr>
      <w:tr>
        <w:tc>
          <w:tcPr>
            <w:tcW w:type="dxa" w:w="2268"/>
            <w:shd w:val="clear" w:color="auto" w:fill="F0FDF4"/>
          </w:tcPr>
          <w:p>
            <w:pPr>
              <w:jc w:val="center"/>
            </w:pPr>
            <w:r>
              <w:rPr>
                <w:b/>
                <w:color w:val="4B5563"/>
                <w:sz w:val="18"/>
              </w:rPr>
              <w:t>GHG 감축 (2030)</w:t>
              <w:br/>
            </w:r>
            <w:r>
              <w:rPr>
                <w:b/>
                <w:color w:val="0F172A"/>
                <w:sz w:val="24"/>
              </w:rPr>
              <w:t>43.5% (국제지원)</w:t>
            </w:r>
            <w:r>
              <w:rPr>
                <w:color w:val="4B5563"/>
                <w:sz w:val="16"/>
              </w:rPr>
              <w:br/>
              <w:t>목표: 2030</w:t>
            </w:r>
          </w:p>
        </w:tc>
        <w:tc>
          <w:tcPr>
            <w:tcW w:type="dxa" w:w="2268"/>
            <w:shd w:val="clear" w:color="auto" w:fill="F0FDF4"/>
          </w:tcPr>
          <w:p>
            <w:pPr>
              <w:jc w:val="center"/>
            </w:pPr>
            <w:r>
              <w:rPr>
                <w:b/>
                <w:color w:val="4B5563"/>
                <w:sz w:val="18"/>
              </w:rPr>
              <w:t>탄소중립 달성</w:t>
              <w:br/>
            </w:r>
            <w:r>
              <w:rPr>
                <w:b/>
                <w:color w:val="0F172A"/>
                <w:sz w:val="24"/>
              </w:rPr>
              <w:t>Net Zero</w:t>
            </w:r>
            <w:r>
              <w:rPr>
                <w:color w:val="4B5563"/>
                <w:sz w:val="16"/>
              </w:rPr>
              <w:br/>
              <w:t>목표: 2050</w:t>
            </w:r>
          </w:p>
        </w:tc>
        <w:tc>
          <w:tcPr>
            <w:tcW w:type="dxa" w:w="2268"/>
            <w:shd w:val="clear" w:color="auto" w:fill="F0FDF4"/>
          </w:tcPr>
          <w:p>
            <w:pPr>
              <w:jc w:val="center"/>
            </w:pPr>
            <w:r>
              <w:rPr>
                <w:b/>
                <w:color w:val="4B5563"/>
                <w:sz w:val="18"/>
              </w:rPr>
              <w:t>ETS 탄소거래소</w:t>
              <w:br/>
            </w:r>
            <w:r>
              <w:rPr>
                <w:b/>
                <w:color w:val="0F172A"/>
                <w:sz w:val="24"/>
              </w:rPr>
              <w:t>운영 개시</w:t>
            </w:r>
            <w:r>
              <w:rPr>
                <w:color w:val="4B5563"/>
                <w:sz w:val="16"/>
              </w:rPr>
              <w:br/>
              <w:t>목표: 2028</w:t>
            </w:r>
          </w:p>
        </w:tc>
        <w:tc>
          <w:tcPr>
            <w:tcW w:type="dxa" w:w="2268"/>
            <w:shd w:val="clear" w:color="auto" w:fill="F0FDF4"/>
          </w:tcPr>
          <w:p>
            <w:pPr>
              <w:jc w:val="center"/>
            </w:pPr>
            <w:r>
              <w:rPr>
                <w:b/>
                <w:color w:val="4B5563"/>
                <w:sz w:val="18"/>
              </w:rPr>
              <w:t>산림 피복률</w:t>
              <w:br/>
            </w:r>
            <w:r>
              <w:rPr>
                <w:b/>
                <w:color w:val="0F172A"/>
                <w:sz w:val="24"/>
              </w:rPr>
              <w:t>42%</w:t>
            </w:r>
            <w:r>
              <w:rPr>
                <w:color w:val="4B5563"/>
                <w:sz w:val="16"/>
              </w:rPr>
              <w:br/>
              <w:t>목표: 2030</w:t>
            </w:r>
          </w:p>
        </w:tc>
      </w:tr>
    </w:tbl>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5803D"/>
            <w:tcW w:w="3168" w:type="dxa"/>
          </w:tcPr>
          <w:p>
            <w:r>
              <w:rPr>
                <w:b/>
                <w:color w:val="FFFFFF"/>
                <w:sz w:val="19"/>
              </w:rPr>
              <w:t>KPI 지표</w:t>
            </w:r>
          </w:p>
        </w:tc>
        <w:tc>
          <w:tcPr>
            <w:tcW w:type="dxa" w:w="1814"/>
            <w:shd w:val="clear" w:color="auto" w:fill="15803D"/>
            <w:tcW w:w="2160" w:type="dxa"/>
          </w:tcPr>
          <w:p>
            <w:r>
              <w:rPr>
                <w:b/>
                <w:color w:val="FFFFFF"/>
                <w:sz w:val="19"/>
              </w:rPr>
              <w:t>목표치</w:t>
            </w:r>
          </w:p>
        </w:tc>
        <w:tc>
          <w:tcPr>
            <w:tcW w:type="dxa" w:w="1814"/>
            <w:shd w:val="clear" w:color="auto" w:fill="15803D"/>
            <w:tcW w:w="2880" w:type="dxa"/>
          </w:tcPr>
          <w:p>
            <w:r>
              <w:rPr>
                <w:b/>
                <w:color w:val="FFFFFF"/>
                <w:sz w:val="19"/>
              </w:rPr>
              <w:t>현재 수준</w:t>
            </w:r>
          </w:p>
        </w:tc>
        <w:tc>
          <w:tcPr>
            <w:tcW w:type="dxa" w:w="1814"/>
            <w:shd w:val="clear" w:color="auto" w:fill="15803D"/>
            <w:tcW w:w="1296" w:type="dxa"/>
          </w:tcPr>
          <w:p>
            <w:r>
              <w:rPr>
                <w:b/>
                <w:color w:val="FFFFFF"/>
                <w:sz w:val="19"/>
              </w:rPr>
              <w:t>목표연도</w:t>
            </w:r>
          </w:p>
        </w:tc>
        <w:tc>
          <w:tcPr>
            <w:tcW w:type="dxa" w:w="1814"/>
            <w:shd w:val="clear" w:color="auto" w:fill="15803D"/>
            <w:tcW w:w="1296" w:type="dxa"/>
          </w:tcPr>
          <w:p>
            <w:r>
              <w:rPr>
                <w:b/>
                <w:color w:val="FFFFFF"/>
                <w:sz w:val="19"/>
              </w:rPr>
              <w:t>상태</w:t>
            </w:r>
          </w:p>
        </w:tc>
      </w:tr>
      <w:tr>
        <w:tc>
          <w:tcPr>
            <w:tcW w:type="dxa" w:w="1814"/>
            <w:tcW w:w="3168" w:type="dxa"/>
          </w:tcPr>
          <w:p>
            <w:r>
              <w:rPr>
                <w:sz w:val="19"/>
              </w:rPr>
              <w:t>GHG 감축 (2030)</w:t>
            </w:r>
          </w:p>
        </w:tc>
        <w:tc>
          <w:tcPr>
            <w:tcW w:type="dxa" w:w="1814"/>
            <w:tcW w:w="2160" w:type="dxa"/>
          </w:tcPr>
          <w:p>
            <w:r>
              <w:rPr>
                <w:sz w:val="19"/>
              </w:rPr>
              <w:t>43.5% (국제지원)</w:t>
            </w:r>
          </w:p>
        </w:tc>
        <w:tc>
          <w:tcPr>
            <w:tcW w:type="dxa" w:w="1814"/>
            <w:tcW w:w="2880" w:type="dxa"/>
          </w:tcPr>
          <w:p>
            <w:r>
              <w:rPr>
                <w:sz w:val="19"/>
              </w:rPr>
              <w:t>현재 NDC 목표 설정</w:t>
            </w:r>
          </w:p>
        </w:tc>
        <w:tc>
          <w:tcPr>
            <w:tcW w:type="dxa" w:w="1814"/>
            <w:tcW w:w="1296" w:type="dxa"/>
          </w:tcPr>
          <w:p>
            <w:r>
              <w:rPr>
                <w:sz w:val="19"/>
              </w:rPr>
              <w:t>2030</w:t>
            </w:r>
          </w:p>
        </w:tc>
        <w:tc>
          <w:tcPr>
            <w:tcW w:type="dxa" w:w="1814"/>
            <w:tcW w:w="1296" w:type="dxa"/>
          </w:tcPr>
          <w:p>
            <w:r>
              <w:rPr>
                <w:sz w:val="19"/>
              </w:rPr>
              <w:t>▶ 진행중</w:t>
            </w:r>
          </w:p>
        </w:tc>
      </w:tr>
      <w:tr>
        <w:tc>
          <w:tcPr>
            <w:tcW w:type="dxa" w:w="1814"/>
            <w:shd w:val="clear" w:color="auto" w:fill="F8FAFC"/>
            <w:tcW w:w="3168" w:type="dxa"/>
          </w:tcPr>
          <w:p>
            <w:r>
              <w:rPr>
                <w:sz w:val="19"/>
              </w:rPr>
              <w:t>탄소중립 달성</w:t>
            </w:r>
          </w:p>
        </w:tc>
        <w:tc>
          <w:tcPr>
            <w:tcW w:type="dxa" w:w="1814"/>
            <w:shd w:val="clear" w:color="auto" w:fill="F8FAFC"/>
            <w:tcW w:w="2160" w:type="dxa"/>
          </w:tcPr>
          <w:p>
            <w:r>
              <w:rPr>
                <w:sz w:val="19"/>
              </w:rPr>
              <w:t>Net Zero</w:t>
            </w:r>
          </w:p>
        </w:tc>
        <w:tc>
          <w:tcPr>
            <w:tcW w:type="dxa" w:w="1814"/>
            <w:shd w:val="clear" w:color="auto" w:fill="F8FAFC"/>
            <w:tcW w:w="2880" w:type="dxa"/>
          </w:tcPr>
          <w:p>
            <w:r>
              <w:rPr>
                <w:sz w:val="19"/>
              </w:rPr>
              <w:t>2050년 목표</w:t>
            </w:r>
          </w:p>
        </w:tc>
        <w:tc>
          <w:tcPr>
            <w:tcW w:type="dxa" w:w="1814"/>
            <w:shd w:val="clear" w:color="auto" w:fill="F8FAFC"/>
            <w:tcW w:w="1296" w:type="dxa"/>
          </w:tcPr>
          <w:p>
            <w:r>
              <w:rPr>
                <w:sz w:val="19"/>
              </w:rPr>
              <w:t>2050</w:t>
            </w:r>
          </w:p>
        </w:tc>
        <w:tc>
          <w:tcPr>
            <w:tcW w:type="dxa" w:w="1814"/>
            <w:shd w:val="clear" w:color="auto" w:fill="F8FAFC"/>
            <w:tcW w:w="1296" w:type="dxa"/>
          </w:tcPr>
          <w:p>
            <w:r>
              <w:rPr>
                <w:sz w:val="19"/>
              </w:rPr>
              <w:t>▶ 진행중</w:t>
            </w:r>
          </w:p>
        </w:tc>
      </w:tr>
      <w:tr>
        <w:tc>
          <w:tcPr>
            <w:tcW w:type="dxa" w:w="1814"/>
            <w:tcW w:w="3168" w:type="dxa"/>
          </w:tcPr>
          <w:p>
            <w:r>
              <w:rPr>
                <w:sz w:val="19"/>
              </w:rPr>
              <w:t>ETS 탄소거래소</w:t>
            </w:r>
          </w:p>
        </w:tc>
        <w:tc>
          <w:tcPr>
            <w:tcW w:type="dxa" w:w="1814"/>
            <w:tcW w:w="2160" w:type="dxa"/>
          </w:tcPr>
          <w:p>
            <w:r>
              <w:rPr>
                <w:sz w:val="19"/>
              </w:rPr>
              <w:t>운영 개시</w:t>
            </w:r>
          </w:p>
        </w:tc>
        <w:tc>
          <w:tcPr>
            <w:tcW w:type="dxa" w:w="1814"/>
            <w:tcW w:w="2880" w:type="dxa"/>
          </w:tcPr>
          <w:p>
            <w:r>
              <w:rPr>
                <w:sz w:val="19"/>
              </w:rPr>
              <w:t>시범운영 2025, 공식 2028</w:t>
            </w:r>
          </w:p>
        </w:tc>
        <w:tc>
          <w:tcPr>
            <w:tcW w:type="dxa" w:w="1814"/>
            <w:tcW w:w="1296" w:type="dxa"/>
          </w:tcPr>
          <w:p>
            <w:r>
              <w:rPr>
                <w:sz w:val="19"/>
              </w:rPr>
              <w:t>2028</w:t>
            </w:r>
          </w:p>
        </w:tc>
        <w:tc>
          <w:tcPr>
            <w:tcW w:type="dxa" w:w="1814"/>
            <w:tcW w:w="1296" w:type="dxa"/>
          </w:tcPr>
          <w:p>
            <w:r>
              <w:rPr>
                <w:sz w:val="19"/>
              </w:rPr>
              <w:t>▶ 진행중</w:t>
            </w:r>
          </w:p>
        </w:tc>
      </w:tr>
      <w:tr>
        <w:tc>
          <w:tcPr>
            <w:tcW w:type="dxa" w:w="1814"/>
            <w:shd w:val="clear" w:color="auto" w:fill="F8FAFC"/>
            <w:tcW w:w="3168" w:type="dxa"/>
          </w:tcPr>
          <w:p>
            <w:r>
              <w:rPr>
                <w:sz w:val="19"/>
              </w:rPr>
              <w:t>산림 피복률</w:t>
            </w:r>
          </w:p>
        </w:tc>
        <w:tc>
          <w:tcPr>
            <w:tcW w:type="dxa" w:w="1814"/>
            <w:shd w:val="clear" w:color="auto" w:fill="F8FAFC"/>
            <w:tcW w:w="2160" w:type="dxa"/>
          </w:tcPr>
          <w:p>
            <w:r>
              <w:rPr>
                <w:sz w:val="19"/>
              </w:rPr>
              <w:t>42%</w:t>
            </w:r>
          </w:p>
        </w:tc>
        <w:tc>
          <w:tcPr>
            <w:tcW w:type="dxa" w:w="1814"/>
            <w:shd w:val="clear" w:color="auto" w:fill="F8FAFC"/>
            <w:tcW w:w="2880" w:type="dxa"/>
          </w:tcPr>
          <w:p>
            <w:r>
              <w:rPr>
                <w:sz w:val="19"/>
              </w:rPr>
              <w:t>현재 42.02%</w:t>
            </w:r>
          </w:p>
        </w:tc>
        <w:tc>
          <w:tcPr>
            <w:tcW w:type="dxa" w:w="1814"/>
            <w:shd w:val="clear" w:color="auto" w:fill="F8FAFC"/>
            <w:tcW w:w="1296" w:type="dxa"/>
          </w:tcPr>
          <w:p>
            <w:r>
              <w:rPr>
                <w:sz w:val="19"/>
              </w:rPr>
              <w:t>2030</w:t>
            </w:r>
          </w:p>
        </w:tc>
        <w:tc>
          <w:tcPr>
            <w:tcW w:type="dxa" w:w="1814"/>
            <w:shd w:val="clear" w:color="auto" w:fill="F8FAFC"/>
            <w:tcW w:w="1296" w:type="dxa"/>
          </w:tcPr>
          <w:p>
            <w:r>
              <w:rPr>
                <w:sz w:val="19"/>
              </w:rPr>
              <w:t>▶ 진행중</w:t>
            </w:r>
          </w:p>
        </w:tc>
      </w:tr>
      <w:tr>
        <w:tc>
          <w:tcPr>
            <w:tcW w:type="dxa" w:w="1814"/>
            <w:tcW w:w="3168" w:type="dxa"/>
          </w:tcPr>
          <w:p>
            <w:r>
              <w:rPr>
                <w:sz w:val="19"/>
              </w:rPr>
              <w:t>REDD+ 프로젝트</w:t>
            </w:r>
          </w:p>
        </w:tc>
        <w:tc>
          <w:tcPr>
            <w:tcW w:type="dxa" w:w="1814"/>
            <w:tcW w:w="2160" w:type="dxa"/>
          </w:tcPr>
          <w:p>
            <w:r>
              <w:rPr>
                <w:sz w:val="19"/>
              </w:rPr>
              <w:t>30+ 건</w:t>
            </w:r>
          </w:p>
        </w:tc>
        <w:tc>
          <w:tcPr>
            <w:tcW w:type="dxa" w:w="1814"/>
            <w:tcW w:w="2880" w:type="dxa"/>
          </w:tcPr>
          <w:p>
            <w:r>
              <w:rPr>
                <w:sz w:val="19"/>
              </w:rPr>
              <w:t>현재 12건</w:t>
            </w:r>
          </w:p>
        </w:tc>
        <w:tc>
          <w:tcPr>
            <w:tcW w:type="dxa" w:w="1814"/>
            <w:tcW w:w="1296" w:type="dxa"/>
          </w:tcPr>
          <w:p>
            <w:r>
              <w:rPr>
                <w:sz w:val="19"/>
              </w:rPr>
              <w:t>2030</w:t>
            </w:r>
          </w:p>
        </w:tc>
        <w:tc>
          <w:tcPr>
            <w:tcW w:type="dxa" w:w="1814"/>
            <w:tcW w:w="1296" w:type="dxa"/>
          </w:tcPr>
          <w:p>
            <w:r>
              <w:rPr>
                <w:sz w:val="19"/>
              </w:rPr>
              <w:t>▶ 진행중</w:t>
            </w:r>
          </w:p>
        </w:tc>
      </w:tr>
    </w:tbl>
    <w:p/>
    <w:p>
      <w:r>
        <w:br w:type="page"/>
      </w:r>
    </w:p>
    <w:p>
      <w:pPr>
        <w:pStyle w:val="Heading1"/>
        <w:spacing w:before="120" w:after="40"/>
      </w:pPr>
      <w:r>
        <w:rPr>
          <w:b/>
          <w:color w:val="15803D"/>
          <w:sz w:val="26"/>
        </w:rPr>
        <w:t>3. 트래킹 항목별 진행현황</w:t>
      </w:r>
    </w:p>
    <w:p>
      <w:pPr>
        <w:pBdr>
          <w:bottom w:val="single" w:sz="6" w:space="1" w:color="166534"/>
        </w:pBdr>
      </w:pPr>
    </w:p>
    <w:p>
      <w:pPr>
        <w:pStyle w:val="Heading2"/>
        <w:spacing w:before="120" w:after="40"/>
      </w:pPr>
      <w:r>
        <w:rPr>
          <w:b/>
          <w:color w:val="15803D"/>
        </w:rPr>
        <w:t>▶ 탄소중립 전체  [VN-CARBON-2050]</w:t>
      </w:r>
    </w:p>
    <w:p>
      <w:pPr>
        <w:ind w:left="216"/>
      </w:pPr>
      <w:r>
        <w:rPr>
          <w:color w:val="4B5563"/>
          <w:sz w:val="18"/>
        </w:rPr>
        <w:t>📌 NDC·ETS·탄소시장 동향</w:t>
      </w:r>
    </w:p>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166534"/>
          </w:tcPr>
          <w:p>
            <w:pPr>
              <w:jc w:val="center"/>
            </w:pPr>
            <w:r>
              <w:rPr>
                <w:b/>
                <w:color w:val="FFFFFF"/>
                <w:sz w:val="18"/>
              </w:rPr>
              <w:t>연도별 기사 건수 — 탄소중립 전체</w:t>
            </w:r>
          </w:p>
        </w:tc>
      </w:tr>
      <w:tr>
        <w:tc>
          <w:tcPr>
            <w:tcW w:type="dxa" w:w="2268"/>
          </w:tcPr>
          <w:p/>
        </w:tc>
        <w:tc>
          <w:tcPr>
            <w:tcW w:type="dxa" w:w="2268"/>
          </w:tcPr>
          <w:p/>
        </w:tc>
        <w:tc>
          <w:tcPr>
            <w:tcW w:type="dxa" w:w="2268"/>
          </w:tcPr>
          <w:p/>
        </w:tc>
        <w:tc>
          <w:tcPr>
            <w:tcW w:type="dxa" w:w="2268"/>
          </w:tcPr>
          <w:p/>
        </w:tc>
      </w:tr>
      <w:tr>
        <w:tc>
          <w:tcPr>
            <w:tcW w:type="dxa" w:w="2268"/>
            <w:shd w:val="clear" w:color="auto" w:fill="F0FDF4"/>
          </w:tcPr>
          <w:p>
            <w:pPr>
              <w:jc w:val="center"/>
            </w:pPr>
            <w:r>
              <w:rPr>
                <w:b/>
                <w:color w:val="4B5563"/>
                <w:sz w:val="16"/>
              </w:rPr>
              <w:t>2023</w:t>
              <w:br/>
            </w:r>
            <w:r>
              <w:rPr>
                <w:b/>
                <w:color w:val="0F172A"/>
                <w:sz w:val="22"/>
              </w:rPr>
              <w:t>1</w:t>
            </w:r>
            <w:r>
              <w:rPr>
                <w:color w:val="4B5563"/>
                <w:sz w:val="14"/>
              </w:rPr>
              <w:br/>
              <w:t>건</w:t>
            </w:r>
          </w:p>
        </w:tc>
        <w:tc>
          <w:tcPr>
            <w:tcW w:type="dxa" w:w="2268"/>
            <w:shd w:val="clear" w:color="auto" w:fill="F0FDF4"/>
          </w:tcPr>
          <w:p>
            <w:pPr>
              <w:jc w:val="center"/>
            </w:pPr>
            <w:r>
              <w:rPr>
                <w:b/>
                <w:color w:val="4B5563"/>
                <w:sz w:val="16"/>
              </w:rPr>
              <w:t>2024</w:t>
              <w:br/>
            </w:r>
            <w:r>
              <w:rPr>
                <w:b/>
                <w:color w:val="0F172A"/>
                <w:sz w:val="22"/>
              </w:rPr>
              <w:t>2</w:t>
            </w:r>
            <w:r>
              <w:rPr>
                <w:color w:val="4B5563"/>
                <w:sz w:val="14"/>
              </w:rPr>
              <w:br/>
              <w:t>건</w:t>
            </w:r>
          </w:p>
        </w:tc>
        <w:tc>
          <w:tcPr>
            <w:tcW w:type="dxa" w:w="2268"/>
            <w:shd w:val="clear" w:color="auto" w:fill="F0FDF4"/>
          </w:tcPr>
          <w:p>
            <w:pPr>
              <w:jc w:val="center"/>
            </w:pPr>
            <w:r>
              <w:rPr>
                <w:b/>
                <w:color w:val="4B5563"/>
                <w:sz w:val="16"/>
              </w:rPr>
              <w:t>2025</w:t>
              <w:br/>
            </w:r>
            <w:r>
              <w:rPr>
                <w:b/>
                <w:color w:val="0F172A"/>
                <w:sz w:val="22"/>
              </w:rPr>
              <w:t>1</w:t>
            </w:r>
            <w:r>
              <w:rPr>
                <w:color w:val="4B5563"/>
                <w:sz w:val="14"/>
              </w:rPr>
              <w:br/>
              <w:t>건</w:t>
            </w:r>
          </w:p>
        </w:tc>
        <w:tc>
          <w:tcPr>
            <w:tcW w:type="dxa" w:w="2268"/>
            <w:shd w:val="clear" w:color="auto" w:fill="F0FDF4"/>
          </w:tcPr>
          <w:p>
            <w:pPr>
              <w:jc w:val="center"/>
            </w:pPr>
            <w:r>
              <w:rPr>
                <w:b/>
                <w:color w:val="4B5563"/>
                <w:sz w:val="16"/>
              </w:rPr>
              <w:t>2026</w:t>
              <w:br/>
            </w:r>
            <w:r>
              <w:rPr>
                <w:b/>
                <w:color w:val="0F172A"/>
                <w:sz w:val="22"/>
              </w:rPr>
              <w:t>3</w:t>
            </w:r>
            <w:r>
              <w:rPr>
                <w:color w:val="4B5563"/>
                <w:sz w:val="14"/>
              </w:rPr>
              <w:br/>
              <w:t>건</w:t>
            </w:r>
          </w:p>
        </w:tc>
      </w:tr>
    </w:tbl>
    <w:p/>
    <w:p>
      <w:pPr>
        <w:pStyle w:val="Heading3"/>
        <w:spacing w:before="120" w:after="40"/>
      </w:pPr>
      <w:r>
        <w:rPr>
          <w:b/>
          <w:color w:val="15803D"/>
        </w:rPr>
        <w:t xml:space="preserve">  📰 최신 뉴스 (2026년, 상위 5건)</w:t>
      </w:r>
    </w:p>
    <w:p>
      <w:pPr>
        <w:spacing w:before="40"/>
        <w:ind w:left="216"/>
      </w:pPr>
      <w:r>
        <w:rPr>
          <w:b/>
          <w:color w:val="15803D"/>
          <w:sz w:val="20"/>
        </w:rPr>
        <w:t xml:space="preserve">[01] </w:t>
      </w:r>
      <w:r>
        <w:rPr>
          <w:b/>
          <w:sz w:val="20"/>
        </w:rPr>
        <w:t>Roadmap for Vietnam's carbon exchange | NetZero.VN</w:t>
      </w:r>
    </w:p>
    <w:p>
      <w:pPr>
        <w:spacing w:before="0" w:after="20"/>
        <w:ind w:left="432"/>
      </w:pPr>
      <w:r>
        <w:rPr>
          <w:color w:val="4B5563"/>
          <w:sz w:val="17"/>
        </w:rPr>
        <w:t xml:space="preserve">📅 2026-03-14   📰 </w:t>
      </w:r>
    </w:p>
    <w:p>
      <w:pPr>
        <w:spacing w:before="0" w:after="60"/>
        <w:ind w:left="432"/>
      </w:pPr>
      <w:r>
        <w:rPr>
          <w:sz w:val="19"/>
        </w:rPr>
        <w:t xml:space="preserve">🇰🇷 </w:t>
      </w:r>
      <w:r>
        <w:rPr>
          <w:sz w:val="19"/>
        </w:rPr>
        <w:t>베트남 정부는 2050년 넷제로 목표 달성을 위해 국내 탄소 거래소 설립에 관한 시행령 제29/2026/ND-CP호를 공포했습니다. 이 거래소는 2028년 말까지 시범 운영을 거쳐 2029년부터 본격적인 서비스 수수료를 징수하며 운영될 예정입니다.</w:t>
      </w:r>
    </w:p>
    <w:p>
      <w:pPr>
        <w:spacing w:before="0" w:after="60"/>
        <w:ind w:left="432"/>
      </w:pPr>
      <w:r>
        <w:rPr>
          <w:sz w:val="18"/>
        </w:rPr>
        <w:t xml:space="preserve">🇺🇸 </w:t>
      </w:r>
      <w:r>
        <w:rPr>
          <w:color w:val="4B5563"/>
          <w:sz w:val="18"/>
        </w:rPr>
        <w:t>The Vietnamese government has issued Decree No. 29/2026/ND-CP to establish a domestic carbon exchange as part of its strategy to reach net-zero emissions by 2050. The exchange will</w:t>
      </w:r>
    </w:p>
    <w:p>
      <w:pPr>
        <w:spacing w:before="40"/>
        <w:ind w:left="216"/>
      </w:pPr>
      <w:r>
        <w:rPr>
          <w:b/>
          <w:color w:val="15803D"/>
          <w:sz w:val="20"/>
        </w:rPr>
        <w:t xml:space="preserve">[02] </w:t>
      </w:r>
      <w:r>
        <w:rPr>
          <w:b/>
          <w:sz w:val="20"/>
        </w:rPr>
        <w:t>Decree 29/2026: Vietnam Operationalizes Its First Carbon Trading ...</w:t>
      </w:r>
    </w:p>
    <w:p>
      <w:pPr>
        <w:spacing w:before="0" w:after="20"/>
        <w:ind w:left="432"/>
      </w:pPr>
      <w:r>
        <w:rPr>
          <w:color w:val="4B5563"/>
          <w:sz w:val="17"/>
        </w:rPr>
        <w:t xml:space="preserve">📅 2026-03-03   📰 </w:t>
      </w:r>
    </w:p>
    <w:p>
      <w:pPr>
        <w:spacing w:before="0" w:after="60"/>
        <w:ind w:left="432"/>
      </w:pPr>
      <w:r>
        <w:rPr>
          <w:sz w:val="19"/>
        </w:rPr>
        <w:t xml:space="preserve">🇰🇷 </w:t>
      </w:r>
      <w:r>
        <w:rPr>
          <w:sz w:val="19"/>
        </w:rPr>
        <w:t>베트남은 시행령 제29/2026/ND-CP호를 통해 최초의 탄소 배출권 거래소 운영 프레임워크를 구축하고 탄소 시장을 공식화했습니다. 2025-2026년 시범 단계에서는 전력, 철강, 시멘트 부문의 110개 시설에 온실가스 배출 할당량을 부여하며, 이는 VN-EV-2030 및 국가 기후 목표 달성을 위한 핵심 인프라 역할을 할 것입니다.</w:t>
      </w:r>
    </w:p>
    <w:p>
      <w:pPr>
        <w:spacing w:before="0" w:after="60"/>
        <w:ind w:left="432"/>
      </w:pPr>
      <w:r>
        <w:rPr>
          <w:sz w:val="18"/>
        </w:rPr>
        <w:t xml:space="preserve">🇺🇸 </w:t>
      </w:r>
      <w:r>
        <w:rPr>
          <w:color w:val="4B5563"/>
          <w:sz w:val="18"/>
        </w:rPr>
        <w:t>Vietnam has operationalized its first domestic carbon trading exchange under Decree 29/2026/ND-CP, integrating emission quotas into the national securities infrastructure. The 2025</w:t>
      </w:r>
    </w:p>
    <w:p>
      <w:pPr>
        <w:spacing w:before="40"/>
        <w:ind w:left="216"/>
      </w:pPr>
      <w:r>
        <w:rPr>
          <w:b/>
          <w:color w:val="15803D"/>
          <w:sz w:val="20"/>
        </w:rPr>
        <w:t xml:space="preserve">[03] </w:t>
      </w:r>
      <w:r>
        <w:rPr>
          <w:b/>
          <w:sz w:val="20"/>
        </w:rPr>
        <w:t>Net-zero emissions by 2050: Vietnam's action-driven commitment</w:t>
      </w:r>
    </w:p>
    <w:p>
      <w:pPr>
        <w:spacing w:before="0" w:after="20"/>
        <w:ind w:left="432"/>
      </w:pPr>
      <w:r>
        <w:rPr>
          <w:color w:val="4B5563"/>
          <w:sz w:val="17"/>
        </w:rPr>
        <w:t xml:space="preserve">📅 2026-01-15   📰 </w:t>
      </w:r>
    </w:p>
    <w:p>
      <w:pPr>
        <w:spacing w:before="0" w:after="60"/>
        <w:ind w:left="432"/>
      </w:pPr>
      <w:r>
        <w:rPr>
          <w:sz w:val="19"/>
        </w:rPr>
        <w:t xml:space="preserve">🇰🇷 </w:t>
      </w:r>
      <w:r>
        <w:rPr>
          <w:sz w:val="19"/>
        </w:rPr>
        <w:t>베트남은 2050년까지 넷제로(탄소중립) 달성을 위해 에너지, 교통, 농업 분야에서 강력한 실행 중심의 공약을 추진하고 있습니다. 정부는 전기차 보급 확대, 탄소 시장 구축 및 녹색 금융 활성화를 통해 지속 가능한 발전을 도모하고 있습니다. 비록 이번 발표가 폐기물 섹터를 직접적으로 다루지는 않으나 전반적인 녹색 전환을 위한 제도적 정비를 강조하고 있습니다.</w:t>
      </w:r>
    </w:p>
    <w:p>
      <w:pPr>
        <w:spacing w:before="0" w:after="60"/>
        <w:ind w:left="432"/>
      </w:pPr>
      <w:r>
        <w:rPr>
          <w:sz w:val="18"/>
        </w:rPr>
        <w:t xml:space="preserve">🇺🇸 </w:t>
      </w:r>
      <w:r>
        <w:rPr>
          <w:color w:val="4B5563"/>
          <w:sz w:val="18"/>
        </w:rPr>
        <w:t>Vietnam has reaffirmed its commitment to achieving net-zero emissions by 2050 through action-driven policies in the energy, transport, and agriculture sectors. Key initiatives incl</w:t>
      </w:r>
    </w:p>
    <w:p>
      <w:pPr>
        <w:pStyle w:val="Heading3"/>
        <w:spacing w:before="120" w:after="40"/>
      </w:pPr>
      <w:r>
        <w:rPr>
          <w:b/>
          <w:color w:val="15803D"/>
        </w:rPr>
        <w:t xml:space="preserve">  📚 역사 기사 타임라인 (2019–2025)</w:t>
      </w:r>
    </w:p>
    <w:p>
      <w:pPr>
        <w:ind w:left="144"/>
      </w:pPr>
      <w:r>
        <w:rPr>
          <w:b/>
          <w:color w:val="15803D"/>
          <w:sz w:val="20"/>
        </w:rPr>
        <w:t>📆 2025년 (1건)</w:t>
      </w:r>
    </w:p>
    <w:p>
      <w:pPr>
        <w:spacing w:before="20"/>
        <w:ind w:left="504"/>
      </w:pPr>
      <w:r>
        <w:rPr>
          <w:sz w:val="19"/>
        </w:rPr>
        <w:t>▸ Eco-industrial parks attract FDI with ESG focus</w:t>
      </w:r>
    </w:p>
    <w:p>
      <w:pPr>
        <w:spacing w:before="0" w:after="20"/>
        <w:ind w:left="720"/>
      </w:pPr>
      <w:r>
        <w:rPr>
          <w:color w:val="4B5563"/>
          <w:sz w:val="17"/>
        </w:rPr>
        <w:t xml:space="preserve">  2025-10-21</w:t>
      </w:r>
    </w:p>
    <w:p>
      <w:pPr>
        <w:spacing w:before="0" w:after="40"/>
        <w:ind w:left="720"/>
      </w:pPr>
      <w:r>
        <w:rPr>
          <w:sz w:val="18"/>
        </w:rPr>
        <w:t xml:space="preserve">  🇺🇸 Green industrial parks attracting Lego, Pandora, Giant prioritizing clean energy and carbon neutrality. Tan Duc IP signed 40 ha leases in H1 2025. Inv</w:t>
      </w:r>
    </w:p>
    <w:p>
      <w:pPr>
        <w:ind w:left="144"/>
      </w:pPr>
      <w:r>
        <w:rPr>
          <w:b/>
          <w:color w:val="15803D"/>
          <w:sz w:val="20"/>
        </w:rPr>
        <w:t>📆 2024년 (2건)</w:t>
      </w:r>
    </w:p>
    <w:p>
      <w:pPr>
        <w:spacing w:before="20"/>
        <w:ind w:left="504"/>
      </w:pPr>
      <w:r>
        <w:rPr>
          <w:sz w:val="19"/>
        </w:rPr>
        <w:t>▸ Korean businesses will invest 20 million USD as carbon credits in Thai Nguyen</w:t>
      </w:r>
    </w:p>
    <w:p>
      <w:pPr>
        <w:spacing w:before="0" w:after="20"/>
        <w:ind w:left="720"/>
      </w:pPr>
      <w:r>
        <w:rPr>
          <w:color w:val="4B5563"/>
          <w:sz w:val="17"/>
        </w:rPr>
        <w:t xml:space="preserve">  2024-12-04</w:t>
      </w:r>
    </w:p>
    <w:p>
      <w:pPr>
        <w:spacing w:before="20"/>
        <w:ind w:left="504"/>
      </w:pPr>
      <w:r>
        <w:rPr>
          <w:sz w:val="19"/>
        </w:rPr>
        <w:t>▸ Petrovietnam strengthens solutions to create carbon credits</w:t>
      </w:r>
    </w:p>
    <w:p>
      <w:pPr>
        <w:spacing w:before="0" w:after="20"/>
        <w:ind w:left="720"/>
      </w:pPr>
      <w:r>
        <w:rPr>
          <w:color w:val="4B5563"/>
          <w:sz w:val="17"/>
        </w:rPr>
        <w:t xml:space="preserve">  2024-05-16</w:t>
      </w:r>
    </w:p>
    <w:p>
      <w:pPr>
        <w:ind w:left="144"/>
      </w:pPr>
      <w:r>
        <w:rPr>
          <w:b/>
          <w:color w:val="15803D"/>
          <w:sz w:val="20"/>
        </w:rPr>
        <w:t>📆 2023년 (1건)</w:t>
      </w:r>
    </w:p>
    <w:p>
      <w:pPr>
        <w:spacing w:before="20"/>
        <w:ind w:left="504"/>
      </w:pPr>
      <w:r>
        <w:rPr>
          <w:sz w:val="19"/>
        </w:rPr>
        <w:t>▸ Vietnam Approves Power Development Plan for Cleaner Fuels</w:t>
      </w:r>
    </w:p>
    <w:p>
      <w:pPr>
        <w:spacing w:before="0" w:after="20"/>
        <w:ind w:left="720"/>
      </w:pPr>
      <w:r>
        <w:rPr>
          <w:color w:val="4B5563"/>
          <w:sz w:val="17"/>
        </w:rPr>
        <w:t xml:space="preserve">  2023-05-29</w:t>
      </w:r>
    </w:p>
    <w:p>
      <w:pPr>
        <w:spacing w:before="0" w:after="40"/>
        <w:ind w:left="720"/>
      </w:pPr>
      <w:r>
        <w:rPr>
          <w:sz w:val="18"/>
        </w:rPr>
        <w:t xml:space="preserve">  🇰🇷 베트남은 2030년까지 총 1,347억 달러의 투자를 목표로 하는 제8차 국가전력개발계획(PDP8)을 승인하며, 탄소 중립을 향한 에너지 전환을 본격화했습니다. 이번 계획은 LNG와 천연가스 발전 용량을 37.33GW까지 확대하고 해상 풍력을 포함한 재생 에너지 비중을</w:t>
      </w:r>
    </w:p>
    <w:p>
      <w:pPr>
        <w:ind w:left="144"/>
      </w:pPr>
      <w:r>
        <w:rPr>
          <w:b/>
          <w:color w:val="15803D"/>
          <w:sz w:val="20"/>
        </w:rPr>
        <w:t>📆 2020년 (1건)</w:t>
      </w:r>
    </w:p>
    <w:p>
      <w:pPr>
        <w:spacing w:before="20"/>
        <w:ind w:left="504"/>
      </w:pPr>
      <w:r>
        <w:rPr>
          <w:sz w:val="19"/>
        </w:rPr>
        <w:t>▸ Establish a carbon credit system in the field of solid waste management</w:t>
      </w:r>
    </w:p>
    <w:p>
      <w:pPr>
        <w:spacing w:before="0" w:after="20"/>
        <w:ind w:left="720"/>
      </w:pPr>
      <w:r>
        <w:rPr>
          <w:color w:val="4B5563"/>
          <w:sz w:val="17"/>
        </w:rPr>
        <w:t xml:space="preserve">  2020-07-04</w:t>
      </w:r>
    </w:p>
    <w:p>
      <w:pPr>
        <w:ind w:left="144"/>
      </w:pPr>
      <w:r>
        <w:rPr>
          <w:b/>
          <w:color w:val="15803D"/>
          <w:sz w:val="20"/>
        </w:rPr>
        <w:t>📆 1900년 (1건)</w:t>
      </w:r>
    </w:p>
    <w:p>
      <w:pPr>
        <w:spacing w:before="20"/>
        <w:ind w:left="504"/>
      </w:pPr>
      <w:r>
        <w:rPr>
          <w:sz w:val="19"/>
        </w:rPr>
        <w:t>▸ Reporting on Vietnam's Pathways to Net Zero</w:t>
      </w:r>
    </w:p>
    <w:p>
      <w:pPr>
        <w:spacing w:before="0" w:after="20"/>
        <w:ind w:left="720"/>
      </w:pPr>
      <w:r>
        <w:rPr>
          <w:color w:val="4B5563"/>
          <w:sz w:val="17"/>
        </w:rPr>
        <w:t xml:space="preserve">  1900-01-01</w:t>
      </w:r>
    </w:p>
    <w:p>
      <w:pPr>
        <w:spacing w:before="0" w:after="40"/>
        <w:ind w:left="720"/>
      </w:pPr>
      <w:r>
        <w:rPr>
          <w:sz w:val="18"/>
        </w:rPr>
        <w:t xml:space="preserve">  🇰🇷 베트남 정부는 2050년 넷제로 목표를 달성하기 위해 2022년 국가 기후 변화 전략을 승인하고 재생 에너지 비중 확대를 추진하고 있습니다. 이에 따라 Earth Journalism Network(EJN)는 현지 언론인의 전문성을 강화하고 에너지 전환에 대한 대중의 인</w:t>
      </w:r>
    </w:p>
    <w:p>
      <w:pPr>
        <w:pBdr>
          <w:bottom w:val="single" w:sz="6" w:space="1" w:color="E5E7EB"/>
        </w:pBdr>
      </w:pPr>
    </w:p>
    <w:p/>
    <w:p>
      <w:r>
        <w:br w:type="page"/>
      </w:r>
    </w:p>
    <w:p>
      <w:pPr>
        <w:pStyle w:val="Heading1"/>
        <w:spacing w:before="120" w:after="40"/>
      </w:pPr>
      <w:r>
        <w:rPr>
          <w:b/>
          <w:color w:val="15803D"/>
          <w:sz w:val="26"/>
        </w:rPr>
        <w:t>4. 시장 동향 분석</w:t>
      </w:r>
    </w:p>
    <w:p>
      <w:pPr>
        <w:pBdr>
          <w:bottom w:val="single" w:sz="6" w:space="1" w:color="166534"/>
        </w:pBdr>
      </w:pPr>
    </w:p>
    <w:p>
      <w:pPr>
        <w:pStyle w:val="Heading2"/>
        <w:spacing w:before="120" w:after="40"/>
      </w:pPr>
      <w:r>
        <w:rPr>
          <w:b/>
          <w:color w:val="15803D"/>
        </w:rPr>
        <w:t>4-1. 연도별 기사 건수 트렌드</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val="clear" w:color="auto" w:fill="15803D"/>
          </w:tcPr>
          <w:p>
            <w:r>
              <w:rPr>
                <w:b/>
                <w:color w:val="FFFFFF"/>
                <w:sz w:val="18"/>
              </w:rPr>
              <w:t>구분</w:t>
            </w:r>
          </w:p>
        </w:tc>
        <w:tc>
          <w:tcPr>
            <w:tcW w:type="dxa" w:w="1008"/>
            <w:shd w:val="clear" w:color="auto" w:fill="15803D"/>
          </w:tcPr>
          <w:p>
            <w:r>
              <w:rPr>
                <w:b/>
                <w:color w:val="FFFFFF"/>
                <w:sz w:val="18"/>
              </w:rPr>
              <w:t>2019</w:t>
            </w:r>
          </w:p>
        </w:tc>
        <w:tc>
          <w:tcPr>
            <w:tcW w:type="dxa" w:w="1008"/>
            <w:shd w:val="clear" w:color="auto" w:fill="15803D"/>
          </w:tcPr>
          <w:p>
            <w:r>
              <w:rPr>
                <w:b/>
                <w:color w:val="FFFFFF"/>
                <w:sz w:val="18"/>
              </w:rPr>
              <w:t>2020</w:t>
            </w:r>
          </w:p>
        </w:tc>
        <w:tc>
          <w:tcPr>
            <w:tcW w:type="dxa" w:w="1008"/>
            <w:shd w:val="clear" w:color="auto" w:fill="15803D"/>
          </w:tcPr>
          <w:p>
            <w:r>
              <w:rPr>
                <w:b/>
                <w:color w:val="FFFFFF"/>
                <w:sz w:val="18"/>
              </w:rPr>
              <w:t>2021</w:t>
            </w:r>
          </w:p>
        </w:tc>
        <w:tc>
          <w:tcPr>
            <w:tcW w:type="dxa" w:w="1008"/>
            <w:shd w:val="clear" w:color="auto" w:fill="15803D"/>
          </w:tcPr>
          <w:p>
            <w:r>
              <w:rPr>
                <w:b/>
                <w:color w:val="FFFFFF"/>
                <w:sz w:val="18"/>
              </w:rPr>
              <w:t>2022</w:t>
            </w:r>
          </w:p>
        </w:tc>
        <w:tc>
          <w:tcPr>
            <w:tcW w:type="dxa" w:w="1008"/>
            <w:shd w:val="clear" w:color="auto" w:fill="15803D"/>
          </w:tcPr>
          <w:p>
            <w:r>
              <w:rPr>
                <w:b/>
                <w:color w:val="FFFFFF"/>
                <w:sz w:val="18"/>
              </w:rPr>
              <w:t>2023</w:t>
            </w:r>
          </w:p>
        </w:tc>
        <w:tc>
          <w:tcPr>
            <w:tcW w:type="dxa" w:w="1008"/>
            <w:shd w:val="clear" w:color="auto" w:fill="15803D"/>
          </w:tcPr>
          <w:p>
            <w:r>
              <w:rPr>
                <w:b/>
                <w:color w:val="FFFFFF"/>
                <w:sz w:val="18"/>
              </w:rPr>
              <w:t>2024</w:t>
            </w:r>
          </w:p>
        </w:tc>
        <w:tc>
          <w:tcPr>
            <w:tcW w:type="dxa" w:w="1008"/>
            <w:shd w:val="clear" w:color="auto" w:fill="15803D"/>
          </w:tcPr>
          <w:p>
            <w:r>
              <w:rPr>
                <w:b/>
                <w:color w:val="FFFFFF"/>
                <w:sz w:val="18"/>
              </w:rPr>
              <w:t>2025</w:t>
            </w:r>
          </w:p>
        </w:tc>
        <w:tc>
          <w:tcPr>
            <w:tcW w:type="dxa" w:w="1008"/>
            <w:shd w:val="clear" w:color="auto" w:fill="15803D"/>
          </w:tcPr>
          <w:p>
            <w:r>
              <w:rPr>
                <w:b/>
                <w:color w:val="FFFFFF"/>
                <w:sz w:val="18"/>
              </w:rPr>
              <w:t>2026</w:t>
            </w:r>
          </w:p>
        </w:tc>
      </w:tr>
      <w:tr>
        <w:tc>
          <w:tcPr>
            <w:tcW w:type="dxa" w:w="1008"/>
          </w:tcPr>
          <w:p>
            <w:r>
              <w:rPr>
                <w:sz w:val="18"/>
              </w:rPr>
              <w:t>기사수</w:t>
            </w:r>
          </w:p>
        </w:tc>
        <w:tc>
          <w:tcPr>
            <w:tcW w:type="dxa" w:w="1008"/>
          </w:tcPr>
          <w:p>
            <w:r>
              <w:rPr>
                <w:sz w:val="18"/>
              </w:rPr>
              <w:t>0</w:t>
            </w:r>
          </w:p>
        </w:tc>
        <w:tc>
          <w:tcPr>
            <w:tcW w:type="dxa" w:w="1008"/>
          </w:tcPr>
          <w:p>
            <w:r>
              <w:rPr>
                <w:sz w:val="18"/>
              </w:rPr>
              <w:t>1</w:t>
            </w:r>
          </w:p>
        </w:tc>
        <w:tc>
          <w:tcPr>
            <w:tcW w:type="dxa" w:w="1008"/>
          </w:tcPr>
          <w:p>
            <w:r>
              <w:rPr>
                <w:sz w:val="18"/>
              </w:rPr>
              <w:t>0</w:t>
            </w:r>
          </w:p>
        </w:tc>
        <w:tc>
          <w:tcPr>
            <w:tcW w:type="dxa" w:w="1008"/>
          </w:tcPr>
          <w:p>
            <w:r>
              <w:rPr>
                <w:sz w:val="18"/>
              </w:rPr>
              <w:t>0</w:t>
            </w:r>
          </w:p>
        </w:tc>
        <w:tc>
          <w:tcPr>
            <w:tcW w:type="dxa" w:w="1008"/>
          </w:tcPr>
          <w:p>
            <w:r>
              <w:rPr>
                <w:sz w:val="18"/>
              </w:rPr>
              <w:t>1</w:t>
            </w:r>
          </w:p>
        </w:tc>
        <w:tc>
          <w:tcPr>
            <w:tcW w:type="dxa" w:w="1008"/>
          </w:tcPr>
          <w:p>
            <w:r>
              <w:rPr>
                <w:sz w:val="18"/>
              </w:rPr>
              <w:t>2</w:t>
            </w:r>
          </w:p>
        </w:tc>
        <w:tc>
          <w:tcPr>
            <w:tcW w:type="dxa" w:w="1008"/>
          </w:tcPr>
          <w:p>
            <w:r>
              <w:rPr>
                <w:sz w:val="18"/>
              </w:rPr>
              <w:t>1</w:t>
            </w:r>
          </w:p>
        </w:tc>
        <w:tc>
          <w:tcPr>
            <w:tcW w:type="dxa" w:w="1008"/>
          </w:tcPr>
          <w:p>
            <w:r>
              <w:rPr>
                <w:sz w:val="18"/>
              </w:rPr>
              <w:t>3</w:t>
            </w:r>
          </w:p>
        </w:tc>
      </w:tr>
    </w:tbl>
    <w:p/>
    <w:p>
      <w:pPr>
        <w:pStyle w:val="Heading2"/>
        <w:spacing w:before="120" w:after="40"/>
      </w:pPr>
      <w:r>
        <w:rPr>
          <w:b/>
          <w:color w:val="15803D"/>
        </w:rPr>
        <w:t>4-2. 지역별 활동 현황</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40AF"/>
            <w:tcW w:w="2160" w:type="dxa"/>
          </w:tcPr>
          <w:p>
            <w:r>
              <w:rPr>
                <w:b/>
                <w:color w:val="FFFFFF"/>
                <w:sz w:val="18"/>
              </w:rPr>
              <w:t>성/지역</w:t>
            </w:r>
          </w:p>
        </w:tc>
        <w:tc>
          <w:tcPr>
            <w:tcW w:type="dxa" w:w="2268"/>
            <w:shd w:val="clear" w:color="auto" w:fill="1E40AF"/>
            <w:tcW w:w="1007" w:type="dxa"/>
          </w:tcPr>
          <w:p>
            <w:r>
              <w:rPr>
                <w:b/>
                <w:color w:val="FFFFFF"/>
                <w:sz w:val="18"/>
              </w:rPr>
              <w:t>기사수</w:t>
            </w:r>
          </w:p>
        </w:tc>
        <w:tc>
          <w:tcPr>
            <w:tcW w:type="dxa" w:w="2268"/>
            <w:shd w:val="clear" w:color="auto" w:fill="1E40AF"/>
            <w:tcW w:w="3600" w:type="dxa"/>
          </w:tcPr>
          <w:p>
            <w:r>
              <w:rPr>
                <w:b/>
                <w:color w:val="FFFFFF"/>
                <w:sz w:val="18"/>
              </w:rPr>
              <w:t>활동 강도 (Bar)</w:t>
            </w:r>
          </w:p>
        </w:tc>
        <w:tc>
          <w:tcPr>
            <w:tcW w:type="dxa" w:w="2268"/>
            <w:shd w:val="clear" w:color="auto" w:fill="1E40AF"/>
            <w:tcW w:w="1728" w:type="dxa"/>
          </w:tcPr>
          <w:p>
            <w:r>
              <w:rPr>
                <w:b/>
                <w:color w:val="FFFFFF"/>
                <w:sz w:val="18"/>
              </w:rPr>
              <w:t>활동 등급</w:t>
            </w:r>
          </w:p>
        </w:tc>
      </w:tr>
      <w:tr>
        <w:tc>
          <w:tcPr>
            <w:tcW w:type="dxa" w:w="2268"/>
            <w:tcW w:w="2160" w:type="dxa"/>
          </w:tcPr>
          <w:p>
            <w:r>
              <w:rPr>
                <w:sz w:val="18"/>
              </w:rPr>
              <w:t>🇻🇳 전국</w:t>
            </w:r>
          </w:p>
        </w:tc>
        <w:tc>
          <w:tcPr>
            <w:tcW w:type="dxa" w:w="2268"/>
            <w:tcW w:w="1007" w:type="dxa"/>
          </w:tcPr>
          <w:p>
            <w:r>
              <w:rPr>
                <w:sz w:val="18"/>
              </w:rPr>
              <w:t>6</w:t>
            </w:r>
          </w:p>
        </w:tc>
        <w:tc>
          <w:tcPr>
            <w:tcW w:type="dxa" w:w="2268"/>
            <w:tcW w:w="3600" w:type="dxa"/>
          </w:tcPr>
          <w:p>
            <w:r>
              <w:rPr>
                <w:sz w:val="18"/>
              </w:rPr>
              <w:t>████████████████████</w:t>
            </w:r>
          </w:p>
        </w:tc>
        <w:tc>
          <w:tcPr>
            <w:tcW w:type="dxa" w:w="2268"/>
            <w:tcW w:w="1728" w:type="dxa"/>
          </w:tcPr>
          <w:p>
            <w:r>
              <w:rPr>
                <w:sz w:val="18"/>
              </w:rPr>
              <w:t>🔴 매우 활발</w:t>
            </w:r>
          </w:p>
        </w:tc>
      </w:tr>
      <w:tr>
        <w:tc>
          <w:tcPr>
            <w:tcW w:type="dxa" w:w="2268"/>
            <w:shd w:val="clear" w:color="auto" w:fill="F8FAFC"/>
            <w:tcW w:w="2160" w:type="dxa"/>
          </w:tcPr>
          <w:p>
            <w:r>
              <w:rPr>
                <w:sz w:val="18"/>
              </w:rPr>
              <w:t>binh duong</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Thai Nguyen</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quang ninh</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bl>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4B5563"/>
          </w:tcPr>
          <w:p>
            <w:r>
              <w:rPr>
                <w:b/>
                <w:color w:val="FFFFFF"/>
                <w:sz w:val="18"/>
              </w:rPr>
              <w:t>2019</w:t>
            </w:r>
          </w:p>
        </w:tc>
        <w:tc>
          <w:tcPr>
            <w:tcW w:type="dxa" w:w="1134"/>
            <w:shd w:val="clear" w:color="auto" w:fill="4B5563"/>
          </w:tcPr>
          <w:p>
            <w:r>
              <w:rPr>
                <w:b/>
                <w:color w:val="FFFFFF"/>
                <w:sz w:val="18"/>
              </w:rPr>
              <w:t>2020</w:t>
            </w:r>
          </w:p>
        </w:tc>
        <w:tc>
          <w:tcPr>
            <w:tcW w:type="dxa" w:w="1134"/>
            <w:shd w:val="clear" w:color="auto" w:fill="4B5563"/>
          </w:tcPr>
          <w:p>
            <w:r>
              <w:rPr>
                <w:b/>
                <w:color w:val="FFFFFF"/>
                <w:sz w:val="18"/>
              </w:rPr>
              <w:t>2021</w:t>
            </w:r>
          </w:p>
        </w:tc>
        <w:tc>
          <w:tcPr>
            <w:tcW w:type="dxa" w:w="1134"/>
            <w:shd w:val="clear" w:color="auto" w:fill="4B5563"/>
          </w:tcPr>
          <w:p>
            <w:r>
              <w:rPr>
                <w:b/>
                <w:color w:val="FFFFFF"/>
                <w:sz w:val="18"/>
              </w:rPr>
              <w:t>2022</w:t>
            </w:r>
          </w:p>
        </w:tc>
        <w:tc>
          <w:tcPr>
            <w:tcW w:type="dxa" w:w="1134"/>
            <w:shd w:val="clear" w:color="auto" w:fill="4B5563"/>
          </w:tcPr>
          <w:p>
            <w:r>
              <w:rPr>
                <w:b/>
                <w:color w:val="FFFFFF"/>
                <w:sz w:val="18"/>
              </w:rPr>
              <w:t>2023</w:t>
            </w:r>
          </w:p>
        </w:tc>
        <w:tc>
          <w:tcPr>
            <w:tcW w:type="dxa" w:w="1134"/>
            <w:shd w:val="clear" w:color="auto" w:fill="4B5563"/>
          </w:tcPr>
          <w:p>
            <w:r>
              <w:rPr>
                <w:b/>
                <w:color w:val="FFFFFF"/>
                <w:sz w:val="18"/>
              </w:rPr>
              <w:t>2024</w:t>
            </w:r>
          </w:p>
        </w:tc>
        <w:tc>
          <w:tcPr>
            <w:tcW w:type="dxa" w:w="1134"/>
            <w:shd w:val="clear" w:color="auto" w:fill="4B5563"/>
          </w:tcPr>
          <w:p>
            <w:r>
              <w:rPr>
                <w:b/>
                <w:color w:val="FFFFFF"/>
                <w:sz w:val="18"/>
              </w:rPr>
              <w:t>2025</w:t>
            </w:r>
          </w:p>
        </w:tc>
        <w:tc>
          <w:tcPr>
            <w:tcW w:type="dxa" w:w="1134"/>
            <w:shd w:val="clear" w:color="auto" w:fill="4B5563"/>
          </w:tcPr>
          <w:p>
            <w:r>
              <w:rPr>
                <w:b/>
                <w:color w:val="FFFFFF"/>
                <w:sz w:val="18"/>
              </w:rPr>
              <w:t>2026</w:t>
            </w:r>
          </w:p>
        </w:tc>
      </w:tr>
      <w:tr>
        <w:tc>
          <w:tcPr>
            <w:tcW w:type="dxa" w:w="1134"/>
          </w:tcPr>
          <w:p>
            <w:r>
              <w:rPr>
                <w:sz w:val="18"/>
              </w:rPr>
              <w:t>0</w:t>
            </w:r>
          </w:p>
        </w:tc>
        <w:tc>
          <w:tcPr>
            <w:tcW w:type="dxa" w:w="1134"/>
          </w:tcPr>
          <w:p>
            <w:r>
              <w:rPr>
                <w:sz w:val="18"/>
              </w:rPr>
              <w:t>1</w:t>
            </w:r>
          </w:p>
        </w:tc>
        <w:tc>
          <w:tcPr>
            <w:tcW w:type="dxa" w:w="1134"/>
          </w:tcPr>
          <w:p>
            <w:r>
              <w:rPr>
                <w:sz w:val="18"/>
              </w:rPr>
              <w:t>0</w:t>
            </w:r>
          </w:p>
        </w:tc>
        <w:tc>
          <w:tcPr>
            <w:tcW w:type="dxa" w:w="1134"/>
          </w:tcPr>
          <w:p>
            <w:r>
              <w:rPr>
                <w:sz w:val="18"/>
              </w:rPr>
              <w:t>0</w:t>
            </w:r>
          </w:p>
        </w:tc>
        <w:tc>
          <w:tcPr>
            <w:tcW w:type="dxa" w:w="1134"/>
          </w:tcPr>
          <w:p>
            <w:r>
              <w:rPr>
                <w:sz w:val="18"/>
              </w:rPr>
              <w:t>1</w:t>
            </w:r>
          </w:p>
        </w:tc>
        <w:tc>
          <w:tcPr>
            <w:tcW w:type="dxa" w:w="1134"/>
          </w:tcPr>
          <w:p>
            <w:r>
              <w:rPr>
                <w:sz w:val="18"/>
              </w:rPr>
              <w:t>2</w:t>
            </w:r>
          </w:p>
        </w:tc>
        <w:tc>
          <w:tcPr>
            <w:tcW w:type="dxa" w:w="1134"/>
          </w:tcPr>
          <w:p>
            <w:r>
              <w:rPr>
                <w:sz w:val="18"/>
              </w:rPr>
              <w:t>1</w:t>
            </w:r>
          </w:p>
        </w:tc>
        <w:tc>
          <w:tcPr>
            <w:tcW w:type="dxa" w:w="1134"/>
          </w:tcPr>
          <w:p>
            <w:r>
              <w:rPr>
                <w:sz w:val="18"/>
              </w:rPr>
              <w:t>3</w:t>
            </w:r>
          </w:p>
        </w:tc>
      </w:tr>
    </w:tbl>
    <w:p/>
    <w:p>
      <w:r>
        <w:br w:type="page"/>
      </w:r>
    </w:p>
    <w:p>
      <w:pPr>
        <w:pStyle w:val="Heading1"/>
        <w:spacing w:before="120" w:after="40"/>
      </w:pPr>
      <w:r>
        <w:rPr>
          <w:b/>
          <w:color w:val="15803D"/>
          <w:sz w:val="26"/>
        </w:rPr>
        <w:t>5. 한국 기업 기회 분석</w:t>
      </w:r>
    </w:p>
    <w:p>
      <w:pPr>
        <w:pBdr>
          <w:bottom w:val="single" w:sz="6" w:space="1" w:color="166534"/>
        </w:pBdr>
      </w:pP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F172A"/>
            <w:tcW w:w="2160" w:type="dxa"/>
          </w:tcPr>
          <w:p>
            <w:r>
              <w:rPr>
                <w:b/>
                <w:color w:val="FFFFFF"/>
                <w:sz w:val="19"/>
              </w:rPr>
              <w:t>분야</w:t>
            </w:r>
          </w:p>
        </w:tc>
        <w:tc>
          <w:tcPr>
            <w:tcW w:type="dxa" w:w="3024"/>
            <w:shd w:val="clear" w:color="auto" w:fill="0F172A"/>
            <w:tcW w:w="1440" w:type="dxa"/>
          </w:tcPr>
          <w:p>
            <w:r>
              <w:rPr>
                <w:b/>
                <w:color w:val="FFFFFF"/>
                <w:sz w:val="19"/>
              </w:rPr>
              <w:t>우선순위</w:t>
            </w:r>
          </w:p>
        </w:tc>
        <w:tc>
          <w:tcPr>
            <w:tcW w:type="dxa" w:w="3024"/>
            <w:shd w:val="clear" w:color="auto" w:fill="0F172A"/>
            <w:tcW w:w="6912" w:type="dxa"/>
          </w:tcPr>
          <w:p>
            <w:r>
              <w:rPr>
                <w:b/>
                <w:color w:val="FFFFFF"/>
                <w:sz w:val="19"/>
              </w:rPr>
              <w:t>기회 내용</w:t>
            </w:r>
          </w:p>
        </w:tc>
      </w:tr>
      <w:tr>
        <w:tc>
          <w:tcPr>
            <w:tcW w:type="dxa" w:w="3024"/>
            <w:tcW w:w="2160" w:type="dxa"/>
          </w:tcPr>
          <w:p>
            <w:r>
              <w:rPr>
                <w:sz w:val="19"/>
              </w:rPr>
              <w:t>탄소 크레딧 사업</w:t>
            </w:r>
          </w:p>
        </w:tc>
        <w:tc>
          <w:tcPr>
            <w:tcW w:type="dxa" w:w="3024"/>
            <w:tcW w:w="1440" w:type="dxa"/>
          </w:tcPr>
          <w:p>
            <w:r>
              <w:rPr>
                <w:sz w:val="19"/>
              </w:rPr>
              <w:t>🔴 HIGH</w:t>
            </w:r>
          </w:p>
        </w:tc>
        <w:tc>
          <w:tcPr>
            <w:tcW w:type="dxa" w:w="3024"/>
            <w:tcW w:w="6912" w:type="dxa"/>
          </w:tcPr>
          <w:p>
            <w:r>
              <w:rPr>
                <w:sz w:val="19"/>
              </w:rPr>
              <w:t>한국 기업 → GHG 크레딧 확보 — REDD+·재생에너지 크레딧</w:t>
            </w:r>
          </w:p>
        </w:tc>
      </w:tr>
      <w:tr>
        <w:tc>
          <w:tcPr>
            <w:tcW w:type="dxa" w:w="3024"/>
            <w:shd w:val="clear" w:color="auto" w:fill="F8FAFC"/>
            <w:tcW w:w="2160" w:type="dxa"/>
          </w:tcPr>
          <w:p>
            <w:r>
              <w:rPr>
                <w:sz w:val="19"/>
              </w:rPr>
              <w:t>ETS 시스템 구축</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한국 K-ETS 운영 경험 — 베트남 ETS 설계·운영 기술자문 (KEITI)</w:t>
            </w:r>
          </w:p>
        </w:tc>
      </w:tr>
      <w:tr>
        <w:tc>
          <w:tcPr>
            <w:tcW w:type="dxa" w:w="3024"/>
            <w:tcW w:w="2160" w:type="dxa"/>
          </w:tcPr>
          <w:p>
            <w:r>
              <w:rPr>
                <w:sz w:val="19"/>
              </w:rPr>
              <w:t>CCUS 기술</w:t>
            </w:r>
          </w:p>
        </w:tc>
        <w:tc>
          <w:tcPr>
            <w:tcW w:type="dxa" w:w="3024"/>
            <w:tcW w:w="1440" w:type="dxa"/>
          </w:tcPr>
          <w:p>
            <w:r>
              <w:rPr>
                <w:sz w:val="19"/>
              </w:rPr>
              <w:t>🟠 MEDIUM</w:t>
            </w:r>
          </w:p>
        </w:tc>
        <w:tc>
          <w:tcPr>
            <w:tcW w:type="dxa" w:w="3024"/>
            <w:tcW w:w="6912" w:type="dxa"/>
          </w:tcPr>
          <w:p>
            <w:r>
              <w:rPr>
                <w:sz w:val="19"/>
              </w:rPr>
              <w:t>포스코·POSCO인터내셔널 — CCS 파일럿 프로젝트</w:t>
            </w:r>
          </w:p>
        </w:tc>
      </w:tr>
      <w:tr>
        <w:tc>
          <w:tcPr>
            <w:tcW w:type="dxa" w:w="3024"/>
            <w:shd w:val="clear" w:color="auto" w:fill="F8FAFC"/>
            <w:tcW w:w="2160" w:type="dxa"/>
          </w:tcPr>
          <w:p>
            <w:r>
              <w:rPr>
                <w:sz w:val="19"/>
              </w:rPr>
              <w:t>녹색채권 투자</w:t>
            </w:r>
          </w:p>
        </w:tc>
        <w:tc>
          <w:tcPr>
            <w:tcW w:type="dxa" w:w="3024"/>
            <w:shd w:val="clear" w:color="auto" w:fill="F8FAFC"/>
            <w:tcW w:w="1440" w:type="dxa"/>
          </w:tcPr>
          <w:p>
            <w:r>
              <w:rPr>
                <w:sz w:val="19"/>
              </w:rPr>
              <w:t>🟠 MEDIUM</w:t>
            </w:r>
          </w:p>
        </w:tc>
        <w:tc>
          <w:tcPr>
            <w:tcW w:type="dxa" w:w="3024"/>
            <w:shd w:val="clear" w:color="auto" w:fill="F8FAFC"/>
            <w:tcW w:w="6912" w:type="dxa"/>
          </w:tcPr>
          <w:p>
            <w:r>
              <w:rPr>
                <w:sz w:val="19"/>
              </w:rPr>
              <w:t>한국 금융기관 — 베트남 녹색채권 인수·투자</w:t>
            </w:r>
          </w:p>
        </w:tc>
      </w:tr>
      <w:tr>
        <w:tc>
          <w:tcPr>
            <w:tcW w:type="dxa" w:w="3024"/>
            <w:tcW w:w="2160" w:type="dxa"/>
          </w:tcPr>
          <w:p>
            <w:r>
              <w:rPr>
                <w:sz w:val="19"/>
              </w:rPr>
              <w:t>탄소경영 솔루션</w:t>
            </w:r>
          </w:p>
        </w:tc>
        <w:tc>
          <w:tcPr>
            <w:tcW w:type="dxa" w:w="3024"/>
            <w:tcW w:w="1440" w:type="dxa"/>
          </w:tcPr>
          <w:p>
            <w:r>
              <w:rPr>
                <w:sz w:val="19"/>
              </w:rPr>
              <w:t>🟠 MEDIUM</w:t>
            </w:r>
          </w:p>
        </w:tc>
        <w:tc>
          <w:tcPr>
            <w:tcW w:type="dxa" w:w="3024"/>
            <w:tcW w:w="6912" w:type="dxa"/>
          </w:tcPr>
          <w:p>
            <w:r>
              <w:rPr>
                <w:sz w:val="19"/>
              </w:rPr>
              <w:t>한국 ESG 컨설팅사 — 베트남 기업 탄소중립 전환 지원</w:t>
            </w:r>
          </w:p>
        </w:tc>
      </w:tr>
    </w:tbl>
    <w:p/>
    <w:p>
      <w:r>
        <w:br w:type="page"/>
      </w:r>
    </w:p>
    <w:p>
      <w:r>
        <w:br w:type="page"/>
      </w:r>
    </w:p>
    <w:p>
      <w:pPr>
        <w:pStyle w:val="Heading1"/>
        <w:spacing w:before="120" w:after="40"/>
      </w:pPr>
      <w:r>
        <w:rPr>
          <w:b/>
          <w:color w:val="0F172A"/>
          <w:sz w:val="26"/>
        </w:rPr>
        <w:t>Appendix — 전체 관련 기사 목록</w:t>
      </w:r>
    </w:p>
    <w:p>
      <w:pPr>
        <w:pBdr>
          <w:bottom w:val="single" w:sz="6" w:space="1" w:color="166534"/>
        </w:pBdr>
      </w:pPr>
    </w:p>
    <w:p>
      <w:r>
        <w:rPr>
          <w:sz w:val="18"/>
        </w:rPr>
        <w:t>총 9건  (표: 최대 80건, 최신순)</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F172A"/>
            <w:tcW w:w="503" w:type="dxa"/>
          </w:tcPr>
          <w:p>
            <w:r>
              <w:rPr>
                <w:b/>
                <w:color w:val="FFFFFF"/>
                <w:sz w:val="17"/>
              </w:rPr>
              <w:t>No</w:t>
            </w:r>
          </w:p>
        </w:tc>
        <w:tc>
          <w:tcPr>
            <w:tcW w:type="dxa" w:w="1814"/>
            <w:shd w:val="clear" w:color="auto" w:fill="0F172A"/>
            <w:tcW w:w="1296" w:type="dxa"/>
          </w:tcPr>
          <w:p>
            <w:r>
              <w:rPr>
                <w:b/>
                <w:color w:val="FFFFFF"/>
                <w:sz w:val="17"/>
              </w:rPr>
              <w:t>날짜</w:t>
            </w:r>
          </w:p>
        </w:tc>
        <w:tc>
          <w:tcPr>
            <w:tcW w:type="dxa" w:w="1814"/>
            <w:shd w:val="clear" w:color="auto" w:fill="0F172A"/>
            <w:tcW w:w="4896" w:type="dxa"/>
          </w:tcPr>
          <w:p>
            <w:r>
              <w:rPr>
                <w:b/>
                <w:color w:val="FFFFFF"/>
                <w:sz w:val="17"/>
              </w:rPr>
              <w:t>제목</w:t>
            </w:r>
          </w:p>
        </w:tc>
        <w:tc>
          <w:tcPr>
            <w:tcW w:type="dxa" w:w="1814"/>
            <w:shd w:val="clear" w:color="auto" w:fill="0F172A"/>
            <w:tcW w:w="1728" w:type="dxa"/>
          </w:tcPr>
          <w:p>
            <w:r>
              <w:rPr>
                <w:b/>
                <w:color w:val="FFFFFF"/>
                <w:sz w:val="17"/>
              </w:rPr>
              <w:t>출처</w:t>
            </w:r>
          </w:p>
        </w:tc>
        <w:tc>
          <w:tcPr>
            <w:tcW w:type="dxa" w:w="1814"/>
            <w:shd w:val="clear" w:color="auto" w:fill="0F172A"/>
            <w:tcW w:w="2160" w:type="dxa"/>
          </w:tcPr>
          <w:p>
            <w:r>
              <w:rPr>
                <w:b/>
                <w:color w:val="FFFFFF"/>
                <w:sz w:val="17"/>
              </w:rPr>
              <w:t>플랜</w:t>
            </w:r>
          </w:p>
        </w:tc>
      </w:tr>
      <w:tr>
        <w:tc>
          <w:tcPr>
            <w:tcW w:type="dxa" w:w="1814"/>
            <w:tcW w:w="503" w:type="dxa"/>
          </w:tcPr>
          <w:p>
            <w:r>
              <w:rPr>
                <w:sz w:val="17"/>
              </w:rPr>
              <w:t>1</w:t>
            </w:r>
          </w:p>
        </w:tc>
        <w:tc>
          <w:tcPr>
            <w:tcW w:type="dxa" w:w="1814"/>
            <w:tcW w:w="1296" w:type="dxa"/>
          </w:tcPr>
          <w:p>
            <w:r>
              <w:rPr>
                <w:sz w:val="17"/>
              </w:rPr>
              <w:t>2026-03-14</w:t>
            </w:r>
          </w:p>
        </w:tc>
        <w:tc>
          <w:tcPr>
            <w:tcW w:type="dxa" w:w="1814"/>
            <w:tcW w:w="4896" w:type="dxa"/>
          </w:tcPr>
          <w:p>
            <w:r>
              <w:rPr>
                <w:sz w:val="17"/>
              </w:rPr>
              <w:t>Roadmap for Vietnam's carbon exchange | NetZero.VN</w:t>
            </w:r>
          </w:p>
        </w:tc>
        <w:tc>
          <w:tcPr>
            <w:tcW w:type="dxa" w:w="1814"/>
            <w:tcW w:w="1728" w:type="dxa"/>
          </w:tcPr>
          <w:p>
            <w:r>
              <w:rPr>
                <w:sz w:val="17"/>
              </w:rPr>
            </w:r>
          </w:p>
        </w:tc>
        <w:tc>
          <w:tcPr>
            <w:tcW w:type="dxa" w:w="1814"/>
            <w:tcW w:w="2160" w:type="dxa"/>
          </w:tcPr>
          <w:p>
            <w:r>
              <w:rPr>
                <w:sz w:val="17"/>
              </w:rPr>
              <w:t>VN-ENV-IND-1894; VN-CARBO</w:t>
            </w:r>
          </w:p>
        </w:tc>
      </w:tr>
      <w:tr>
        <w:tc>
          <w:tcPr>
            <w:tcW w:type="dxa" w:w="1814"/>
            <w:shd w:val="clear" w:color="auto" w:fill="F8FAFC"/>
            <w:tcW w:w="503" w:type="dxa"/>
          </w:tcPr>
          <w:p>
            <w:r>
              <w:rPr>
                <w:sz w:val="17"/>
              </w:rPr>
              <w:t>2</w:t>
            </w:r>
          </w:p>
        </w:tc>
        <w:tc>
          <w:tcPr>
            <w:tcW w:type="dxa" w:w="1814"/>
            <w:shd w:val="clear" w:color="auto" w:fill="F8FAFC"/>
            <w:tcW w:w="1296" w:type="dxa"/>
          </w:tcPr>
          <w:p>
            <w:r>
              <w:rPr>
                <w:sz w:val="17"/>
              </w:rPr>
              <w:t>2026-03-03</w:t>
            </w:r>
          </w:p>
        </w:tc>
        <w:tc>
          <w:tcPr>
            <w:tcW w:type="dxa" w:w="1814"/>
            <w:shd w:val="clear" w:color="auto" w:fill="F8FAFC"/>
            <w:tcW w:w="4896" w:type="dxa"/>
          </w:tcPr>
          <w:p>
            <w:r>
              <w:rPr>
                <w:sz w:val="17"/>
              </w:rPr>
              <w:t>Decree 29/2026: Vietnam Operationalizes Its First Carbo</w:t>
            </w:r>
          </w:p>
        </w:tc>
        <w:tc>
          <w:tcPr>
            <w:tcW w:type="dxa" w:w="1814"/>
            <w:shd w:val="clear" w:color="auto" w:fill="F8FAFC"/>
            <w:tcW w:w="1728" w:type="dxa"/>
          </w:tcPr>
          <w:p>
            <w:r>
              <w:rPr>
                <w:sz w:val="17"/>
              </w:rPr>
            </w:r>
          </w:p>
        </w:tc>
        <w:tc>
          <w:tcPr>
            <w:tcW w:type="dxa" w:w="1814"/>
            <w:shd w:val="clear" w:color="auto" w:fill="F8FAFC"/>
            <w:tcW w:w="2160" w:type="dxa"/>
          </w:tcPr>
          <w:p>
            <w:r>
              <w:rPr>
                <w:sz w:val="17"/>
              </w:rPr>
              <w:t>VN-ENV-IND-1894; VN-CARBO</w:t>
            </w:r>
          </w:p>
        </w:tc>
      </w:tr>
      <w:tr>
        <w:tc>
          <w:tcPr>
            <w:tcW w:type="dxa" w:w="1814"/>
            <w:tcW w:w="503" w:type="dxa"/>
          </w:tcPr>
          <w:p>
            <w:r>
              <w:rPr>
                <w:sz w:val="17"/>
              </w:rPr>
              <w:t>3</w:t>
            </w:r>
          </w:p>
        </w:tc>
        <w:tc>
          <w:tcPr>
            <w:tcW w:type="dxa" w:w="1814"/>
            <w:tcW w:w="1296" w:type="dxa"/>
          </w:tcPr>
          <w:p>
            <w:r>
              <w:rPr>
                <w:sz w:val="17"/>
              </w:rPr>
              <w:t>2026-01-15</w:t>
            </w:r>
          </w:p>
        </w:tc>
        <w:tc>
          <w:tcPr>
            <w:tcW w:type="dxa" w:w="1814"/>
            <w:tcW w:w="4896" w:type="dxa"/>
          </w:tcPr>
          <w:p>
            <w:r>
              <w:rPr>
                <w:sz w:val="17"/>
              </w:rPr>
              <w:t>Net-zero emissions by 2050: Vietnam's action-driven com</w:t>
            </w:r>
          </w:p>
        </w:tc>
        <w:tc>
          <w:tcPr>
            <w:tcW w:type="dxa" w:w="1814"/>
            <w:tcW w:w="1728" w:type="dxa"/>
          </w:tcPr>
          <w:p>
            <w:r>
              <w:rPr>
                <w:sz w:val="17"/>
              </w:rPr>
            </w:r>
          </w:p>
        </w:tc>
        <w:tc>
          <w:tcPr>
            <w:tcW w:type="dxa" w:w="1814"/>
            <w:tcW w:w="2160" w:type="dxa"/>
          </w:tcPr>
          <w:p>
            <w:r>
              <w:rPr>
                <w:sz w:val="17"/>
              </w:rPr>
              <w:t>VN-ENV-IND-1894; VN-CARBO</w:t>
            </w:r>
          </w:p>
        </w:tc>
      </w:tr>
      <w:tr>
        <w:tc>
          <w:tcPr>
            <w:tcW w:type="dxa" w:w="1814"/>
            <w:shd w:val="clear" w:color="auto" w:fill="F8FAFC"/>
            <w:tcW w:w="503" w:type="dxa"/>
          </w:tcPr>
          <w:p>
            <w:r>
              <w:rPr>
                <w:sz w:val="17"/>
              </w:rPr>
              <w:t>4</w:t>
            </w:r>
          </w:p>
        </w:tc>
        <w:tc>
          <w:tcPr>
            <w:tcW w:type="dxa" w:w="1814"/>
            <w:shd w:val="clear" w:color="auto" w:fill="F8FAFC"/>
            <w:tcW w:w="1296" w:type="dxa"/>
          </w:tcPr>
          <w:p>
            <w:r>
              <w:rPr>
                <w:sz w:val="17"/>
              </w:rPr>
              <w:t>2025-10-21</w:t>
            </w:r>
          </w:p>
        </w:tc>
        <w:tc>
          <w:tcPr>
            <w:tcW w:type="dxa" w:w="1814"/>
            <w:shd w:val="clear" w:color="auto" w:fill="F8FAFC"/>
            <w:tcW w:w="4896" w:type="dxa"/>
          </w:tcPr>
          <w:p>
            <w:r>
              <w:rPr>
                <w:sz w:val="17"/>
              </w:rPr>
              <w:t>Eco-industrial parks attract FDI with ESG focus</w:t>
            </w:r>
          </w:p>
        </w:tc>
        <w:tc>
          <w:tcPr>
            <w:tcW w:type="dxa" w:w="1814"/>
            <w:shd w:val="clear" w:color="auto" w:fill="F8FAFC"/>
            <w:tcW w:w="1728" w:type="dxa"/>
          </w:tcPr>
          <w:p>
            <w:r>
              <w:rPr>
                <w:sz w:val="17"/>
              </w:rPr>
              <w:t>vietnamplus.vn</w:t>
            </w:r>
          </w:p>
        </w:tc>
        <w:tc>
          <w:tcPr>
            <w:tcW w:type="dxa" w:w="1814"/>
            <w:shd w:val="clear" w:color="auto" w:fill="F8FAFC"/>
            <w:tcW w:w="2160" w:type="dxa"/>
          </w:tcPr>
          <w:p>
            <w:r>
              <w:rPr>
                <w:sz w:val="17"/>
              </w:rPr>
              <w:t>VN-CARBON-2050; VN-IP-NOR</w:t>
            </w:r>
          </w:p>
        </w:tc>
      </w:tr>
      <w:tr>
        <w:tc>
          <w:tcPr>
            <w:tcW w:type="dxa" w:w="1814"/>
            <w:tcW w:w="503" w:type="dxa"/>
          </w:tcPr>
          <w:p>
            <w:r>
              <w:rPr>
                <w:sz w:val="17"/>
              </w:rPr>
              <w:t>5</w:t>
            </w:r>
          </w:p>
        </w:tc>
        <w:tc>
          <w:tcPr>
            <w:tcW w:type="dxa" w:w="1814"/>
            <w:tcW w:w="1296" w:type="dxa"/>
          </w:tcPr>
          <w:p>
            <w:r>
              <w:rPr>
                <w:sz w:val="17"/>
              </w:rPr>
              <w:t>2024-12-04</w:t>
            </w:r>
          </w:p>
        </w:tc>
        <w:tc>
          <w:tcPr>
            <w:tcW w:type="dxa" w:w="1814"/>
            <w:tcW w:w="4896" w:type="dxa"/>
          </w:tcPr>
          <w:p>
            <w:r>
              <w:rPr>
                <w:sz w:val="17"/>
              </w:rPr>
              <w:t xml:space="preserve">Korean businesses will invest 20 million USD as carbon </w:t>
            </w:r>
          </w:p>
        </w:tc>
        <w:tc>
          <w:tcPr>
            <w:tcW w:type="dxa" w:w="1814"/>
            <w:tcW w:w="1728" w:type="dxa"/>
          </w:tcPr>
          <w:p>
            <w:r>
              <w:rPr>
                <w:sz w:val="17"/>
              </w:rPr>
              <w:t>Thanhnien news</w:t>
            </w:r>
          </w:p>
        </w:tc>
        <w:tc>
          <w:tcPr>
            <w:tcW w:type="dxa" w:w="1814"/>
            <w:tcW w:w="2160" w:type="dxa"/>
          </w:tcPr>
          <w:p>
            <w:r>
              <w:rPr>
                <w:sz w:val="17"/>
              </w:rPr>
              <w:t>VN-CARBON-2050</w:t>
            </w:r>
          </w:p>
        </w:tc>
      </w:tr>
      <w:tr>
        <w:tc>
          <w:tcPr>
            <w:tcW w:type="dxa" w:w="1814"/>
            <w:shd w:val="clear" w:color="auto" w:fill="F8FAFC"/>
            <w:tcW w:w="503" w:type="dxa"/>
          </w:tcPr>
          <w:p>
            <w:r>
              <w:rPr>
                <w:sz w:val="17"/>
              </w:rPr>
              <w:t>6</w:t>
            </w:r>
          </w:p>
        </w:tc>
        <w:tc>
          <w:tcPr>
            <w:tcW w:type="dxa" w:w="1814"/>
            <w:shd w:val="clear" w:color="auto" w:fill="F8FAFC"/>
            <w:tcW w:w="1296" w:type="dxa"/>
          </w:tcPr>
          <w:p>
            <w:r>
              <w:rPr>
                <w:sz w:val="17"/>
              </w:rPr>
              <w:t>2024-05-16</w:t>
            </w:r>
          </w:p>
        </w:tc>
        <w:tc>
          <w:tcPr>
            <w:tcW w:type="dxa" w:w="1814"/>
            <w:shd w:val="clear" w:color="auto" w:fill="F8FAFC"/>
            <w:tcW w:w="4896" w:type="dxa"/>
          </w:tcPr>
          <w:p>
            <w:r>
              <w:rPr>
                <w:sz w:val="17"/>
              </w:rPr>
              <w:t>Petrovietnam strengthens solutions to create carbon cre</w:t>
            </w:r>
          </w:p>
        </w:tc>
        <w:tc>
          <w:tcPr>
            <w:tcW w:type="dxa" w:w="1814"/>
            <w:shd w:val="clear" w:color="auto" w:fill="F8FAFC"/>
            <w:tcW w:w="1728" w:type="dxa"/>
          </w:tcPr>
          <w:p>
            <w:r>
              <w:rPr>
                <w:sz w:val="17"/>
              </w:rPr>
              <w:t>The Investor</w:t>
            </w:r>
          </w:p>
        </w:tc>
        <w:tc>
          <w:tcPr>
            <w:tcW w:type="dxa" w:w="1814"/>
            <w:shd w:val="clear" w:color="auto" w:fill="F8FAFC"/>
            <w:tcW w:w="2160" w:type="dxa"/>
          </w:tcPr>
          <w:p>
            <w:r>
              <w:rPr>
                <w:sz w:val="17"/>
              </w:rPr>
              <w:t>VN-CARBON-2050; VN-OG-203</w:t>
            </w:r>
          </w:p>
        </w:tc>
      </w:tr>
      <w:tr>
        <w:tc>
          <w:tcPr>
            <w:tcW w:type="dxa" w:w="1814"/>
            <w:tcW w:w="503" w:type="dxa"/>
          </w:tcPr>
          <w:p>
            <w:r>
              <w:rPr>
                <w:sz w:val="17"/>
              </w:rPr>
              <w:t>7</w:t>
            </w:r>
          </w:p>
        </w:tc>
        <w:tc>
          <w:tcPr>
            <w:tcW w:type="dxa" w:w="1814"/>
            <w:tcW w:w="1296" w:type="dxa"/>
          </w:tcPr>
          <w:p>
            <w:r>
              <w:rPr>
                <w:sz w:val="17"/>
              </w:rPr>
              <w:t>2023-05-29</w:t>
            </w:r>
          </w:p>
        </w:tc>
        <w:tc>
          <w:tcPr>
            <w:tcW w:type="dxa" w:w="1814"/>
            <w:tcW w:w="4896" w:type="dxa"/>
          </w:tcPr>
          <w:p>
            <w:r>
              <w:rPr>
                <w:sz w:val="17"/>
              </w:rPr>
              <w:t>Vietnam Approves Power Development Plan for Cleaner Fue</w:t>
            </w:r>
          </w:p>
        </w:tc>
        <w:tc>
          <w:tcPr>
            <w:tcW w:type="dxa" w:w="1814"/>
            <w:tcW w:w="1728" w:type="dxa"/>
          </w:tcPr>
          <w:p>
            <w:r>
              <w:rPr>
                <w:sz w:val="17"/>
              </w:rPr>
            </w:r>
          </w:p>
        </w:tc>
        <w:tc>
          <w:tcPr>
            <w:tcW w:type="dxa" w:w="1814"/>
            <w:tcW w:w="2160" w:type="dxa"/>
          </w:tcPr>
          <w:p>
            <w:r>
              <w:rPr>
                <w:sz w:val="17"/>
              </w:rPr>
              <w:t>VN-PDP8-RENEWABLE; VN-PDP</w:t>
            </w:r>
          </w:p>
        </w:tc>
      </w:tr>
      <w:tr>
        <w:tc>
          <w:tcPr>
            <w:tcW w:type="dxa" w:w="1814"/>
            <w:shd w:val="clear" w:color="auto" w:fill="F8FAFC"/>
            <w:tcW w:w="503" w:type="dxa"/>
          </w:tcPr>
          <w:p>
            <w:r>
              <w:rPr>
                <w:sz w:val="17"/>
              </w:rPr>
              <w:t>8</w:t>
            </w:r>
          </w:p>
        </w:tc>
        <w:tc>
          <w:tcPr>
            <w:tcW w:type="dxa" w:w="1814"/>
            <w:shd w:val="clear" w:color="auto" w:fill="F8FAFC"/>
            <w:tcW w:w="1296" w:type="dxa"/>
          </w:tcPr>
          <w:p>
            <w:r>
              <w:rPr>
                <w:sz w:val="17"/>
              </w:rPr>
              <w:t>2020-07-04</w:t>
            </w:r>
          </w:p>
        </w:tc>
        <w:tc>
          <w:tcPr>
            <w:tcW w:type="dxa" w:w="1814"/>
            <w:shd w:val="clear" w:color="auto" w:fill="F8FAFC"/>
            <w:tcW w:w="4896" w:type="dxa"/>
          </w:tcPr>
          <w:p>
            <w:r>
              <w:rPr>
                <w:sz w:val="17"/>
              </w:rPr>
              <w:t xml:space="preserve">Establish a carbon credit system in the field of solid </w:t>
            </w:r>
          </w:p>
        </w:tc>
        <w:tc>
          <w:tcPr>
            <w:tcW w:type="dxa" w:w="1814"/>
            <w:shd w:val="clear" w:color="auto" w:fill="F8FAFC"/>
            <w:tcW w:w="1728" w:type="dxa"/>
          </w:tcPr>
          <w:p>
            <w:r>
              <w:rPr>
                <w:sz w:val="17"/>
              </w:rPr>
              <w:t>Resources and Envi</w:t>
            </w:r>
          </w:p>
        </w:tc>
        <w:tc>
          <w:tcPr>
            <w:tcW w:type="dxa" w:w="1814"/>
            <w:shd w:val="clear" w:color="auto" w:fill="F8FAFC"/>
            <w:tcW w:w="2160" w:type="dxa"/>
          </w:tcPr>
          <w:p>
            <w:r>
              <w:rPr>
                <w:sz w:val="17"/>
              </w:rPr>
              <w:t>VN-ENV-IND-1894; VN-CARBO</w:t>
            </w:r>
          </w:p>
        </w:tc>
      </w:tr>
      <w:tr>
        <w:tc>
          <w:tcPr>
            <w:tcW w:type="dxa" w:w="1814"/>
            <w:tcW w:w="503" w:type="dxa"/>
          </w:tcPr>
          <w:p>
            <w:r>
              <w:rPr>
                <w:sz w:val="17"/>
              </w:rPr>
              <w:t>9</w:t>
            </w:r>
          </w:p>
        </w:tc>
        <w:tc>
          <w:tcPr>
            <w:tcW w:type="dxa" w:w="1814"/>
            <w:tcW w:w="1296" w:type="dxa"/>
          </w:tcPr>
          <w:p>
            <w:r>
              <w:rPr>
                <w:sz w:val="17"/>
              </w:rPr>
              <w:t>1900-01-01</w:t>
            </w:r>
          </w:p>
        </w:tc>
        <w:tc>
          <w:tcPr>
            <w:tcW w:type="dxa" w:w="1814"/>
            <w:tcW w:w="4896" w:type="dxa"/>
          </w:tcPr>
          <w:p>
            <w:r>
              <w:rPr>
                <w:sz w:val="17"/>
              </w:rPr>
              <w:t>Reporting on Vietnam's Pathways to Net Zero</w:t>
            </w:r>
          </w:p>
        </w:tc>
        <w:tc>
          <w:tcPr>
            <w:tcW w:type="dxa" w:w="1814"/>
            <w:tcW w:w="1728" w:type="dxa"/>
          </w:tcPr>
          <w:p>
            <w:r>
              <w:rPr>
                <w:sz w:val="17"/>
              </w:rPr>
            </w:r>
          </w:p>
        </w:tc>
        <w:tc>
          <w:tcPr>
            <w:tcW w:type="dxa" w:w="1814"/>
            <w:tcW w:w="2160" w:type="dxa"/>
          </w:tcPr>
          <w:p>
            <w:r>
              <w:rPr>
                <w:sz w:val="17"/>
              </w:rPr>
              <w:t>VN-ENV-IND-1894; VN-CARBO</w:t>
            </w:r>
          </w:p>
        </w:tc>
      </w:tr>
    </w:tbl>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