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0"/>
              </w:rPr>
              <w:t>VIETNAM INFRASTRUCTURE INTELLIGENCE HUB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9770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📊 단위상품형 KPI 보고서  </w:t>
            </w:r>
          </w:p>
        </w:tc>
      </w:tr>
    </w:tbl>
    <w:p/>
    <w:p>
      <w:pPr>
        <w:jc w:val="center"/>
      </w:pPr>
      <w:r>
        <w:rPr>
          <w:b/>
          <w:color w:val="D97706"/>
          <w:sz w:val="40"/>
        </w:rPr>
        <w:t>석유가스 개발 계획 2030</w:t>
      </w:r>
    </w:p>
    <w:p>
      <w:pPr>
        <w:jc w:val="center"/>
      </w:pPr>
      <w:r>
        <w:rPr>
          <w:sz w:val="22"/>
        </w:rPr>
        <w:t>Vietnam Oil &amp; Gas Development Plan 2030, Vision 2045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97706"/>
            <w:tcW w:w="2015" w:type="dxa"/>
          </w:tcPr>
          <w:p>
            <w:r>
              <w:rPr>
                <w:b/>
                <w:color w:val="FFFFFF"/>
                <w:sz w:val="19"/>
              </w:rPr>
              <w:t>플랜 ID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VN-OG-2030</w:t>
            </w:r>
          </w:p>
        </w:tc>
      </w:tr>
      <w:tr>
        <w:tc>
          <w:tcPr>
            <w:tcW w:type="dxa" w:w="4536"/>
            <w:shd w:val="clear" w:color="auto" w:fill="D97706"/>
            <w:tcW w:w="2015" w:type="dxa"/>
          </w:tcPr>
          <w:p>
            <w:r>
              <w:rPr>
                <w:b/>
                <w:color w:val="FFFFFF"/>
                <w:sz w:val="19"/>
              </w:rPr>
              <w:t>법적 근거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Decision 893/QD-TTg (2023) + PetroVietnam Corporate Strategy</w:t>
            </w:r>
          </w:p>
        </w:tc>
      </w:tr>
      <w:tr>
        <w:tc>
          <w:tcPr>
            <w:tcW w:type="dxa" w:w="4536"/>
            <w:shd w:val="clear" w:color="auto" w:fill="D97706"/>
            <w:tcW w:w="2015" w:type="dxa"/>
          </w:tcPr>
          <w:p>
            <w:r>
              <w:rPr>
                <w:b/>
                <w:color w:val="FFFFFF"/>
                <w:sz w:val="19"/>
              </w:rPr>
              <w:t>담당 부처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Ministry of Industry &amp; Trade (MOIT) + PetroVietnam (PVN)</w:t>
            </w:r>
          </w:p>
        </w:tc>
      </w:tr>
      <w:tr>
        <w:tc>
          <w:tcPr>
            <w:tcW w:type="dxa" w:w="4536"/>
            <w:shd w:val="clear" w:color="auto" w:fill="D97706"/>
            <w:tcW w:w="2015" w:type="dxa"/>
          </w:tcPr>
          <w:p>
            <w:r>
              <w:rPr>
                <w:b/>
                <w:color w:val="FFFFFF"/>
                <w:sz w:val="19"/>
              </w:rPr>
              <w:t>투자 규모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$12B (2021-2030) — PVN + JV</w:t>
            </w:r>
          </w:p>
        </w:tc>
      </w:tr>
      <w:tr>
        <w:tc>
          <w:tcPr>
            <w:tcW w:type="dxa" w:w="4536"/>
            <w:shd w:val="clear" w:color="auto" w:fill="D97706"/>
            <w:tcW w:w="2015" w:type="dxa"/>
          </w:tcPr>
          <w:p>
            <w:r>
              <w:rPr>
                <w:b/>
                <w:color w:val="FFFFFF"/>
                <w:sz w:val="19"/>
              </w:rPr>
              <w:t>계획 기간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2021 – 2030 / Vision 2045</w:t>
            </w:r>
          </w:p>
        </w:tc>
      </w:tr>
      <w:tr>
        <w:tc>
          <w:tcPr>
            <w:tcW w:type="dxa" w:w="4536"/>
            <w:shd w:val="clear" w:color="auto" w:fill="D97706"/>
            <w:tcW w:w="2015" w:type="dxa"/>
          </w:tcPr>
          <w:p>
            <w:r>
              <w:rPr>
                <w:b/>
                <w:color w:val="FFFFFF"/>
                <w:sz w:val="19"/>
              </w:rPr>
              <w:t>관련 기사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58건 (역사 DB 기준)</w:t>
            </w:r>
          </w:p>
        </w:tc>
      </w:tr>
      <w:tr>
        <w:tc>
          <w:tcPr>
            <w:tcW w:type="dxa" w:w="4536"/>
            <w:shd w:val="clear" w:color="auto" w:fill="D97706"/>
            <w:tcW w:w="2015" w:type="dxa"/>
          </w:tcPr>
          <w:p>
            <w:r>
              <w:rPr>
                <w:b/>
                <w:color w:val="FFFFFF"/>
                <w:sz w:val="19"/>
              </w:rPr>
              <w:t>생성 일시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2026-04-15 11:46  |  W16/2026  |  ⚠️ CONFIDENTIAL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D97706"/>
          <w:sz w:val="26"/>
        </w:rPr>
        <w:t>1. 프로그램/시장 개요</w:t>
      </w:r>
    </w:p>
    <w:p>
      <w:pPr>
        <w:pBdr>
          <w:bottom w:val="single" w:sz="6" w:space="1" w:color="D9770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BEB"/>
          </w:tcPr>
          <w:p>
            <w:r>
              <w:rPr>
                <w:sz w:val="20"/>
              </w:rPr>
              <w:t>PetroVietnam(PVN) 주도 석유가스 탐사·생산·정제 전략. 2030년 원유 생산 800만 톤/년, 가스 생산 130억 ㎥/년 목표. Bach Ho(백호) 고갈 대응 — 심해 탐사·신규 가스전 개발 핵심.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D97706"/>
        </w:rPr>
        <w:t>1-1. 시장 세그먼트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7706"/>
            <w:tcW w:w="2880" w:type="dxa"/>
          </w:tcPr>
          <w:p>
            <w:r>
              <w:rPr>
                <w:b/>
                <w:color w:val="FFFFFF"/>
                <w:sz w:val="19"/>
              </w:rPr>
              <w:t>세그먼트</w:t>
            </w:r>
          </w:p>
        </w:tc>
        <w:tc>
          <w:tcPr>
            <w:tcW w:type="dxa" w:w="3024"/>
            <w:shd w:val="clear" w:color="auto" w:fill="D97706"/>
            <w:tcW w:w="2592" w:type="dxa"/>
          </w:tcPr>
          <w:p>
            <w:r>
              <w:rPr>
                <w:b/>
                <w:color w:val="FFFFFF"/>
                <w:sz w:val="19"/>
              </w:rPr>
              <w:t>시장 규모</w:t>
            </w:r>
          </w:p>
        </w:tc>
        <w:tc>
          <w:tcPr>
            <w:tcW w:type="dxa" w:w="3024"/>
            <w:shd w:val="clear" w:color="auto" w:fill="D97706"/>
            <w:tcW w:w="5040" w:type="dxa"/>
          </w:tcPr>
          <w:p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024"/>
            <w:tcW w:w="2880" w:type="dxa"/>
          </w:tcPr>
          <w:p>
            <w:r>
              <w:rPr>
                <w:sz w:val="19"/>
              </w:rPr>
              <w:t>탐사·생산 JV</w:t>
            </w:r>
          </w:p>
        </w:tc>
        <w:tc>
          <w:tcPr>
            <w:tcW w:type="dxa" w:w="3024"/>
            <w:tcW w:w="2592" w:type="dxa"/>
          </w:tcPr>
          <w:p>
            <w:r>
              <w:rPr>
                <w:sz w:val="19"/>
              </w:rPr>
              <w:t>블록당 $1-5B</w:t>
            </w:r>
          </w:p>
        </w:tc>
        <w:tc>
          <w:tcPr>
            <w:tcW w:type="dxa" w:w="3024"/>
            <w:tcW w:w="5040" w:type="dxa"/>
          </w:tcPr>
          <w:p>
            <w:r>
              <w:rPr>
                <w:sz w:val="19"/>
              </w:rPr>
              <w:t>심해 탐사 6개 블록</w:t>
            </w:r>
          </w:p>
        </w:tc>
      </w:tr>
      <w:tr>
        <w:tc>
          <w:tcPr>
            <w:tcW w:type="dxa" w:w="3024"/>
            <w:shd w:val="clear" w:color="auto" w:fill="F8FAFC"/>
            <w:tcW w:w="2880" w:type="dxa"/>
          </w:tcPr>
          <w:p>
            <w:r>
              <w:rPr>
                <w:sz w:val="19"/>
              </w:rPr>
              <w:t>LNG 수입 터미널</w:t>
            </w:r>
          </w:p>
        </w:tc>
        <w:tc>
          <w:tcPr>
            <w:tcW w:type="dxa" w:w="3024"/>
            <w:shd w:val="clear" w:color="auto" w:fill="F8FAFC"/>
            <w:tcW w:w="2592" w:type="dxa"/>
          </w:tcPr>
          <w:p>
            <w:r>
              <w:rPr>
                <w:sz w:val="19"/>
              </w:rPr>
              <w:t>터미널당 $0.5-1B</w:t>
            </w:r>
          </w:p>
        </w:tc>
        <w:tc>
          <w:tcPr>
            <w:tcW w:type="dxa" w:w="3024"/>
            <w:shd w:val="clear" w:color="auto" w:fill="F8FAFC"/>
            <w:tcW w:w="5040" w:type="dxa"/>
          </w:tcPr>
          <w:p>
            <w:r>
              <w:rPr>
                <w:sz w:val="19"/>
              </w:rPr>
              <w:t>5개소 건설 예정</w:t>
            </w:r>
          </w:p>
        </w:tc>
      </w:tr>
      <w:tr>
        <w:tc>
          <w:tcPr>
            <w:tcW w:type="dxa" w:w="3024"/>
            <w:tcW w:w="2880" w:type="dxa"/>
          </w:tcPr>
          <w:p>
            <w:r>
              <w:rPr>
                <w:sz w:val="19"/>
              </w:rPr>
              <w:t>정제설비 고도화</w:t>
            </w:r>
          </w:p>
        </w:tc>
        <w:tc>
          <w:tcPr>
            <w:tcW w:type="dxa" w:w="3024"/>
            <w:tcW w:w="2592" w:type="dxa"/>
          </w:tcPr>
          <w:p>
            <w:r>
              <w:rPr>
                <w:sz w:val="19"/>
              </w:rPr>
              <w:t>$2B+</w:t>
            </w:r>
          </w:p>
        </w:tc>
        <w:tc>
          <w:tcPr>
            <w:tcW w:type="dxa" w:w="3024"/>
            <w:tcW w:w="5040" w:type="dxa"/>
          </w:tcPr>
          <w:p>
            <w:r>
              <w:rPr>
                <w:sz w:val="19"/>
              </w:rPr>
              <w:t>수소화처리·고도화</w:t>
            </w:r>
          </w:p>
        </w:tc>
      </w:tr>
      <w:tr>
        <w:tc>
          <w:tcPr>
            <w:tcW w:type="dxa" w:w="3024"/>
            <w:shd w:val="clear" w:color="auto" w:fill="F8FAFC"/>
            <w:tcW w:w="2880" w:type="dxa"/>
          </w:tcPr>
          <w:p>
            <w:r>
              <w:rPr>
                <w:sz w:val="19"/>
              </w:rPr>
              <w:t>가스 파이프라인</w:t>
            </w:r>
          </w:p>
        </w:tc>
        <w:tc>
          <w:tcPr>
            <w:tcW w:type="dxa" w:w="3024"/>
            <w:shd w:val="clear" w:color="auto" w:fill="F8FAFC"/>
            <w:tcW w:w="2592" w:type="dxa"/>
          </w:tcPr>
          <w:p>
            <w:r>
              <w:rPr>
                <w:sz w:val="19"/>
              </w:rPr>
              <w:t>$1B+</w:t>
            </w:r>
          </w:p>
        </w:tc>
        <w:tc>
          <w:tcPr>
            <w:tcW w:type="dxa" w:w="3024"/>
            <w:shd w:val="clear" w:color="auto" w:fill="F8FAFC"/>
            <w:tcW w:w="5040" w:type="dxa"/>
          </w:tcPr>
          <w:p>
            <w:r>
              <w:rPr>
                <w:sz w:val="19"/>
              </w:rPr>
              <w:t>육상·해저 배관</w:t>
            </w:r>
          </w:p>
        </w:tc>
      </w:tr>
      <w:tr>
        <w:tc>
          <w:tcPr>
            <w:tcW w:type="dxa" w:w="3024"/>
            <w:tcW w:w="2880" w:type="dxa"/>
          </w:tcPr>
          <w:p>
            <w:r>
              <w:rPr>
                <w:sz w:val="19"/>
              </w:rPr>
              <w:t>O&amp;M 서비스</w:t>
            </w:r>
          </w:p>
        </w:tc>
        <w:tc>
          <w:tcPr>
            <w:tcW w:type="dxa" w:w="3024"/>
            <w:tcW w:w="2592" w:type="dxa"/>
          </w:tcPr>
          <w:p>
            <w:r>
              <w:rPr>
                <w:sz w:val="19"/>
              </w:rPr>
              <w:t>연간 $500M</w:t>
            </w:r>
          </w:p>
        </w:tc>
        <w:tc>
          <w:tcPr>
            <w:tcW w:type="dxa" w:w="3024"/>
            <w:tcW w:w="5040" w:type="dxa"/>
          </w:tcPr>
          <w:p>
            <w:r>
              <w:rPr>
                <w:sz w:val="19"/>
              </w:rPr>
              <w:t>해상플랜트 유지관리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D97706"/>
          <w:sz w:val="26"/>
        </w:rPr>
        <w:t>2. KPI 현황표 ★</w:t>
      </w:r>
    </w:p>
    <w:p>
      <w:pPr>
        <w:pBdr>
          <w:bottom w:val="single" w:sz="6" w:space="1" w:color="D97706"/>
        </w:pBdr>
      </w:pPr>
    </w:p>
    <w:p>
      <w:pPr>
        <w:ind w:left="216"/>
      </w:pPr>
      <w:r>
        <w:rPr>
          <w:color w:val="4B5563"/>
          <w:sz w:val="18"/>
        </w:rPr>
        <w:t>마스터플랜 공식 KPI 목표치 대비 현재 달성 현황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D9770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📊 석유가스 개발 계획 2030 — 핵심 KPI 목표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FFBEB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원유 생산량</w:t>
              <w:br/>
            </w:r>
            <w:r>
              <w:rPr>
                <w:b/>
                <w:color w:val="0F172A"/>
                <w:sz w:val="24"/>
              </w:rPr>
              <w:t>800만톤/년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  <w:tc>
          <w:tcPr>
            <w:tcW w:type="dxa" w:w="2268"/>
            <w:shd w:val="clear" w:color="auto" w:fill="FFFBEB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가스 생산량</w:t>
              <w:br/>
            </w:r>
            <w:r>
              <w:rPr>
                <w:b/>
                <w:color w:val="0F172A"/>
                <w:sz w:val="24"/>
              </w:rPr>
              <w:t>130억㎥/년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  <w:tc>
          <w:tcPr>
            <w:tcW w:type="dxa" w:w="2268"/>
            <w:shd w:val="clear" w:color="auto" w:fill="FFFBEB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정제 설비용량</w:t>
              <w:br/>
            </w:r>
            <w:r>
              <w:rPr>
                <w:b/>
                <w:color w:val="0F172A"/>
                <w:sz w:val="24"/>
              </w:rPr>
              <w:t>12만배럴/일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  <w:tc>
          <w:tcPr>
            <w:tcW w:type="dxa" w:w="2268"/>
            <w:shd w:val="clear" w:color="auto" w:fill="FFFBEB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LNG 수입 터미널</w:t>
              <w:br/>
            </w:r>
            <w:r>
              <w:rPr>
                <w:b/>
                <w:color w:val="0F172A"/>
                <w:sz w:val="24"/>
              </w:rPr>
              <w:t>5개소 이상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97706"/>
            <w:tcW w:w="3168" w:type="dxa"/>
          </w:tcPr>
          <w:p>
            <w:r>
              <w:rPr>
                <w:b/>
                <w:color w:val="FFFFFF"/>
                <w:sz w:val="19"/>
              </w:rPr>
              <w:t>KPI 지표</w:t>
            </w:r>
          </w:p>
        </w:tc>
        <w:tc>
          <w:tcPr>
            <w:tcW w:type="dxa" w:w="1814"/>
            <w:shd w:val="clear" w:color="auto" w:fill="D97706"/>
            <w:tcW w:w="2160" w:type="dxa"/>
          </w:tcPr>
          <w:p>
            <w:r>
              <w:rPr>
                <w:b/>
                <w:color w:val="FFFFFF"/>
                <w:sz w:val="19"/>
              </w:rPr>
              <w:t>목표치</w:t>
            </w:r>
          </w:p>
        </w:tc>
        <w:tc>
          <w:tcPr>
            <w:tcW w:type="dxa" w:w="1814"/>
            <w:shd w:val="clear" w:color="auto" w:fill="D97706"/>
            <w:tcW w:w="2880" w:type="dxa"/>
          </w:tcPr>
          <w:p>
            <w:r>
              <w:rPr>
                <w:b/>
                <w:color w:val="FFFFFF"/>
                <w:sz w:val="19"/>
              </w:rPr>
              <w:t>현재 수준</w:t>
            </w:r>
          </w:p>
        </w:tc>
        <w:tc>
          <w:tcPr>
            <w:tcW w:type="dxa" w:w="1814"/>
            <w:shd w:val="clear" w:color="auto" w:fill="D97706"/>
            <w:tcW w:w="1296" w:type="dxa"/>
          </w:tcPr>
          <w:p>
            <w:r>
              <w:rPr>
                <w:b/>
                <w:color w:val="FFFFFF"/>
                <w:sz w:val="19"/>
              </w:rPr>
              <w:t>목표연도</w:t>
            </w:r>
          </w:p>
        </w:tc>
        <w:tc>
          <w:tcPr>
            <w:tcW w:type="dxa" w:w="1814"/>
            <w:shd w:val="clear" w:color="auto" w:fill="D97706"/>
            <w:tcW w:w="1296" w:type="dxa"/>
          </w:tcPr>
          <w:p>
            <w:r>
              <w:rPr>
                <w:b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1814"/>
            <w:tcW w:w="3168" w:type="dxa"/>
          </w:tcPr>
          <w:p>
            <w:r>
              <w:rPr>
                <w:sz w:val="19"/>
              </w:rPr>
              <w:t>원유 생산량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9"/>
              </w:rPr>
              <w:t>800만톤/년</w:t>
            </w:r>
          </w:p>
        </w:tc>
        <w:tc>
          <w:tcPr>
            <w:tcW w:type="dxa" w:w="1814"/>
            <w:tcW w:w="2880" w:type="dxa"/>
          </w:tcPr>
          <w:p>
            <w:r>
              <w:rPr>
                <w:sz w:val="19"/>
              </w:rPr>
              <w:t>2024년 ~1,050만톤(감소추세)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shd w:val="clear" w:color="auto" w:fill="F8FAFC"/>
            <w:tcW w:w="3168" w:type="dxa"/>
          </w:tcPr>
          <w:p>
            <w:r>
              <w:rPr>
                <w:sz w:val="19"/>
              </w:rPr>
              <w:t>가스 생산량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9"/>
              </w:rPr>
              <w:t>130억㎥/년</w:t>
            </w:r>
          </w:p>
        </w:tc>
        <w:tc>
          <w:tcPr>
            <w:tcW w:type="dxa" w:w="1814"/>
            <w:shd w:val="clear" w:color="auto" w:fill="F8FAFC"/>
            <w:tcW w:w="2880" w:type="dxa"/>
          </w:tcPr>
          <w:p>
            <w:r>
              <w:rPr>
                <w:sz w:val="19"/>
              </w:rPr>
              <w:t>2024년 ~100억㎥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tcW w:w="3168" w:type="dxa"/>
          </w:tcPr>
          <w:p>
            <w:r>
              <w:rPr>
                <w:sz w:val="19"/>
              </w:rPr>
              <w:t>정제 설비용량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9"/>
              </w:rPr>
              <w:t>12만배럴/일</w:t>
            </w:r>
          </w:p>
        </w:tc>
        <w:tc>
          <w:tcPr>
            <w:tcW w:type="dxa" w:w="1814"/>
            <w:tcW w:w="2880" w:type="dxa"/>
          </w:tcPr>
          <w:p>
            <w:r>
              <w:rPr>
                <w:sz w:val="19"/>
              </w:rPr>
              <w:t>현재 Dung Quat+Nghi Son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shd w:val="clear" w:color="auto" w:fill="F8FAFC"/>
            <w:tcW w:w="3168" w:type="dxa"/>
          </w:tcPr>
          <w:p>
            <w:r>
              <w:rPr>
                <w:sz w:val="19"/>
              </w:rPr>
              <w:t>LNG 수입 터미널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9"/>
              </w:rPr>
              <w:t>5개소 이상</w:t>
            </w:r>
          </w:p>
        </w:tc>
        <w:tc>
          <w:tcPr>
            <w:tcW w:type="dxa" w:w="1814"/>
            <w:shd w:val="clear" w:color="auto" w:fill="F8FAFC"/>
            <w:tcW w:w="2880" w:type="dxa"/>
          </w:tcPr>
          <w:p>
            <w:r>
              <w:rPr>
                <w:sz w:val="19"/>
              </w:rPr>
              <w:t>현재 1개(Thi Vai)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tcW w:w="3168" w:type="dxa"/>
          </w:tcPr>
          <w:p>
            <w:r>
              <w:rPr>
                <w:sz w:val="19"/>
              </w:rPr>
              <w:t>신규 탐사 블록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9"/>
              </w:rPr>
              <w:t>15+ 블록</w:t>
            </w:r>
          </w:p>
        </w:tc>
        <w:tc>
          <w:tcPr>
            <w:tcW w:type="dxa" w:w="1814"/>
            <w:tcW w:w="2880" w:type="dxa"/>
          </w:tcPr>
          <w:p>
            <w:r>
              <w:rPr>
                <w:sz w:val="19"/>
              </w:rPr>
              <w:t>JV 입찰 진행중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D97706"/>
          <w:sz w:val="26"/>
        </w:rPr>
        <w:t>3. 트래킹 항목별 진행현황</w:t>
      </w:r>
    </w:p>
    <w:p>
      <w:pPr>
        <w:pBdr>
          <w:bottom w:val="single" w:sz="6" w:space="1" w:color="D97706"/>
        </w:pBdr>
      </w:pPr>
    </w:p>
    <w:p>
      <w:pPr>
        <w:pStyle w:val="Heading2"/>
        <w:spacing w:before="120" w:after="40"/>
      </w:pPr>
      <w:r>
        <w:rPr>
          <w:b/>
          <w:color w:val="D97706"/>
        </w:rPr>
        <w:t>▶ 석유가스 전체  [VN-OG-2030]</w:t>
      </w:r>
    </w:p>
    <w:p>
      <w:pPr>
        <w:ind w:left="216"/>
      </w:pPr>
      <w:r>
        <w:rPr>
          <w:color w:val="4B5563"/>
          <w:sz w:val="18"/>
        </w:rPr>
        <w:t>📌 탐사·생산·정제·LNG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D9770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연도별 기사 건수 — 석유가스 전체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FFBEB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2023</w:t>
              <w:br/>
            </w:r>
            <w:r>
              <w:rPr>
                <w:b/>
                <w:color w:val="0F172A"/>
                <w:sz w:val="22"/>
              </w:rPr>
              <w:t>19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FFBEB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2024</w:t>
              <w:br/>
            </w:r>
            <w:r>
              <w:rPr>
                <w:b/>
                <w:color w:val="0F172A"/>
                <w:sz w:val="22"/>
              </w:rPr>
              <w:t>26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FFBEB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2025</w:t>
              <w:br/>
            </w:r>
            <w:r>
              <w:rPr>
                <w:b/>
                <w:color w:val="0F172A"/>
                <w:sz w:val="22"/>
              </w:rPr>
              <w:t>4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FFBEB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2026</w:t>
              <w:br/>
            </w:r>
            <w:r>
              <w:rPr>
                <w:b/>
                <w:color w:val="0F172A"/>
                <w:sz w:val="22"/>
              </w:rPr>
              <w:t>9</w:t>
            </w:r>
            <w:r>
              <w:rPr>
                <w:color w:val="4B5563"/>
                <w:sz w:val="14"/>
              </w:rPr>
              <w:br/>
              <w:t>건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D97706"/>
        </w:rPr>
        <w:t xml:space="preserve">  📰 최신 뉴스 (2026년, 상위 5건)</w:t>
      </w:r>
    </w:p>
    <w:p>
      <w:pPr>
        <w:spacing w:before="40"/>
        <w:ind w:left="216"/>
      </w:pPr>
      <w:r>
        <w:rPr>
          <w:b/>
          <w:color w:val="D97706"/>
          <w:sz w:val="20"/>
        </w:rPr>
        <w:t xml:space="preserve">[01] </w:t>
      </w:r>
      <w:r>
        <w:rPr>
          <w:b/>
          <w:sz w:val="20"/>
        </w:rPr>
        <w:t>Petrovietnam kiến nghị Chính phủ cho dừng xuất khẩu dầu thô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2026-03-09   📰 Tuoi Tre - Kinh doanh</w:t>
      </w:r>
    </w:p>
    <w:p>
      <w:pPr>
        <w:spacing w:before="40"/>
        <w:ind w:left="216"/>
      </w:pPr>
      <w:r>
        <w:rPr>
          <w:b/>
          <w:color w:val="D97706"/>
          <w:sz w:val="20"/>
        </w:rPr>
        <w:t xml:space="preserve">[02] </w:t>
      </w:r>
      <w:r>
        <w:rPr>
          <w:b/>
          <w:sz w:val="20"/>
        </w:rPr>
        <w:t>Petrovietnam sớm kích hoạt giải pháp ứng phó, bảo đảm an ninh năng lượng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2026-03-09   📰 VietnamPlus - Kinh te</w:t>
      </w:r>
    </w:p>
    <w:p>
      <w:pPr>
        <w:spacing w:before="40"/>
        <w:ind w:left="216"/>
      </w:pPr>
      <w:r>
        <w:rPr>
          <w:b/>
          <w:color w:val="D97706"/>
          <w:sz w:val="20"/>
        </w:rPr>
        <w:t xml:space="preserve">[03] </w:t>
      </w:r>
      <w:r>
        <w:rPr>
          <w:b/>
          <w:sz w:val="20"/>
        </w:rPr>
        <w:t>Lo ngại trước tình trạng giá dầu thế giới tăng: Tìm kiếm các nguồn dầu thô cho nhà máy lọc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2026-03-05   📰 Tuoi Tre - Kinh doanh</w:t>
      </w:r>
    </w:p>
    <w:p>
      <w:pPr>
        <w:spacing w:before="40"/>
        <w:ind w:left="216"/>
      </w:pPr>
      <w:r>
        <w:rPr>
          <w:b/>
          <w:color w:val="D97706"/>
          <w:sz w:val="20"/>
        </w:rPr>
        <w:t xml:space="preserve">[04] </w:t>
      </w:r>
      <w:r>
        <w:rPr>
          <w:b/>
          <w:sz w:val="20"/>
        </w:rPr>
        <w:t>Lo đe dọa an ninh năng lượng, Petrovietnam muốn giao quyền nhập dầu thô, ưu tiên mua trong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2026-03-04   📰 Tuoi Tre - Kinh doanh</w:t>
      </w:r>
    </w:p>
    <w:p>
      <w:pPr>
        <w:spacing w:before="40"/>
        <w:ind w:left="216"/>
      </w:pPr>
      <w:r>
        <w:rPr>
          <w:b/>
          <w:color w:val="D97706"/>
          <w:sz w:val="20"/>
        </w:rPr>
        <w:t xml:space="preserve">[05] </w:t>
      </w:r>
      <w:r>
        <w:rPr>
          <w:b/>
          <w:sz w:val="20"/>
        </w:rPr>
        <w:t>Vietnam tightens inspections for petroleum trading amid global instability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2026-03-03   📰 SGGP News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The Agency for Domestic Market Surveillance and Development urged provincial and municipal Departments of Industry and Trade to strengthen inspections and supervision of petroleum trading.</w:t>
      </w:r>
    </w:p>
    <w:p>
      <w:pPr>
        <w:ind w:left="216"/>
      </w:pPr>
      <w:r>
        <w:rPr>
          <w:color w:val="4B5563"/>
          <w:sz w:val="18"/>
        </w:rPr>
        <w:t xml:space="preserve">  ※ 추가 4건 → Appendix 참조</w:t>
      </w:r>
    </w:p>
    <w:p>
      <w:pPr>
        <w:pStyle w:val="Heading3"/>
        <w:spacing w:before="120" w:after="40"/>
      </w:pPr>
      <w:r>
        <w:rPr>
          <w:b/>
          <w:color w:val="D97706"/>
        </w:rPr>
        <w:t xml:space="preserve">  📚 역사 기사 타임라인 (2019–2025)</w:t>
      </w:r>
    </w:p>
    <w:p>
      <w:pPr>
        <w:ind w:left="144"/>
      </w:pPr>
      <w:r>
        <w:rPr>
          <w:b/>
          <w:color w:val="D97706"/>
          <w:sz w:val="20"/>
        </w:rPr>
        <w:t>📆 2025년 (4건)</w:t>
      </w:r>
    </w:p>
    <w:p>
      <w:pPr>
        <w:spacing w:before="20"/>
        <w:ind w:left="504"/>
      </w:pPr>
      <w:r>
        <w:rPr>
          <w:sz w:val="19"/>
        </w:rPr>
        <w:t>▸ Trump tax policy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2025-11-12</w:t>
      </w:r>
    </w:p>
    <w:p>
      <w:pPr>
        <w:spacing w:before="0" w:after="40"/>
        <w:ind w:left="720"/>
      </w:pPr>
      <w:r>
        <w:rPr>
          <w:sz w:val="18"/>
        </w:rPr>
        <w:t xml:space="preserve">  🇺🇸 HD Hyundai to take over Doosan Vina project in central Vietnam US Trade Negotiator responds ‘positively’ to Vietnam’s proposals Petrovietnam arm, Germ</w:t>
      </w:r>
    </w:p>
    <w:p>
      <w:pPr>
        <w:spacing w:before="20"/>
        <w:ind w:left="504"/>
      </w:pPr>
      <w:r>
        <w:rPr>
          <w:sz w:val="19"/>
        </w:rPr>
        <w:t>▸ [VI→EN] 096.999.8822 - 094.263.2014 Vietnamese Electricity Coal - Mineral Oil &amp; Gas Nucl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2025-10-23</w:t>
      </w:r>
    </w:p>
    <w:p>
      <w:pPr>
        <w:spacing w:before="0" w:after="40"/>
        <w:ind w:left="720"/>
      </w:pPr>
      <w:r>
        <w:rPr>
          <w:sz w:val="18"/>
        </w:rPr>
        <w:t xml:space="preserve">  🇺🇸 096.999.8822 - 094.263.2014 Vietnamese Electricity Coal - Mineral Oil &amp; Gas Nuclear - Renewable Policy - Planning Invest - Events Invest - Event Socia</w:t>
      </w:r>
    </w:p>
    <w:p>
      <w:pPr>
        <w:ind w:left="144"/>
      </w:pPr>
      <w:r>
        <w:rPr>
          <w:b/>
          <w:color w:val="D97706"/>
          <w:sz w:val="20"/>
        </w:rPr>
        <w:t>📆 2024년 (26건)</w:t>
      </w:r>
    </w:p>
    <w:p>
      <w:pPr>
        <w:spacing w:before="20"/>
        <w:ind w:left="504"/>
      </w:pPr>
      <w:r>
        <w:rPr>
          <w:sz w:val="19"/>
        </w:rPr>
        <w:t>▸ 5 contractors compete for EPC package of crude oil tank of Dung Quat Oil Refinery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2024-12-11</w:t>
      </w:r>
    </w:p>
    <w:p>
      <w:pPr>
        <w:spacing w:before="20"/>
        <w:ind w:left="504"/>
      </w:pPr>
      <w:r>
        <w:rPr>
          <w:sz w:val="19"/>
        </w:rPr>
        <w:t>▸ Thailand’s SCG seeks cooperation with Petrovietnam for Long Son Petrochemicals Complex exp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2024-12-05</w:t>
      </w:r>
    </w:p>
    <w:p>
      <w:pPr>
        <w:ind w:left="144"/>
      </w:pPr>
      <w:r>
        <w:rPr>
          <w:b/>
          <w:color w:val="D97706"/>
          <w:sz w:val="20"/>
        </w:rPr>
        <w:t>📆 2023년 (19건)</w:t>
      </w:r>
    </w:p>
    <w:p>
      <w:pPr>
        <w:spacing w:before="20"/>
        <w:ind w:left="504"/>
      </w:pPr>
      <w:r>
        <w:rPr>
          <w:sz w:val="19"/>
        </w:rPr>
        <w:t>▸ Appointment of Chairman of the Board of Members of PetroVietnam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2023-12-25</w:t>
      </w:r>
    </w:p>
    <w:p>
      <w:pPr>
        <w:spacing w:before="20"/>
        <w:ind w:left="504"/>
      </w:pPr>
      <w:r>
        <w:rPr>
          <w:sz w:val="19"/>
        </w:rPr>
        <w:t>▸ JBIC asked to help restructuring of loss-making oil refinery in Vietnam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2023-12-19</w:t>
      </w:r>
    </w:p>
    <w:p>
      <w:pPr>
        <w:pBdr>
          <w:bottom w:val="single" w:sz="6" w:space="1" w:color="E5E7EB"/>
        </w:pBdr>
      </w:pPr>
    </w:p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D97706"/>
          <w:sz w:val="26"/>
        </w:rPr>
        <w:t>4. 시장 동향 분석</w:t>
      </w:r>
    </w:p>
    <w:p>
      <w:pPr>
        <w:pBdr>
          <w:bottom w:val="single" w:sz="6" w:space="1" w:color="D97706"/>
        </w:pBdr>
      </w:pPr>
    </w:p>
    <w:p>
      <w:pPr>
        <w:pStyle w:val="Heading2"/>
        <w:spacing w:before="120" w:after="40"/>
      </w:pPr>
      <w:r>
        <w:rPr>
          <w:b/>
          <w:color w:val="D97706"/>
        </w:rPr>
        <w:t>4-1. 연도별 기사 건수 트렌드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D97706"/>
          </w:tcPr>
          <w:p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008"/>
            <w:shd w:val="clear" w:color="auto" w:fill="D97706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008"/>
            <w:shd w:val="clear" w:color="auto" w:fill="D97706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008"/>
            <w:shd w:val="clear" w:color="auto" w:fill="D97706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008"/>
            <w:shd w:val="clear" w:color="auto" w:fill="D97706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008"/>
            <w:shd w:val="clear" w:color="auto" w:fill="D97706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008"/>
            <w:shd w:val="clear" w:color="auto" w:fill="D97706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008"/>
            <w:shd w:val="clear" w:color="auto" w:fill="D97706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008"/>
            <w:shd w:val="clear" w:color="auto" w:fill="D97706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기사수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9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D97706"/>
        </w:rPr>
        <w:t>4-2. 지역별 활동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  <w:tcW w:w="2160" w:type="dxa"/>
          </w:tcPr>
          <w:p>
            <w:r>
              <w:rPr>
                <w:b/>
                <w:color w:val="FFFFFF"/>
                <w:sz w:val="18"/>
              </w:rPr>
              <w:t>성/지역</w:t>
            </w:r>
          </w:p>
        </w:tc>
        <w:tc>
          <w:tcPr>
            <w:tcW w:type="dxa" w:w="2268"/>
            <w:shd w:val="clear" w:color="auto" w:fill="1E40AF"/>
            <w:tcW w:w="1007" w:type="dxa"/>
          </w:tcPr>
          <w:p>
            <w:r>
              <w:rPr>
                <w:b/>
                <w:color w:val="FFFFFF"/>
                <w:sz w:val="18"/>
              </w:rPr>
              <w:t>기사수</w:t>
            </w:r>
          </w:p>
        </w:tc>
        <w:tc>
          <w:tcPr>
            <w:tcW w:type="dxa" w:w="2268"/>
            <w:shd w:val="clear" w:color="auto" w:fill="1E40AF"/>
            <w:tcW w:w="3600" w:type="dxa"/>
          </w:tcPr>
          <w:p>
            <w:r>
              <w:rPr>
                <w:b/>
                <w:color w:val="FFFFFF"/>
                <w:sz w:val="18"/>
              </w:rPr>
              <w:t>활동 강도 (Bar)</w:t>
            </w:r>
          </w:p>
        </w:tc>
        <w:tc>
          <w:tcPr>
            <w:tcW w:type="dxa" w:w="2268"/>
            <w:shd w:val="clear" w:color="auto" w:fill="1E40AF"/>
            <w:tcW w:w="1728" w:type="dxa"/>
          </w:tcPr>
          <w:p>
            <w:r>
              <w:rPr>
                <w:b/>
                <w:color w:val="FFFFFF"/>
                <w:sz w:val="18"/>
              </w:rPr>
              <w:t>활동 등급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🇻🇳 전국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████████████████████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Ca Mau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░░░░░░░░░░░░░░░░░░░░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Lam Dong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░░░░░░░░░░░░░░░░░░░░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dong nai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░░░░░░░░░░░░░░░░░░░░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Quang Ngai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░░░░░░░░░░░░░░░░░░░░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9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D97706"/>
          <w:sz w:val="26"/>
        </w:rPr>
        <w:t>5. 한국 기업 기회 분석</w:t>
      </w:r>
    </w:p>
    <w:p>
      <w:pPr>
        <w:pBdr>
          <w:bottom w:val="single" w:sz="6" w:space="1" w:color="D9770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9"/>
              </w:rPr>
              <w:t>분야</w:t>
            </w:r>
          </w:p>
        </w:tc>
        <w:tc>
          <w:tcPr>
            <w:tcW w:type="dxa" w:w="3024"/>
            <w:shd w:val="clear" w:color="auto" w:fill="0F172A"/>
            <w:tcW w:w="1440" w:type="dxa"/>
          </w:tcPr>
          <w:p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3024"/>
            <w:shd w:val="clear" w:color="auto" w:fill="0F172A"/>
            <w:tcW w:w="6912" w:type="dxa"/>
          </w:tcPr>
          <w:p>
            <w:r>
              <w:rPr>
                <w:b/>
                <w:color w:val="FFFFFF"/>
                <w:sz w:val="19"/>
              </w:rPr>
              <w:t>기회 내용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심해 탐사 참여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GS에너지·SK이노베이션 — 심해 블록 JV 참여 (PVN 입찰)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LNG 터미널 건설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삼성물산·현대건설 — Thi Vai 2단계·Ca Mau LNG 터미널 EPC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해상 플랜트 제조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현대중공업·삼성중공업 — FPSO·FSO 발주 수주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O&amp;M 서비스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한국가스공사(KOGAS)·SK — LNG 터미널 운영 노하우 수출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플랜트 엔지니어링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삼성엔지니어링·GS건설 — 정제설비 고도화 EPC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0F172A"/>
          <w:sz w:val="26"/>
        </w:rPr>
        <w:t>Appendix — 전체 관련 기사 목록</w:t>
      </w:r>
    </w:p>
    <w:p>
      <w:pPr>
        <w:pBdr>
          <w:bottom w:val="single" w:sz="6" w:space="1" w:color="D97706"/>
        </w:pBdr>
      </w:pPr>
    </w:p>
    <w:p>
      <w:r>
        <w:rPr>
          <w:sz w:val="18"/>
        </w:rPr>
        <w:t>총 58건  (표: 최대 80건, 최신순)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F172A"/>
            <w:tcW w:w="503" w:type="dxa"/>
          </w:tcPr>
          <w:p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814"/>
            <w:shd w:val="clear" w:color="auto" w:fill="0F172A"/>
            <w:tcW w:w="1296" w:type="dxa"/>
          </w:tcPr>
          <w:p>
            <w:r>
              <w:rPr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1814"/>
            <w:shd w:val="clear" w:color="auto" w:fill="0F172A"/>
            <w:tcW w:w="4896" w:type="dxa"/>
          </w:tcPr>
          <w:p>
            <w:r>
              <w:rPr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1814"/>
            <w:shd w:val="clear" w:color="auto" w:fill="0F172A"/>
            <w:tcW w:w="1728" w:type="dxa"/>
          </w:tcPr>
          <w:p>
            <w:r>
              <w:rPr>
                <w:b/>
                <w:color w:val="FFFFFF"/>
                <w:sz w:val="17"/>
              </w:rPr>
              <w:t>출처</w:t>
            </w:r>
          </w:p>
        </w:tc>
        <w:tc>
          <w:tcPr>
            <w:tcW w:type="dxa" w:w="181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7"/>
              </w:rPr>
              <w:t>플랜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2026-03-09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kiến nghị Chính phủ cho dừng xuất khẩu dầu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Tuoi Tre - Kinh do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2026-03-09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sớm kích hoạt giải pháp ứng phó, bảo đảm 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VietnamPlus - Kinh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2026-03-05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Lo ngại trước tình trạng giá dầu thế giới tăng: Tìm kiế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Tuoi Tre - Kinh do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2026-03-04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Lo đe dọa an ninh năng lượng, Petrovietnam muốn giao qu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Tuoi Tre - Kinh do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2026-03-03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Vietnam tightens inspections for petroleum trading amid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2026-02-25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Vietnamese firm successfully exports first 40,000 tons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2026-02-09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Ấm áp nghĩa tình những "Bữa cơm tất niên"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VietnamPlus - Xa 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2026-01-08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Which country has the world's largest 'black gold' rese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2026-01-06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[VI→EN] Vietnam's oil and gas stocks became the market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2025-11-12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Trump tax policy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theinvestor.vn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2025-10-23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[VI→EN] 096.999.8822 - 094.263.2014 Vietnamese Electric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vietnamenergy.vn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2025-09-02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'Golden' opportunity for Vietnam’s wood, shrimp industr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theinvestor.vn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2025-01-07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PM urges Nhon Trach 3-4 completion by June 2025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offshore-energy.bi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2024-12-11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5 contractors compete for EPC package of crude oil tank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Bidding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2024-12-05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Thailand’s SCG seeks cooperation with Petrovietnam for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2024-11-11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Binh Son Refining and Petrochemical invites bids for cr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2024-11-06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aims for over US$39 billion in 2024 revenu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2024-11-01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BSR seeks partners to expand Dung Quat Oil Refinery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Business Forum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2024-10-18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Fitch affirms Petrovietnam rating at 'BB+' with stable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2024-10-03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seeks LNG cooperation with AES, Cheniere 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VN-PDP8-LNG; 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2024-10-02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proposed to pilot OSW projects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Investment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2024-09-30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Petrovietnam/PV GAS works with AES and Cheniere Energy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VN-PDP8-LNG; 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2024-09-20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PVN's $12 billion Block B - O Mon Super Project officia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Markettimes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2024-09-16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Building a national crude oil reserve in Nghi Son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Youth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2024-09-16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named most profitable firm in 2024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2024-09-10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Proposing a special mechanism to support Binh Son Refin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Industrial Newspap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2024-09-10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power unit aims to develop 1,000 EV chargi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VN-EV-2030; 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Petroleum Technical Services (PVS): Two packages worth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Industrial Newspap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2024-08-09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focuses on completing governance plan, boo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2024-06-25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K-Sure grants financial support to Korean firms in Petr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Investment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2024-06-23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Signed a long-term supply contract of Bach Ho crude oil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Energy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2024-06-14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maintains growth amid declining oil prices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2024-05-17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revenue grows for three consecutive months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2024-05-16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strengthens solutions to create carbon cre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VN-CARBON-2050; VN-OG-203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2024-05-08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Indian chemicals giant Kanoria eyes deep-water port, oi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2024-03-27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Petrovietnam, subsidiaries ink gas sales deal with Japa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2024-03-27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to buy LNG from QatarEnergy, first shipmen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Offshore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VN-PDP8-LNG; 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2024-03-21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maintains growth trajectory despite market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2024-01-19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Dung Quat refinery processes 100 million tonnes of crud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2023-12-25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Appointment of Chairman of the Board of Members of Petr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Energy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2023-12-19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JBIC asked to help restructuring of loss-making oil ref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2023-12-14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Fitch upgrades ratings of Petrovietnam, Vietnam Electri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2023-11-08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Petrovietnam’s restructuring scheme approved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2023-10-12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Nghi Son oil refinery beats maintenance schedule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2023-10-06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eyes energy transition cooperation with No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2023-10-05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(PVN) exploited the domestic and foreign 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Energy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2023-09-29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Over-1.2 billion-USD project to upgrade, expand Dung Qu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2023-09-11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fulfills two yearly targets in 8 months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2023-08-25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Petrovietnam fulfils annual budget contribution target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2023-08-25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listed among top 10 most valuable brands 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2023-08-21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rolls out various growth solutions for H2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2023-08-03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Nghi Sơn refinery maintenance leads firms to import pet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2023-06-07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The Venezuelan Oil Ministry and PVN, PVEP discussed ori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Energy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2023-05-31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generates over 10 billion kWh of electricy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Saigon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2023-05-30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earmarked as new investor for long-delayed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VN-PDP8-LNG; 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2023-05-10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Petrovietnam posts profit surge of 77% from four-month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International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2023-05-09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seeks measures to restart Long Phu 1 Therm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Vietnamnet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2023-05-08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Ca Mau Gas-Power-Fertiliser Complex operates at full ca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International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</w:tbl>
    <w:p/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