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BE123C"/>
          <w:sz w:val="40"/>
        </w:rPr>
        <w:t>홍강 델타 지역 개발 마스터플랜 2030</w:t>
      </w:r>
    </w:p>
    <w:p>
      <w:pPr>
        <w:jc w:val="center"/>
      </w:pPr>
      <w:r>
        <w:rPr>
          <w:sz w:val="22"/>
        </w:rPr>
        <w:t>Red River Delta Regional Development Master Plan 2021–2030, Vision 2045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VN-RED-RIVER-2030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368/QD-TTg (2022) + Decision 612/QD-TTg (2026 조정)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Planning &amp; Investment (MPI) + 11개 성시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$150B+ (2021-2030)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2045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0건 (역사 DB 기준)</w:t>
            </w:r>
          </w:p>
        </w:tc>
      </w:tr>
      <w:tr>
        <w:tc>
          <w:tcPr>
            <w:tcW w:type="dxa" w:w="4536"/>
            <w:shd w:val="clear" w:color="auto" w:fill="BE123C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13:19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1. 마스터플랜 개요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1F2"/>
          </w:tcPr>
          <w:p>
            <w:r>
              <w:rPr>
                <w:sz w:val="20"/>
              </w:rPr>
              <w:t>베트남 경제 핵심 지역 — 하노이·하이퐁·꽝닌 삼각축. 11개 성시, 면적 2.1만km², 인구 2,300만. 2030년 고속도로 1,300km, 산업단지 100개, FDI 누적 $180B 목표.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C2626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2022: Decision 368/QD-TTg 홍강 델타 마스터플랜 확정</w:t>
      </w:r>
    </w:p>
    <w:p>
      <w:pPr>
        <w:pStyle w:val="ListBullet"/>
        <w:ind w:left="288"/>
      </w:pPr>
      <w:r>
        <w:rPr>
          <w:sz w:val="20"/>
        </w:rPr>
        <w:t>2026: Decision 612/QD-TTg 조정계획 발표</w:t>
      </w:r>
    </w:p>
    <w:p>
      <w:pPr>
        <w:pStyle w:val="ListBullet"/>
        <w:ind w:left="288"/>
      </w:pPr>
      <w:r>
        <w:rPr>
          <w:sz w:val="20"/>
        </w:rPr>
        <w:t>2025: 링로드4 착공 (하노이-박닌-흥이엔 112km)</w:t>
      </w:r>
    </w:p>
    <w:p>
      <w:pPr>
        <w:pStyle w:val="ListBullet"/>
        <w:ind w:left="288"/>
      </w:pPr>
      <w:r>
        <w:rPr>
          <w:sz w:val="20"/>
        </w:rPr>
        <w:t>2030: 고속도로 1,300km, 연간 FDI $15B 목표</w:t>
      </w:r>
    </w:p>
    <w:p/>
    <w:p>
      <w:pPr>
        <w:pStyle w:val="Heading2"/>
        <w:spacing w:before="120" w:after="40"/>
      </w:pPr>
      <w:r>
        <w:rPr>
          <w:b/>
          <w:color w:val="DC2626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VN-RED-RIVER-2030</w:t>
              <w:br/>
              <w:t>map_generator.py 실행 후 assets/maps/map_VN-RED-RIVER-2030.png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DC2626"/>
          <w:sz w:val="26"/>
        </w:rPr>
        <w:t>2. 핵심 사업 목록 (전체 조감)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C2626"/>
            <w:tcW w:w="432" w:type="dxa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val="clear" w:color="auto" w:fill="DC2626"/>
            <w:tcW w:w="1584" w:type="dxa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512"/>
            <w:shd w:val="clear" w:color="auto" w:fill="DC2626"/>
            <w:tcW w:w="4031" w:type="dxa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512"/>
            <w:shd w:val="clear" w:color="auto" w:fill="DC2626"/>
            <w:tcW w:w="2880" w:type="dxa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1512"/>
            <w:shd w:val="clear" w:color="auto" w:fill="DC2626"/>
            <w:tcW w:w="1728" w:type="dxa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512"/>
            <w:shd w:val="clear" w:color="auto" w:fill="DC2626"/>
            <w:tcW w:w="1296" w:type="dxa"/>
          </w:tcPr>
          <w:p>
            <w:r>
              <w:rPr>
                <w:b/>
                <w:color w:val="FFFFFF"/>
                <w:sz w:val="18"/>
              </w:rPr>
              <w:t>완료목표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BRG 스마트시티 (동아인Dong Anh)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272ha / 42억 달러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Phase2 진행중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홍강 강변 개발 13개구 재개발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5400ha / 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마스터플랜 승인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롱비엔(Long Bien) 교량 복원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쭉박(Truc Bach) 수변 공원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흥옌 스마트시티 (LH공사 한국)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MOU체결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클린산업단지 (TDH+LH공사)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139.7ha / 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추진중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옌퐁 II-C 산업단지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221ha / 9,630만 달러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추진중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박닌 하이테크 파크 확장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Hai Phong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VSIP III 하이퐁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500ha / 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개발중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Hai Phong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Nam Do Son 신항 연계 산업단지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WHA 광닌 산업단지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1200ha / 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개발중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Van Don 경제특구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운영중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Thai Binh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타이빈 경제구 확장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진행중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Nam Dinh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남딘 해안 산업단지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계획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3. 하부 프로젝트별 상세 추적</w:t>
      </w:r>
    </w:p>
    <w:p>
      <w:pPr>
        <w:pBdr>
          <w:bottom w:val="single" w:sz="6" w:space="1" w:color="BE123C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pStyle w:val="Heading2"/>
        <w:spacing w:before="120" w:after="40"/>
      </w:pPr>
      <w:r>
        <w:rPr>
          <w:b/>
          <w:color w:val="DC2626"/>
        </w:rPr>
        <w:t>📍 Hanoi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BE12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Hanoi — KPI 2030 목표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  <w:shd w:val="clear" w:color="auto" w:fill="FFF1F2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New Population</w:t>
              <w:br/>
            </w:r>
            <w:r>
              <w:rPr>
                <w:b/>
                <w:color w:val="0F172A"/>
                <w:sz w:val="24"/>
              </w:rPr>
              <w:t>85000</w:t>
            </w:r>
          </w:p>
        </w:tc>
        <w:tc>
          <w:tcPr>
            <w:tcW w:type="dxa" w:w="4536"/>
            <w:shd w:val="clear" w:color="auto" w:fill="FFF1F2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Total Target Population</w:t>
              <w:br/>
            </w:r>
            <w:r>
              <w:rPr>
                <w:b/>
                <w:color w:val="0F172A"/>
                <w:sz w:val="24"/>
              </w:rPr>
              <w:t>300000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[1] BRG 스마트시티 (동아인Dong Anh)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$42억 달러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272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Phase2 진행중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BRG Group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[2] 홍강 강변 개발 13개구 재개발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5400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마스터플랜 승인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[3] 롱비엔(Long Bien) 교량 복원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[4] 쭉박(Truc Bach) 수변 공원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Hung Yen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[5] 흥옌 스마트시티 (LH공사 한국)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MOU체결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흥옌성 + LH공사(한국)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[6] 클린산업단지 (TDH+LH공사)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139.7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추진중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TDH Ecoland + LH공사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Bac Ninh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[7] 옌퐁 II-C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$9,630만 달러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221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추진중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Viglacera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[8] 박닌 하이테크 파크 확장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Hai Phong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[9] VSIP III 하이퐁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500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개발중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🏢 시행사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VSIP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[10] Nam Do Son 신항 연계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Quang Ninh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[11] WHA 광닌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📐 면적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1200 ha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개발중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[12] Van Don 경제특구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운영중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Thai Binh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[13] 타이빈 경제구 확장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진행중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DC2626"/>
        </w:rPr>
        <w:t>📍 Nam Dinh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BE123C"/>
          </w:tcPr>
          <w:p>
            <w:r>
              <w:rPr>
                <w:b/>
                <w:color w:val="FFFFFF"/>
                <w:sz w:val="22"/>
              </w:rPr>
              <w:t>[14] 남딘 해안 산업단지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계획</w:t>
            </w:r>
          </w:p>
        </w:tc>
      </w:tr>
    </w:tbl>
    <w:p/>
    <w:p>
      <w:pPr>
        <w:ind w:left="216"/>
      </w:pPr>
      <w:r>
        <w:rPr>
          <w:color w:val="4B5563"/>
          <w:sz w:val="18"/>
        </w:rPr>
        <w:t xml:space="preserve">  ℹ️ 이 프로젝트 관련 기사가 아직 부족합니다. 키워드 매칭은 다음 주간 수집부터 강화됩니다.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4. 지역(Province)별 활동 현황</w:t>
      </w:r>
    </w:p>
    <w:p>
      <w:pPr>
        <w:pBdr>
          <w:bottom w:val="single" w:sz="6" w:space="1" w:color="BE123C"/>
        </w:pBdr>
      </w:pPr>
    </w:p>
    <w:p>
      <w:pPr>
        <w:ind w:left="216"/>
      </w:pPr>
      <w:r>
        <w:rPr>
          <w:color w:val="4B5563"/>
          <w:sz w:val="18"/>
        </w:rPr>
        <w:t>ℹ️ 지역 분류 데이터가 부족합니다.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5. 한국 기업 기회 분석</w:t>
      </w:r>
    </w:p>
    <w:p>
      <w:pPr>
        <w:pBdr>
          <w:bottom w:val="single" w:sz="6" w:space="1" w:color="BE123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산업단지 개발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VSIP·KIA·한국형 산업단지 — LH공사·포스코인터내셔널 추가 부지 확보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링로드4 건설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하노이 외곽순환 112km/$8.5B — 현대건설·GS건설 컨소시엄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스마트산업단지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폐수처리·환경모니터링·에너지관리 패키지 — 한국 환경기업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반도체·전자 공급망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삼성(박닌·타이응웬) 밸류체인 — 한국 소부장 기업 동반 진출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물류 거점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하이퐁항 배후단지 — CJ대한통운·한진 복합물류센터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BE123C"/>
        </w:pBdr>
      </w:pPr>
    </w:p>
    <w:p>
      <w:r>
        <w:rPr>
          <w:sz w:val="18"/>
        </w:rPr>
        <w:t>총 0건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