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0"/>
        </w:rPr>
        <w:t>🇻🇳 Vietnam Infrastructure Intelligence Hub</w:t>
      </w:r>
    </w:p>
    <w:p>
      <w:pPr>
        <w:jc w:val="center"/>
      </w:pPr>
      <w:r>
        <w:rPr>
          <w:sz w:val="22"/>
        </w:rPr>
        <w:t>Executive Summary  |  2026-W16  |  생성: 2026-04-14 09:17 KST</w:t>
      </w:r>
    </w:p>
    <w:p/>
    <w:p>
      <w:pPr>
        <w:pStyle w:val="Heading1"/>
      </w:pPr>
      <w:r>
        <w:rPr>
          <w:color w:val="1E3A8A"/>
        </w:rPr>
        <w:t>1. 주간 KPI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수집 기사</w:t>
            </w:r>
          </w:p>
        </w:tc>
        <w:tc>
          <w:tcPr>
            <w:tcW w:type="dxa" w:w="2196"/>
          </w:tcPr>
          <w:p>
            <w:r>
              <w:rPr>
                <w:b/>
              </w:rPr>
              <w:t>QC 통과</w:t>
            </w:r>
          </w:p>
        </w:tc>
        <w:tc>
          <w:tcPr>
            <w:tcW w:type="dxa" w:w="2196"/>
          </w:tcPr>
          <w:p>
            <w:r>
              <w:rPr>
                <w:b/>
              </w:rPr>
              <w:t>마스터플랜 매칭</w:t>
            </w:r>
          </w:p>
        </w:tc>
        <w:tc>
          <w:tcPr>
            <w:tcW w:type="dxa" w:w="2196"/>
          </w:tcPr>
          <w:p>
            <w:r>
              <w:rPr>
                <w:b/>
              </w:rPr>
              <w:t>QC 통과율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28"/>
              </w:rPr>
              <w:t>157</w:t>
            </w:r>
          </w:p>
        </w:tc>
        <w:tc>
          <w:tcPr>
            <w:tcW w:type="dxa" w:w="2196"/>
          </w:tcPr>
          <w:p>
            <w:r>
              <w:rPr>
                <w:b/>
                <w:sz w:val="28"/>
              </w:rPr>
              <w:t>156</w:t>
            </w:r>
          </w:p>
        </w:tc>
        <w:tc>
          <w:tcPr>
            <w:tcW w:type="dxa" w:w="2196"/>
          </w:tcPr>
          <w:p>
            <w:r>
              <w:rPr>
                <w:b/>
                <w:sz w:val="28"/>
              </w:rPr>
              <w:t>89</w:t>
            </w:r>
          </w:p>
        </w:tc>
        <w:tc>
          <w:tcPr>
            <w:tcW w:type="dxa" w:w="2196"/>
          </w:tcPr>
          <w:p>
            <w:r>
              <w:rPr>
                <w:b/>
                <w:sz w:val="28"/>
              </w:rPr>
              <w:t>99.4%</w:t>
            </w:r>
          </w:p>
        </w:tc>
      </w:tr>
    </w:tbl>
    <w:p/>
    <w:p>
      <w:pPr>
        <w:pStyle w:val="Heading1"/>
      </w:pPr>
      <w:r>
        <w:rPr>
          <w:color w:val="1E3A8A"/>
        </w:rPr>
        <w:t>2. 마스터플랜별 매칭 현황 (18개)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마스터플랜명</w:t>
            </w:r>
          </w:p>
        </w:tc>
        <w:tc>
          <w:tcPr>
            <w:tcW w:type="dxa" w:w="2196"/>
          </w:tcPr>
          <w:p>
            <w:r>
              <w:rPr>
                <w:b/>
              </w:rPr>
              <w:t>매칭 기사</w:t>
            </w:r>
          </w:p>
        </w:tc>
        <w:tc>
          <w:tcPr>
            <w:tcW w:type="dxa" w:w="2196"/>
          </w:tcPr>
          <w:p>
            <w:r>
              <w:rPr>
                <w:b/>
              </w:rPr>
              <w:t>섹터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VN-PWR-PDP8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제8차 전력개발계획 (PDP8)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19건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Power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VN-ENV-IND-1894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환경산업 발전 프로그램 (Decision 1894)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Solid Waste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VN-TRAN-2055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교통인프라 마스터플랜 2055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7건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Smart City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VN-URB-METRO-2030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도시철도·메트로 개발계획 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VN-GAS-PDP8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가스 인프라 개발계획 (PDP8 연계)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10건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Oil &amp; Gas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VN-WAT-2050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수자원 개발 마스터플랜 2050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Water Supply/Drainage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VN-REN-NPP-2050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원자력·신에너지 개발계획 2050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Power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VN-COAL-RETIRE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석탄화력 단계적 폐지계획 (JETP)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VN-GRID-SMART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스마트그리드 고도화 계획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VN-EV-2030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전기차·친환경 모빌리티 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Power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VN-CARBON-2050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탄소중립 2050 로드맵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Solid Waste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VN-LNG-HUB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LNG 허브 개발 전략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VN-WW-2030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국가 수처리 마스터플랜 2021-2030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Waste Water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VN-WS-NORTH-2030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북부 상수도 인프라 계획 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Water Supply/Drainage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VN-SW-MEKONG-2030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메콩 델타 폐수처리 네트워크 2025-2030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VN-SC-2030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스마트시티 개발 국가전략 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Smart City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VN-IP-NORTH-2030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북부 산업단지 개발 계획 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VN-OG-2030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베트남 석유가스 개발 계획 2030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1E3A8A"/>
        </w:rPr>
        <w:t>3. 섹터별 기사 분포</w:t>
      </w:r>
    </w:p>
    <w:p>
      <w:pPr>
        <w:pStyle w:val="ListBullet"/>
      </w:pPr>
      <w:r>
        <w:t>• Smart City: 55건 (35%)</w:t>
      </w:r>
    </w:p>
    <w:p>
      <w:pPr>
        <w:pStyle w:val="ListBullet"/>
      </w:pPr>
      <w:r>
        <w:t>• Power: 38건 (24%)</w:t>
      </w:r>
    </w:p>
    <w:p>
      <w:pPr>
        <w:pStyle w:val="ListBullet"/>
      </w:pPr>
      <w:r>
        <w:t>• Solid Waste: 17건 (11%)</w:t>
      </w:r>
    </w:p>
    <w:p>
      <w:pPr>
        <w:pStyle w:val="ListBullet"/>
      </w:pPr>
      <w:r>
        <w:t>• Industrial Parks: 14건 (9%)</w:t>
      </w:r>
    </w:p>
    <w:p>
      <w:pPr>
        <w:pStyle w:val="ListBullet"/>
      </w:pPr>
      <w:r>
        <w:t>• Oil &amp; Gas: 12건 (8%)</w:t>
      </w:r>
    </w:p>
    <w:p>
      <w:pPr>
        <w:pStyle w:val="ListBullet"/>
      </w:pPr>
      <w:r>
        <w:t>• Water Supply/Drainage: 11건 (7%)</w:t>
      </w:r>
    </w:p>
    <w:p>
      <w:pPr>
        <w:pStyle w:val="ListBullet"/>
      </w:pPr>
      <w:r>
        <w:t>• Waste Water: 10건 (6%)</w:t>
      </w:r>
    </w:p>
    <w:p/>
    <w:p>
      <w:pPr>
        <w:pStyle w:val="Heading1"/>
      </w:pPr>
      <w:r>
        <w:rPr>
          <w:color w:val="1E3A8A"/>
        </w:rPr>
        <w:t>4. 이번 주 주요 기사 Top 10</w:t>
      </w:r>
    </w:p>
    <w:p>
      <w:r>
        <w:rPr>
          <w:b/>
        </w:rPr>
        <w:t xml:space="preserve">[1] </w:t>
      </w:r>
      <w:r>
        <w:rPr>
          <w:sz w:val="20"/>
        </w:rPr>
        <w:t>VIETNAM-RESOLUTION 70-NQ/TW-2025 FACILITATES CAPITAL ...</w:t>
      </w:r>
    </w:p>
    <w:p>
      <w:pPr>
        <w:ind w:left="432"/>
      </w:pPr>
      <w:r>
        <w:rPr>
          <w:sz w:val="18"/>
        </w:rPr>
        <w:t xml:space="preserve">    🇰🇷 베트남 정치국은 2030년까지 국가 에너지 안보를 강화하고 2045년까지의 비전을 담은 결의안 제70-NQ/TW를 승인했습니다. 이 결의안은 민간 및 해외 투자자의 자본 접근성을 확대하고 닌투언 원자력 발전소 건설 재개와 재생 에너지 비중 확대를 주요 골자로 합니다.</w:t>
      </w:r>
    </w:p>
    <w:p/>
    <w:p>
      <w:r>
        <w:rPr>
          <w:b/>
        </w:rPr>
        <w:t xml:space="preserve">[2] </w:t>
      </w:r>
      <w:r>
        <w:rPr>
          <w:sz w:val="20"/>
        </w:rPr>
        <w:t>Vietnam's green horizon: A 2025-2030 plan for ...</w:t>
      </w:r>
    </w:p>
    <w:p>
      <w:pPr>
        <w:ind w:left="432"/>
      </w:pPr>
      <w:r>
        <w:rPr>
          <w:sz w:val="18"/>
        </w:rPr>
        <w:t xml:space="preserve">    🇰🇷 베트남은 2025년에서 2030년까지 환경 산업 발전을 위한 녹색 계획을 추진하며, 2027년부터 하노이와 호치민시를 시작으로 오토바이 배기가스 검사를 시행할 예정입니다. 이 계획은 2030년까지 전국으로 확대되며 고체 폐기물 관리 및 산림 보호를 통해 지속 가능한 인</w:t>
      </w:r>
    </w:p>
    <w:p/>
    <w:p>
      <w:r>
        <w:rPr>
          <w:b/>
        </w:rPr>
        <w:t xml:space="preserve">[3] </w:t>
      </w:r>
      <w:r>
        <w:rPr>
          <w:sz w:val="20"/>
        </w:rPr>
        <w:t>Fulfilling climate commitments at COP26: Vietnam's comprehensive ...</w:t>
      </w:r>
    </w:p>
    <w:p>
      <w:pPr>
        <w:ind w:left="432"/>
      </w:pPr>
      <w:r>
        <w:rPr>
          <w:sz w:val="18"/>
        </w:rPr>
        <w:t xml:space="preserve">    🇰🇷 베트남은 COP26 공약을 이행하기 위해 폐기물 관리 부문에서 매립 의존도를 낮추고 폐기물 에너지화(WTE) 소각 및 재활용 기술을 도입하는 인프라 전환을 추진하고 있습니다. 이는 2050년 넷제로 목표와 VN-EV-2030 등 국가 기후 전략의 일환으로 범정부 차원에</w:t>
      </w:r>
    </w:p>
    <w:p/>
    <w:p>
      <w:r>
        <w:rPr>
          <w:b/>
        </w:rPr>
        <w:t xml:space="preserve">[4] </w:t>
      </w:r>
      <w:r>
        <w:rPr>
          <w:sz w:val="20"/>
        </w:rPr>
        <w:t>Completion of the Largest Sewage Treatment Plant in Hanoi, Vietnam</w:t>
      </w:r>
    </w:p>
    <w:p>
      <w:pPr>
        <w:ind w:left="432"/>
      </w:pPr>
      <w:r>
        <w:rPr>
          <w:sz w:val="18"/>
        </w:rPr>
        <w:t xml:space="preserve">    🇰🇷 JFE 엔지니어링과 쓰키시마 JFE 아쿠아 솔루션이 하노이 최대 규모인 옌싸(Yen Xa) 하수처리장 건설을 2025년 5월에 완공했습니다. 이 시설은 일일 270,000m³의 처리 용량을 갖추어 약 100만 명의 시민에게 서비스를 제공하며, 베트남의 수질 오염 개선 </w:t>
      </w:r>
    </w:p>
    <w:p/>
    <w:p>
      <w:r>
        <w:rPr>
          <w:b/>
        </w:rPr>
        <w:t xml:space="preserve">[5] </w:t>
      </w:r>
      <w:r>
        <w:rPr>
          <w:sz w:val="20"/>
        </w:rPr>
        <w:t>Vietnam to build 2,000km of new expressways between 2026-2030</w:t>
      </w:r>
    </w:p>
    <w:p>
      <w:pPr>
        <w:ind w:left="432"/>
      </w:pPr>
      <w:r>
        <w:rPr>
          <w:sz w:val="18"/>
        </w:rPr>
        <w:t xml:space="preserve">    🇰🇷 벤트남 건설부는 2026-2030년 사이 2,000km의 고셍도로를 추가 건설하여 2030년까지 총 5,000km 확보를 목표로 합니다. 하노이와 호치민 등 주요 도시를 중심으로 스마트 도시 및 대중교통 중심 개발(TOD)을 통해 현대적이고 탄력적인 국가 기반 시설을 </w:t>
      </w:r>
    </w:p>
    <w:p/>
    <w:p>
      <w:r>
        <w:rPr>
          <w:b/>
        </w:rPr>
        <w:t xml:space="preserve">[6] </w:t>
      </w:r>
      <w:r>
        <w:rPr>
          <w:sz w:val="20"/>
        </w:rPr>
        <w:t>Mekong Delta races to respond to peak flood levels</w:t>
      </w:r>
    </w:p>
    <w:p>
      <w:pPr>
        <w:ind w:left="432"/>
      </w:pPr>
      <w:r>
        <w:rPr>
          <w:sz w:val="18"/>
        </w:rPr>
        <w:t xml:space="preserve">    🇰🇷 베트남 메콩 델타 지역이 2025년 10월 초 홍수와 조수 상승의 복합적인 영향으로 심각한 침수 위기에 직면함에 따라 제방 보강과 배수 시설 점검 등 긴급 인프라 대응에 나섰습니다. 칸토시와 빈롱성 등 주요 지자체는 홍수 예경보 시스템을 강화하고 취약한 배수 및 방재 </w:t>
      </w:r>
    </w:p>
    <w:p/>
    <w:p>
      <w:r>
        <w:rPr>
          <w:b/>
        </w:rPr>
        <w:t xml:space="preserve">[7] </w:t>
      </w:r>
      <w:r>
        <w:rPr>
          <w:sz w:val="20"/>
        </w:rPr>
        <w:t>Forum highlights role of clean water, sanitation in building modern ...</w:t>
      </w:r>
    </w:p>
    <w:p>
      <w:pPr>
        <w:ind w:left="432"/>
      </w:pPr>
      <w:r>
        <w:rPr>
          <w:sz w:val="18"/>
        </w:rPr>
        <w:t xml:space="preserve">    🇰🇷 베트남은 2030년까지 농촌 가구의 80%에게 표준화된 깨끗한 물을 공급하고 2045년까지 전 국민의 물 접근성을 보장하는 것을 목표로 하고 있습니다. 현재 농촌 가구의 약 68%가 국가 기준을 충족하는 물을 사용하고 있으나, 인프라 확충을 위해 약 16조 동의 추가 </w:t>
      </w:r>
    </w:p>
    <w:p/>
    <w:p>
      <w:r>
        <w:rPr>
          <w:b/>
        </w:rPr>
        <w:t xml:space="preserve">[8] </w:t>
      </w:r>
      <w:r>
        <w:rPr>
          <w:sz w:val="20"/>
        </w:rPr>
        <w:t>10 Vietnam Construction Projects Completing in 2026 - YouTube</w:t>
      </w:r>
    </w:p>
    <w:p>
      <w:pPr>
        <w:ind w:left="432"/>
      </w:pPr>
      <w:r>
        <w:rPr>
          <w:sz w:val="18"/>
        </w:rPr>
        <w:t xml:space="preserve">    🇰🇷 베트남은 삼성과 애플의 제조 허브로 급성장하며 2026년까지 완료될 10대 주요 건설 프로젝트를 통해 인프라 격차를 해소하고 있습니다. 특히 VN-TRAN-2055 계획과 연계된 스마트 시티 및 교통망 확충은 국가 경제 발전을 가속화하는 핵심 동력이 될 것입니다.</w:t>
      </w:r>
    </w:p>
    <w:p/>
    <w:p>
      <w:r>
        <w:rPr>
          <w:b/>
        </w:rPr>
        <w:t xml:space="preserve">[9] </w:t>
      </w:r>
      <w:r>
        <w:rPr>
          <w:sz w:val="20"/>
        </w:rPr>
        <w:t>Solid Waste Treatment in Vietnam: Current Situation and ...</w:t>
      </w:r>
    </w:p>
    <w:p>
      <w:pPr>
        <w:ind w:left="432"/>
      </w:pPr>
      <w:r>
        <w:rPr>
          <w:sz w:val="18"/>
        </w:rPr>
        <w:t xml:space="preserve">    🇰🇷 베트남은 매일 약 60,000톤의 생활 폐기물을 생성하며, 현재 15개의 폐기물 에너지화(WTE) 발전소를 건설 중입니다. 정부는 2024년 12월까지 폐기물 원천 분류를 의무화하고 전력개발계획 8차(PDP8)를 통해 재생 에너지 전환을 촉진하고 있습니다.</w:t>
      </w:r>
    </w:p>
    <w:p/>
    <w:p>
      <w:r>
        <w:rPr>
          <w:b/>
        </w:rPr>
        <w:t xml:space="preserve">[10] </w:t>
      </w:r>
      <w:r>
        <w:rPr>
          <w:sz w:val="20"/>
        </w:rPr>
        <w:t>Việt Nam outlines new plan to cut waste, protect coastal ...</w:t>
      </w:r>
    </w:p>
    <w:p>
      <w:pPr>
        <w:ind w:left="432"/>
      </w:pPr>
      <w:r>
        <w:rPr>
          <w:sz w:val="18"/>
        </w:rPr>
        <w:t xml:space="preserve">    🇰🇷 베트남 정부는 수산업 분야의 오염을 줄이고 해안 생태계를 보호하기 위해 2026-2030년 기간의 새로운 환경 보호 계획을 발표했습니다. 이 계획은 폐기물 관리 강화, 청정 기술 도입 및 순환 경제 모델 확산을 통해 지속 가능한 수산물 생산 체계를 구축하는 것을 목표로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