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8716C"/>
          <w:sz w:val="36"/>
        </w:rPr>
        <w:t>🇻🇳 베트남 석탄화력 단계적 폐지계획 (JETP)</w:t>
      </w:r>
    </w:p>
    <w:p>
      <w:pPr>
        <w:jc w:val="center"/>
      </w:pPr>
      <w:r>
        <w:rPr>
          <w:sz w:val="24"/>
        </w:rPr>
        <w:t>주간 추적 보고서  |  2026-W16  |  2026-04-08 ~ 2026-04-14</w:t>
      </w:r>
    </w:p>
    <w:p/>
    <w:p>
      <w:pPr>
        <w:jc w:val="center"/>
      </w:pPr>
      <w:r>
        <w:rPr>
          <w:sz w:val="20"/>
        </w:rPr>
        <w:t>Plan ID: VN-COAL-RETIRE  |  총 매칭 기사: 0건</w:t>
      </w:r>
    </w:p>
    <w:p/>
    <w:p>
      <w:r>
        <w:rPr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78716C"/>
        </w:rPr>
        <w:t>1. 마스터플랜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마스터플랜명</w:t>
            </w:r>
          </w:p>
        </w:tc>
        <w:tc>
          <w:tcPr>
            <w:tcW w:type="dxa" w:w="4392"/>
          </w:tcPr>
          <w:p>
            <w:r>
              <w:t>베트남 석탄화력 단계적 폐지계획 (JETP)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Plan ID</w:t>
            </w:r>
          </w:p>
        </w:tc>
        <w:tc>
          <w:tcPr>
            <w:tcW w:type="dxa" w:w="4392"/>
          </w:tcPr>
          <w:p>
            <w:r>
              <w:t>VN-COAL-RETIRE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보고 기간</w:t>
            </w:r>
          </w:p>
        </w:tc>
        <w:tc>
          <w:tcPr>
            <w:tcW w:type="dxa" w:w="4392"/>
          </w:tcPr>
          <w:p>
            <w:r>
              <w:t>2026-04-08 ~ 2026-04-14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매칭 기사 수</w:t>
            </w:r>
          </w:p>
        </w:tc>
        <w:tc>
          <w:tcPr>
            <w:tcW w:type="dxa" w:w="4392"/>
          </w:tcPr>
          <w:p>
            <w:r>
              <w:t>0건</w:t>
            </w:r>
          </w:p>
        </w:tc>
      </w:tr>
    </w:tbl>
    <w:p/>
    <w:p>
      <w:pPr>
        <w:pStyle w:val="Heading1"/>
      </w:pPr>
      <w:r>
        <w:rPr>
          <w:color w:val="78716C"/>
        </w:rPr>
        <w:t>2. 이번 주 관련 뉴스 (0건)</w:t>
      </w:r>
    </w:p>
    <w:p>
      <w:r>
        <w:rPr>
          <w:color w:val="94A3B8"/>
        </w:rPr>
        <w:t>이번 주 해당 마스터플랜 관련 기사가 수집되지 않았습니다.</w:t>
      </w:r>
    </w:p>
    <w:p>
      <w:pPr>
        <w:pStyle w:val="Heading1"/>
      </w:pPr>
      <w:r>
        <w:rPr>
          <w:color w:val="78716C"/>
        </w:rPr>
        <w:t>3. 섹터 및 지역 분포 분석</w:t>
      </w:r>
    </w:p>
    <w:p>
      <w:r>
        <w:t>데이터 없음</w:t>
      </w:r>
    </w:p>
    <w:p>
      <w:pPr>
        <w:pStyle w:val="Heading1"/>
      </w:pPr>
      <w:r>
        <w:rPr>
          <w:color w:val="78716C"/>
        </w:rPr>
        <w:t>4. 월간 트렌드 분석</w:t>
      </w:r>
    </w:p>
    <w:p>
      <w:r>
        <w:t>이번 주(2026-04-08 ~ 2026-04-14) 매칭 기사: 0건</w:t>
      </w:r>
    </w:p>
    <w:p>
      <w:r>
        <w:t>※ 누적 트렌드 데이터는 매주 자동 갱신됩니다.</w:t>
      </w:r>
    </w:p>
    <w:p>
      <w:pPr>
        <w:pStyle w:val="Heading1"/>
      </w:pPr>
      <w:r>
        <w:rPr>
          <w:color w:val="78716C"/>
        </w:rPr>
        <w:t>5. 주요 키워드</w:t>
      </w:r>
    </w:p>
    <w:p>
      <w:r>
        <w:t>키워드 데이터 없음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