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8BDF8"/>
          <w:sz w:val="36"/>
        </w:rPr>
        <w:t>🇻🇳 북부 상수도 인프라 계획 2030</w:t>
      </w:r>
    </w:p>
    <w:p>
      <w:pPr>
        <w:jc w:val="center"/>
      </w:pPr>
      <w:r>
        <w:rPr>
          <w:sz w:val="24"/>
        </w:rPr>
        <w:t>주간 추적 보고서  |  2026-W16  |  2026-04-08 ~ 2026-04-14</w:t>
      </w:r>
    </w:p>
    <w:p/>
    <w:p>
      <w:pPr>
        <w:jc w:val="center"/>
      </w:pPr>
      <w:r>
        <w:rPr>
          <w:sz w:val="20"/>
        </w:rPr>
        <w:t>Plan ID: VN-WS-NORTH-2030  |  총 매칭 기사: 2건</w:t>
      </w:r>
    </w:p>
    <w:p/>
    <w:p>
      <w:r>
        <w:rPr>
          <w:sz w:val="18"/>
        </w:rPr>
        <w:t>────────────────────────────────────────────────────────────────────────────────</w:t>
      </w:r>
    </w:p>
    <w:p/>
    <w:p>
      <w:pPr>
        <w:pStyle w:val="Heading1"/>
      </w:pPr>
      <w:r>
        <w:rPr>
          <w:color w:val="38BDF8"/>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북부 상수도 인프라 계획 2030</w:t>
            </w:r>
          </w:p>
        </w:tc>
      </w:tr>
      <w:tr>
        <w:tc>
          <w:tcPr>
            <w:tcW w:type="dxa" w:w="4392"/>
          </w:tcPr>
          <w:p>
            <w:r>
              <w:rPr>
                <w:b/>
              </w:rPr>
              <w:t>Plan ID</w:t>
            </w:r>
          </w:p>
        </w:tc>
        <w:tc>
          <w:tcPr>
            <w:tcW w:type="dxa" w:w="4392"/>
          </w:tcPr>
          <w:p>
            <w:r>
              <w:t>VN-WS-NORTH-2030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2건</w:t>
            </w:r>
          </w:p>
        </w:tc>
      </w:tr>
    </w:tbl>
    <w:p/>
    <w:p>
      <w:pPr>
        <w:pStyle w:val="Heading1"/>
      </w:pPr>
      <w:r>
        <w:rPr>
          <w:color w:val="38BDF8"/>
        </w:rPr>
        <w:t>2. 이번 주 관련 뉴스 (2건)</w:t>
      </w:r>
    </w:p>
    <w:p>
      <w:r>
        <w:rPr>
          <w:b/>
          <w:sz w:val="22"/>
        </w:rPr>
        <w:t>[1] Forum highlights role of clean water, sanitation in building modern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Oct 16,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2030년까지 농촌 가구의 80%에게 표준화된 깨끗한 물을 공급하고 2045년까지 전 국민의 물 접근성을 보장하는 것을 목표로 하고 있습니다. 현재 농촌 가구의 약 68%가 국가 기준을 충족하는 물을 사용하고 있으나, 인프라 확충을 위해 약 16조 동의 추가 재원이 필요한 상황입니다.</w:t>
      </w:r>
    </w:p>
    <w:p>
      <w:pPr>
        <w:ind w:left="432"/>
      </w:pPr>
      <w:r>
        <w:rPr>
          <w:b/>
          <w:sz w:val="20"/>
        </w:rPr>
        <w:t xml:space="preserve">🇺🇸 English Summary: </w:t>
      </w:r>
      <w:r>
        <w:rPr>
          <w:sz w:val="20"/>
        </w:rPr>
        <w:t>Vietnam aims for 80% of rural households to access standardized clean water by 2030, with a vision for universal access by 2045. While 68% of rural households currently meet quality standards, the government identifies a VNĐ16 trillion funding gap required to modernize infrastructure and implement digital water management.</w:t>
      </w:r>
    </w:p>
    <w:p>
      <w:pPr>
        <w:ind w:left="432"/>
      </w:pPr>
      <w:r>
        <w:rPr>
          <w:b/>
          <w:sz w:val="20"/>
        </w:rPr>
        <w:t xml:space="preserve">🇻🇳 Tóm tắt tiếng Việt: </w:t>
      </w:r>
      <w:r>
        <w:rPr>
          <w:sz w:val="20"/>
        </w:rPr>
        <w:t>Việt Nam đặt mục tiêu đến năm 2030 có 80% hộ gia đình nông thôn được sử dụng nước sạch đạt chuẩn và tiến tới toàn bộ người dân có nước sạch vào năm 2045. Hiện tại có 68% hộ nông thôn tiếp cận được nước sạch, nhưng ngành nước đang đối mặt với khoảng trống ngân sách 16 nghìn tỷ đồng để hiện đại hóa hạ tầng.</w:t>
      </w:r>
    </w:p>
    <w:p>
      <w:pPr>
        <w:ind w:left="432"/>
      </w:pPr>
      <w:r>
        <w:rPr>
          <w:b/>
          <w:sz w:val="18"/>
        </w:rPr>
        <w:t xml:space="preserve">🔗 URL: </w:t>
      </w:r>
      <w:r>
        <w:rPr>
          <w:color w:val="1D4ED8"/>
          <w:sz w:val="18"/>
        </w:rPr>
        <w:t>https://vietnamnews.vn/society/1727480/forum-highlights-role-of-clean-water-sanitation-in-building-modern-countryside.html</w:t>
      </w:r>
    </w:p>
    <w:p/>
    <w:p>
      <w:r>
        <w:rPr>
          <w:color w:val="CCCCCC"/>
          <w:sz w:val="14"/>
        </w:rPr>
        <w:t>────────────────────────────────────────────────────────────────────────────────</w:t>
      </w:r>
    </w:p>
    <w:p/>
    <w:p>
      <w:r>
        <w:rPr>
          <w:b/>
          <w:sz w:val="22"/>
        </w:rPr>
        <w:t>[2] CFM Invests in CA Water to Advance Clean Water Supply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Jul 18,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Climate Fund Managers(CFM)는 베트남 CA Water에 2,400만 달러를 투자하여 태국응우옌성 푸빈과 하이퐁시 투이응우옌 지역에 두 개의 정수 처리장을 건설합니다. 이 프로젝트는 일일 2,500만 리터의 깨끗한 식수를 15만 명의 주민에게 공급하여 북부 베트남의 수자원 인프라를 개선할 예정입니다.</w:t>
      </w:r>
    </w:p>
    <w:p>
      <w:pPr>
        <w:ind w:left="432"/>
      </w:pPr>
      <w:r>
        <w:rPr>
          <w:b/>
          <w:sz w:val="20"/>
        </w:rPr>
        <w:t xml:space="preserve">🇺🇸 English Summary: </w:t>
      </w:r>
      <w:r>
        <w:rPr>
          <w:sz w:val="20"/>
        </w:rPr>
        <w:t>Climate Fund Managers (CFM) is investing USD 24 million in CA Water to develop and operate two greenfield water treatment plants in Northern Vietnam, specifically in Thai Nguyen and Hai Phong provinces. These facilities will provide 25 million liters of clean drinking water daily to 150,000 people, significantly advancing the region's water supply infrastructure by 2030.</w:t>
      </w:r>
    </w:p>
    <w:p>
      <w:pPr>
        <w:ind w:left="432"/>
      </w:pPr>
      <w:r>
        <w:rPr>
          <w:b/>
          <w:sz w:val="20"/>
        </w:rPr>
        <w:t xml:space="preserve">🇻🇳 Tóm tắt tiếng Việt: </w:t>
      </w:r>
      <w:r>
        <w:rPr>
          <w:sz w:val="20"/>
        </w:rPr>
        <w:t>Climate Fund Managers (CFM) đầu tư 24 triệu USD vào Công ty Cổ phần Nước CA để xây dựng hai nhà máy xử lý nước sạch tại huyện Phú Bình (Thái Nguyên) và Thủy Nguyên (Hải Phòng). Dự án sẽ cung cấp 25 triệu lít nước sạch mỗi ngày cho 150.000 người dân, góp phần phát triển hạ tầng cấp nước bền vững tại miền Bắc Việt Nam.</w:t>
      </w:r>
    </w:p>
    <w:p>
      <w:pPr>
        <w:ind w:left="432"/>
      </w:pPr>
      <w:r>
        <w:rPr>
          <w:b/>
          <w:sz w:val="18"/>
        </w:rPr>
        <w:t xml:space="preserve">🔗 URL: </w:t>
      </w:r>
      <w:r>
        <w:rPr>
          <w:color w:val="1D4ED8"/>
          <w:sz w:val="18"/>
        </w:rPr>
        <w:t>https://climatefundmanagers.com/2024/07/18/cfm-invests-in-ca-water-to-advance-clean-water-supply-in-vietnam/</w:t>
      </w:r>
    </w:p>
    <w:p/>
    <w:p>
      <w:r>
        <w:rPr>
          <w:color w:val="CCCCCC"/>
          <w:sz w:val="14"/>
        </w:rPr>
        <w:t>────────────────────────────────────────────────────────────────────────────────</w:t>
      </w:r>
    </w:p>
    <w:p/>
    <w:p>
      <w:pPr>
        <w:pStyle w:val="Heading1"/>
      </w:pPr>
      <w:r>
        <w:rPr>
          <w:color w:val="38BDF8"/>
        </w:rPr>
        <w:t>3. 섹터 및 지역 분포 분석</w:t>
      </w:r>
    </w:p>
    <w:p>
      <w:pPr>
        <w:pStyle w:val="Heading2"/>
      </w:pPr>
      <w:r>
        <w:t>3-1. 섹터 분포</w:t>
      </w:r>
    </w:p>
    <w:p>
      <w:pPr>
        <w:pStyle w:val="ListBullet"/>
      </w:pPr>
      <w:r>
        <w:t>• Water Supply/Drainage: 2건</w:t>
      </w:r>
    </w:p>
    <w:p>
      <w:pPr>
        <w:pStyle w:val="Heading2"/>
      </w:pPr>
      <w:r>
        <w:t>3-2. 주요 지역</w:t>
      </w:r>
    </w:p>
    <w:p>
      <w:pPr>
        <w:pStyle w:val="ListBullet"/>
      </w:pPr>
      <w:r>
        <w:t>• National / Unspecified: 2건</w:t>
      </w:r>
    </w:p>
    <w:p>
      <w:pPr>
        <w:pStyle w:val="Heading1"/>
      </w:pPr>
      <w:r>
        <w:rPr>
          <w:color w:val="38BDF8"/>
        </w:rPr>
        <w:t>4. 월간 트렌드 분석</w:t>
      </w:r>
    </w:p>
    <w:p>
      <w:r>
        <w:t>이번 주(2026-04-08 ~ 2026-04-14) 매칭 기사: 2건</w:t>
      </w:r>
    </w:p>
    <w:p>
      <w:r>
        <w:t>※ 누적 트렌드 데이터는 매주 자동 갱신됩니다.</w:t>
      </w:r>
    </w:p>
    <w:p>
      <w:pPr>
        <w:pStyle w:val="Heading1"/>
      </w:pPr>
      <w:r>
        <w:rPr>
          <w:color w:val="38BDF8"/>
        </w:rPr>
        <w:t>5. 주요 키워드</w:t>
      </w:r>
    </w:p>
    <w:p>
      <w:pPr>
        <w:pStyle w:val="ListBullet"/>
      </w:pPr>
      <w:r>
        <w:t>• Water: 2회</w:t>
      </w:r>
    </w:p>
    <w:p>
      <w:pPr>
        <w:pStyle w:val="ListBullet"/>
      </w:pPr>
      <w:r>
        <w:t>• Forum: 1회</w:t>
      </w:r>
    </w:p>
    <w:p>
      <w:pPr>
        <w:pStyle w:val="ListBullet"/>
      </w:pPr>
      <w:r>
        <w:t>• highlights: 1회</w:t>
      </w:r>
    </w:p>
    <w:p>
      <w:pPr>
        <w:pStyle w:val="ListBullet"/>
      </w:pPr>
      <w:r>
        <w:t>• role: 1회</w:t>
      </w:r>
    </w:p>
    <w:p>
      <w:pPr>
        <w:pStyle w:val="ListBullet"/>
      </w:pPr>
      <w:r>
        <w:t>• clean: 1회</w:t>
      </w:r>
    </w:p>
    <w:p>
      <w:pPr>
        <w:pStyle w:val="ListBullet"/>
      </w:pPr>
      <w:r>
        <w:t>• water,: 1회</w:t>
      </w:r>
    </w:p>
    <w:p>
      <w:pPr>
        <w:pStyle w:val="ListBullet"/>
      </w:pPr>
      <w:r>
        <w:t>• sanitation: 1회</w:t>
      </w:r>
    </w:p>
    <w:p>
      <w:pPr>
        <w:pStyle w:val="ListBullet"/>
      </w:pPr>
      <w:r>
        <w:t>• building: 1회</w:t>
      </w:r>
    </w:p>
    <w:p>
      <w:pPr>
        <w:pStyle w:val="ListBullet"/>
      </w:pPr>
      <w:r>
        <w:t>• modern: 1회</w:t>
      </w:r>
    </w:p>
    <w:p>
      <w:pPr>
        <w:pStyle w:val="ListBullet"/>
      </w:pPr>
      <w:r>
        <w:t>• Invests: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