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BD31" w14:textId="53A6AAF5" w:rsidR="00976521" w:rsidRDefault="00C546A3">
      <w:r>
        <w:t>Test from Accenture Local machine</w:t>
      </w:r>
    </w:p>
    <w:sectPr w:rsidR="00976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13"/>
    <w:rsid w:val="00140013"/>
    <w:rsid w:val="00976521"/>
    <w:rsid w:val="00BA0812"/>
    <w:rsid w:val="00C5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FF99"/>
  <w15:chartTrackingRefBased/>
  <w15:docId w15:val="{27CD4E30-A643-44AE-87E8-50401F2A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01f407a-85cb-4a16-98bb-f28e6384bd28}" enabled="0" method="" siteId="{a01f407a-85cb-4a16-98bb-f28e6384bd2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Salman, Hafiz</dc:creator>
  <cp:keywords/>
  <dc:description/>
  <cp:lastModifiedBy>Salman, Hafiz</cp:lastModifiedBy>
  <cp:revision>2</cp:revision>
  <dcterms:created xsi:type="dcterms:W3CDTF">2024-05-16T23:33:00Z</dcterms:created>
  <dcterms:modified xsi:type="dcterms:W3CDTF">2024-05-16T23:33:00Z</dcterms:modified>
</cp:coreProperties>
</file>