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AI 통합 분류 시스템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프로세스 브리핑 문서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Self-Disruption ERP  |  2026.02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3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200"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이 문서는 은행 거래내역 업로드부터 AI 자동 분류 → 검토 확정 → 장부 반영까지의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전체 플로우를 설명합니다.</w:t>
      </w:r>
    </w:p>
    <w:p>
      <w:r>
        <w:br w:type="page"/>
      </w:r>
    </w:p>
    <w:p>
      <w:pPr>
        <w:pStyle w:val="Heading1"/>
      </w:pPr>
      <w:r>
        <w:t xml:space="preserve">1. 전체 프로세스 플로우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업로드부터 장부 반영까지 5단계로 진행됩니다.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A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내역 업로드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은행 통장 거래내역(엑셀) 또는 법인카드 사용내역을 업로드합니다. 영수증 이미지 AI 분석도 지원합니다.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AI 자동 분류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각 거래를 세무 카테고리 분류 + 계약/급여/프리랜서/보험/차량 자동 매칭. 3단계 신뢰도로 분류합니다.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검토 대시보드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신뢰도 80% 미만 거래를 담당자가 검토·확정·규칙 학습. 확정 즉시 장부에 반영됩니다.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A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장부 반영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확정된 거래는 transactions 테이블에 기록. 수금 스케줄 자동 연결, 장부 통계에 반영.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규칙 학습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수동 확정 시 규칙 저장 → 다음 업로드부터 동일 거래는 자동 분류(95% 신뢰도)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STEP 1 – 내역 업로드 (/finance/upload)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은행 통장 거래내역(엑셀) 또는 법인카드 사용내역을 업로드하면, 시스템이 자동으로 거래 항목을 파싱합니다.</w:t>
      </w:r>
    </w:p>
    <w:p>
      <w:pPr>
        <w:pStyle w:val="Heading3"/>
      </w:pPr>
      <w:r>
        <w:t xml:space="preserve">지원 파일 형식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엑셀(.xlsx, .xls, .csv) – 은행/카드사 다운로드 파일 그대로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영수증 이미지(.jpg, .png) – OCR 자동 인식 (추후 지원)</w:t>
      </w:r>
    </w:p>
    <w:p>
      <w:pPr>
        <w:pStyle w:val="Heading3"/>
      </w:pPr>
      <w:r>
        <w:t xml:space="preserve">파싱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거래일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2026-02-10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transaction_date – 자동 파싱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거래처(=상대방)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KB손해보험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client_name – AI 보험/계약 매칭에 핵심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입금/출금액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-1,250,000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amount + type(income/expense) 자동 판별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적요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차량보험료 01월5678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 – 키워드 분류 + 차량번호 매칭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결제방법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카드 / 이체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카드 결제 시 법인카드 뒷자리 자동 매칭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STEP 2 – AI 분류 엔진 (/api/finance/classify)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업로드된 거래 배열을 받아 10가지 데이터 소스와 병렬 비교하여 자동 분류합니다.</w:t>
      </w:r>
    </w:p>
    <w:p>
      <w:pPr>
        <w:pStyle w:val="Heading2"/>
      </w:pPr>
      <w:r>
        <w:t xml:space="preserve">3-1. 병렬 매칭 데이터 (10개 소스)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소스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매칭 방식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지입 계약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투자자명 + 관리비 금액 + 정산일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일반투자 계약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투자자명 + 월이자 금액 + 지급일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대출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금융사명 + 월상환액 + 상환일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직원 급여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직원명 + 기본급 + 급여일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프리랜서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프리랜서명 + 용역비 금액 + 세율 자동 계산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보험 계약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보험사명 + 월보험료 + 차량 연결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차량 등록정보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차량번호 텍스트 매칭 (적요/거래처에 번호판 포함)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법인카드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카드번호 뒷 4자리 매칭 → 배정 직원/한도 연결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학습 규칙 (finance_rules)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이전 수동 확정 이력 → 키워드 매칭 (신뢰도 95%)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수금 스케줄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예정 결제일 + 계약 연결 → 수금 자동 확인</w:t>
            </w:r>
          </w:p>
        </w:tc>
      </w:tr>
    </w:tbl>
    <w:p>
      <w:pPr>
        <w:pStyle w:val="Heading2"/>
      </w:pPr>
      <w:r>
        <w:t xml:space="preserve">3-2. 분류 알고리즘 (4단계 순차 처리)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각 거래는 아래 4단계를 순차적으로 거칩니다. 앞 단계에서 확정되면 뒤 단계는 생략됩니다: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신뢰도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DB 학습 규칙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finance_rules 테이블의 키워드 매칭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➕95% 고정 (이전 수동 확정 학습)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키워드 분류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45개 키워드 규칙 (주유, 캐피탈, 보험료...)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➕70% 고정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계약 매칭 (점수제)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이름유사도(50%) + 금액근접도(40%) + 날짜(10%)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➕점수 그대로 (25~95%) 동적 계산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스케줄 연결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매칭된 계약의 예정 결제일과 비교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➕+10% 보너스 (최대 100%)</w:t>
            </w:r>
          </w:p>
        </w:tc>
      </w:tr>
    </w:tbl>
    <w:p>
      <w:pPr>
        <w:pStyle w:val="Heading2"/>
      </w:pPr>
      <w:r>
        <w:t xml:space="preserve">3-3. 3단계 신뢰도 분류 (Tier)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신뢰도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≥ 80%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자동 확정 → 장부 즉시 반영. 검토 불필요.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60~79%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검토 대시보드에 표시. AI 추천 카테고리 + 대안 후보 함께 제공.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&lt; 60%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수동 분류 필요. 카테고리 직접 선택 + 계약 연결 수동 지정.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STEP 3 – 검토 대시보드 (/finance/review)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REVIEW/MANUAL 등급 거래를 담당자가 검토하는 화면입니다.</w:t>
      </w:r>
    </w:p>
    <w:p>
      <w:pPr>
        <w:pStyle w:val="Heading3"/>
      </w:pPr>
      <w:r>
        <w:t xml:space="preserve">검토 액션 4가지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추천 확정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AI가 분류한 카테고리 + 계약 연결 그대로 확정. 장부에 즉시 반영.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규칙 학습 + 확정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확정하면서 동시에 finance_rules에 키워드 저장. 다음부터 같은 거래는 95%로 자동 분류.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카테고리 변경 확정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추천이 틀린 경우. 드롭다운에서 올바른 카테고리 선택 후 확정.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연결 변경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계약/투자/프리랜서 연결을 수동으로 변경. 수금 스케줄과도 자동 매칭.</w:t>
            </w:r>
          </w:p>
        </w:tc>
      </w:tr>
    </w:tbl>
    <w:p>
      <w:pPr>
        <w:pStyle w:val="Heading3"/>
      </w:pPr>
      <w:r>
        <w:t xml:space="preserve">일괄 처리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전체 선택 / 개별 선택 → 선택 확정 (N건)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전체 AI확정: 모든 대기 건을 AI 추천 그대로 일괄 확정</w:t>
      </w:r>
    </w:p>
    <w:p>
      <w:r>
        <w:br w:type="page"/>
      </w:r>
    </w:p>
    <w:p>
      <w:pPr>
        <w:pStyle w:val="Heading1"/>
      </w:pPr>
      <w:r>
        <w:t xml:space="preserve">5. 연관 페이지 (재무 그룹)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자금 장부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/finance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확정된 거래 모두 조회. 입출금 통계 + 카테고리별 집계.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내역 업로드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/finance/upload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엑셀 업로드 → AI 분류 API 호출 → 결과 미리보기 + 저장.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분류 검토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/finance/review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대기 중인 거래 검토/확정. 규칙 학습. 장부 자동 반영.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수금 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/finance/collections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미수금/연체 현황. 수금 확정 시 장부 연동. 납부안내 발송.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프리랜서 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/finance/freelancers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프리랜서 등록 + 용역비 지급. 원천징수 자동계산. 장부 자동반영.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법인카드 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/finance/cards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카드 등록 + 직원 배정 + 한도 관리. 업로드 시 자동 매칭.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정산 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/finance/settlement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지입/투자 정산 처리. 수금 스케줄 자동 생성.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더미 테스트 시나리오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아래 10건의 더미 거래를 업로드하면 AI가 어떻게 분류하는지 확인할 수 있습니다.</w:t>
      </w:r>
    </w:p>
    <w:p>
      <w:pPr>
        <w:pStyle w:val="Heading3"/>
      </w:pPr>
      <w:r>
        <w:t xml:space="preserve">예상 분류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300"/>
        <w:gridCol w:w="1300"/>
        <w:gridCol w:w="1600"/>
        <w:gridCol w:w="11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거래처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금액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입/출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분류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매칭 대상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GS칼텍스 주유소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-185,000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출금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유류비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AUTO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KB손해보험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-1,250,000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출금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차량보험료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AUTO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보험: KB손해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홍길동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+5,500,000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입금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지입 관리비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AUTO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지입: 홍길동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현대캐피탈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-2,800,000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출금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차량할부/리스료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AUTO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대출: 현대캐피탈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김미영 탁송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-330,000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출금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용역비(3.3%)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REVIEW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프리랜서: 김미영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스타벅스 역삼점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-15,200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출금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복리후생(식대)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AUTO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국세청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-890,000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출금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세금/공과금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AUTO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이상호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+10,000,000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입금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투자원금 입금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AUTO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투자: 이상호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주)미래물류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-500,000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출금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미분류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MANUAL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하나카드 6411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-89,000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출금(카드)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복리후생(식대)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REVIEW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카드: 6411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sz w:val="20"/>
          <w:szCs w:val="20"/>
        </w:rPr>
        <w:t xml:space="preserve">위 10건 중 #5, #9, #10은 검토 대시보드(/finance/review)에 표시되며, 담당자가 확정해야 장부에 반영됩니다.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더미 데이터 SQL을 실행하면 classification_queue에 예제 데이터가 삽입되어 검토 화면을 바로 체험해볼 수 있습니다.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Self-Disruption ERP | AI 분류 시스템 브리핑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2026-02-25T16:14:43.328Z</dcterms:created>
  <dcterms:modified xsi:type="dcterms:W3CDTF">2026-02-25T16:14:43.328Z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