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924" w:rsidRPr="005E3BA8" w:rsidRDefault="006C2924" w:rsidP="006C2924">
      <w:pPr>
        <w:pStyle w:val="Heading1"/>
        <w:spacing w:line="360" w:lineRule="auto"/>
        <w:jc w:val="left"/>
        <w:rPr>
          <w:rFonts w:ascii="Times New Roman" w:hAnsi="Times New Roman"/>
          <w:sz w:val="28"/>
          <w:szCs w:val="28"/>
        </w:rPr>
      </w:pPr>
      <w:r w:rsidRPr="005E3BA8">
        <w:rPr>
          <w:rFonts w:ascii="Times New Roman" w:hAnsi="Times New Roman"/>
          <w:sz w:val="28"/>
          <w:szCs w:val="28"/>
          <w:lang w:val="vi-VN"/>
        </w:rPr>
        <w:t xml:space="preserve">CHƯƠNG 1: </w:t>
      </w:r>
      <w:r w:rsidRPr="005E3BA8">
        <w:rPr>
          <w:rFonts w:ascii="Times New Roman" w:hAnsi="Times New Roman"/>
          <w:sz w:val="28"/>
          <w:szCs w:val="28"/>
        </w:rPr>
        <w:t>TÌM HIỂU</w:t>
      </w:r>
      <w:r w:rsidRPr="005E3BA8">
        <w:rPr>
          <w:rFonts w:ascii="Times New Roman" w:hAnsi="Times New Roman"/>
          <w:sz w:val="28"/>
          <w:szCs w:val="28"/>
          <w:lang w:val="vi-VN"/>
        </w:rPr>
        <w:t xml:space="preserve"> TỔNG QUAN VỀ </w:t>
      </w:r>
      <w:r w:rsidRPr="005E3BA8">
        <w:rPr>
          <w:rFonts w:ascii="Times New Roman" w:hAnsi="Times New Roman"/>
          <w:sz w:val="28"/>
          <w:szCs w:val="28"/>
        </w:rPr>
        <w:t>BÀI TOÁN NGHIÊN CỨU</w:t>
      </w:r>
    </w:p>
    <w:p w:rsidR="006C2924" w:rsidRPr="00551001" w:rsidRDefault="006C2924" w:rsidP="006C2924">
      <w:pPr>
        <w:pStyle w:val="ListParagraph"/>
        <w:numPr>
          <w:ilvl w:val="1"/>
          <w:numId w:val="1"/>
        </w:numPr>
        <w:outlineLvl w:val="1"/>
        <w:rPr>
          <w:b/>
          <w:szCs w:val="26"/>
        </w:rPr>
      </w:pPr>
      <w:r w:rsidRPr="00551001">
        <w:rPr>
          <w:b/>
          <w:szCs w:val="26"/>
        </w:rPr>
        <w:t>Giới thiệu đơn vị thực tập</w:t>
      </w:r>
    </w:p>
    <w:p w:rsidR="006C2924" w:rsidRPr="00687A5B" w:rsidRDefault="006C2924" w:rsidP="006C2924">
      <w:pPr>
        <w:spacing w:line="312" w:lineRule="auto"/>
        <w:ind w:firstLine="567"/>
        <w:rPr>
          <w:rFonts w:cs="Times New Roman"/>
          <w:szCs w:val="26"/>
        </w:rPr>
      </w:pPr>
      <w:r w:rsidRPr="00687A5B">
        <w:rPr>
          <w:rFonts w:cs="Times New Roman"/>
          <w:szCs w:val="26"/>
        </w:rPr>
        <w:t xml:space="preserve">OpenWay là một công ty toàn cầu có trụ sở tại Bỉ và có 20 văn phòng lớn trên toàn thế giới </w:t>
      </w:r>
      <w:r w:rsidRPr="00687A5B">
        <w:rPr>
          <w:rFonts w:cs="Times New Roman"/>
          <w:color w:val="222222"/>
          <w:szCs w:val="26"/>
        </w:rPr>
        <w:t>đơn vị được Gartner đánh giá là công ty cung cấp giải pháp thanh toán kỹ thuật số tốt nhất, và là công ty hàng đầu về giải pháp ví kỹ thuật số được công nhận bởi Ovum với sản phẩm nổi bật</w:t>
      </w:r>
      <w:r w:rsidRPr="00687A5B">
        <w:rPr>
          <w:rFonts w:cs="Times New Roman"/>
          <w:szCs w:val="26"/>
        </w:rPr>
        <w:t xml:space="preserve"> là nền tảng Way4.</w:t>
      </w:r>
      <w:r w:rsidRPr="00687A5B">
        <w:rPr>
          <w:rFonts w:cs="Times New Roman"/>
          <w:color w:val="222222"/>
          <w:szCs w:val="26"/>
          <w:shd w:val="clear" w:color="auto" w:fill="FCFAF6"/>
        </w:rPr>
        <w:t xml:space="preserve"> </w:t>
      </w:r>
    </w:p>
    <w:p w:rsidR="006C2924" w:rsidRPr="00687A5B" w:rsidRDefault="006C2924" w:rsidP="006C2924">
      <w:pPr>
        <w:spacing w:line="312" w:lineRule="auto"/>
        <w:ind w:firstLine="567"/>
        <w:rPr>
          <w:rFonts w:cs="Times New Roman"/>
          <w:szCs w:val="26"/>
        </w:rPr>
      </w:pPr>
      <w:r w:rsidRPr="00687A5B">
        <w:rPr>
          <w:rFonts w:cs="Times New Roman"/>
          <w:szCs w:val="26"/>
        </w:rPr>
        <w:t xml:space="preserve">Way4 là nền tảng mở cho thanh toán thẻ và các hình thức thanh toán điện tử được sử dụng bởi hơn 135 ngân hàng, trung gian thanh toán, switch chuyển mạch quốc gia và </w:t>
      </w:r>
      <w:r w:rsidRPr="00687A5B">
        <w:rPr>
          <w:rFonts w:cs="Times New Roman"/>
          <w:color w:val="222222"/>
          <w:szCs w:val="26"/>
        </w:rPr>
        <w:t>các công ty viễn thông và dầu khí tại châu Á, châu Âu, châu Mỹ, châu Phi và vùng Trung Đông. Các giải pháp WAY4 đạt tiêu chuẩn PA DSS, tuân thủ SEPA, được chứng nhận bởi MasterCard, Visa, AMEX, JCB, CUP, và PCI SSC, đang được nhiều ngân hàng ở Việt Nam liên kết như ACB, MB, VP Bank, MSB, Seabank, Bảo Việt, PG Bank, Nam Á, OCB, HD Bank, Việt Á, và các tổ chức tài chính SmartPay (FE Credit), Lotte Finance Vietnam, ACS Việt Nam (A-EON).</w:t>
      </w:r>
    </w:p>
    <w:p w:rsidR="006C2924" w:rsidRPr="00687A5B" w:rsidRDefault="006C2924" w:rsidP="006C2924">
      <w:pPr>
        <w:spacing w:line="312" w:lineRule="auto"/>
        <w:ind w:firstLine="567"/>
        <w:rPr>
          <w:b/>
          <w:szCs w:val="26"/>
          <w:lang w:val="vi-VN"/>
        </w:rPr>
      </w:pPr>
      <w:r w:rsidRPr="00687A5B">
        <w:rPr>
          <w:rFonts w:cs="Times New Roman"/>
          <w:color w:val="111111"/>
          <w:szCs w:val="26"/>
        </w:rPr>
        <w:t>OpenWay thành lập văn phòng tại Việt Nam từ năm 2005, sau 15 năm khẳng định và phát triển, OpenWay Việt Nam hiện đang cung cấp giải pháp thanh toán WAY4 cho 11 ngân hàng lớn tại VN như ngân hàng Quân Đội MB; ngân hàng Á Châu ACB, ngân hàng Hàng Hải MSB, ngân hàng SeaBank, VPbank và 3 công ty </w:t>
      </w:r>
      <w:r w:rsidRPr="00687A5B">
        <w:rPr>
          <w:rFonts w:cs="Times New Roman"/>
          <w:szCs w:val="26"/>
        </w:rPr>
        <w:t>tài chính</w:t>
      </w:r>
      <w:r w:rsidRPr="00687A5B">
        <w:rPr>
          <w:rFonts w:cs="Times New Roman"/>
          <w:color w:val="111111"/>
          <w:szCs w:val="26"/>
        </w:rPr>
        <w:t> trong nước.</w:t>
      </w:r>
    </w:p>
    <w:p w:rsidR="006C2924" w:rsidRPr="00687A5B" w:rsidRDefault="006C2924" w:rsidP="006C2924">
      <w:pPr>
        <w:pStyle w:val="ListParagraph"/>
        <w:numPr>
          <w:ilvl w:val="1"/>
          <w:numId w:val="1"/>
        </w:numPr>
        <w:outlineLvl w:val="1"/>
        <w:rPr>
          <w:b/>
          <w:szCs w:val="26"/>
        </w:rPr>
      </w:pPr>
      <w:r w:rsidRPr="00687A5B">
        <w:rPr>
          <w:b/>
          <w:szCs w:val="26"/>
        </w:rPr>
        <w:t>Khảo sát và đánh giá hiện trạng</w:t>
      </w:r>
    </w:p>
    <w:p w:rsidR="006C2924" w:rsidRPr="005E3BA8" w:rsidRDefault="006C2924" w:rsidP="006C2924">
      <w:pPr>
        <w:pStyle w:val="Heading3"/>
        <w:spacing w:line="360" w:lineRule="auto"/>
        <w:ind w:firstLine="567"/>
        <w:rPr>
          <w:rFonts w:ascii="Times New Roman" w:hAnsi="Times New Roman" w:cs="Times New Roman"/>
          <w:b/>
          <w:i/>
          <w:sz w:val="26"/>
          <w:szCs w:val="26"/>
        </w:rPr>
      </w:pPr>
      <w:r w:rsidRPr="005E3BA8">
        <w:rPr>
          <w:rFonts w:ascii="Times New Roman" w:hAnsi="Times New Roman" w:cs="Times New Roman"/>
          <w:b/>
          <w:i/>
          <w:color w:val="auto"/>
          <w:sz w:val="26"/>
          <w:szCs w:val="26"/>
        </w:rPr>
        <w:t>1.2.1 Thực trạng từ thiện trực tuyến</w:t>
      </w:r>
    </w:p>
    <w:p w:rsidR="006C2924" w:rsidRPr="00F71D18" w:rsidRDefault="006C2924" w:rsidP="006C2924">
      <w:pPr>
        <w:spacing w:line="312" w:lineRule="auto"/>
        <w:ind w:firstLine="567"/>
        <w:rPr>
          <w:rFonts w:eastAsia="Times New Roman" w:cs="Times New Roman"/>
          <w:szCs w:val="26"/>
        </w:rPr>
      </w:pPr>
      <w:r w:rsidRPr="00F71D18">
        <w:rPr>
          <w:rFonts w:cs="Times New Roman"/>
          <w:szCs w:val="26"/>
          <w:shd w:val="clear" w:color="auto" w:fill="FFFFFF"/>
        </w:rPr>
        <w:t xml:space="preserve">Từ thiện trực tuyến trong những năm gần đây cho thấy những con số thống kê ấn tượng về khả năng khai thác không nhỏ trong tương lai. </w:t>
      </w:r>
      <w:r w:rsidRPr="00F71D18">
        <w:rPr>
          <w:rFonts w:eastAsia="Times New Roman" w:cs="Times New Roman"/>
          <w:szCs w:val="26"/>
        </w:rPr>
        <w:t xml:space="preserve">Trên thế giới, doanh thu của các tổ chức phi lợi nhuận từ việc gây quỹ trực tuyến tăng 23% trong năm 2017, tăng tốc từ mức tăng trưởng 15% của năm trước, </w:t>
      </w:r>
      <w:r w:rsidRPr="00F71D18">
        <w:rPr>
          <w:rFonts w:eastAsia="Times New Roman" w:cs="Times New Roman"/>
          <w:szCs w:val="26"/>
          <w:shd w:val="clear" w:color="auto" w:fill="FFFFFF"/>
        </w:rPr>
        <w:t>số lượng giao dịch được hoàn thành thông qua thiết bị di động tăng 50% trong cùng năm [1],</w:t>
      </w:r>
      <w:r w:rsidRPr="00F71D18">
        <w:rPr>
          <w:rFonts w:cs="Times New Roman"/>
          <w:szCs w:val="26"/>
        </w:rPr>
        <w:t xml:space="preserve"> </w:t>
      </w:r>
      <w:r w:rsidRPr="00F71D18">
        <w:rPr>
          <w:rFonts w:eastAsia="Times New Roman" w:cs="Times New Roman"/>
          <w:szCs w:val="26"/>
        </w:rPr>
        <w:t xml:space="preserve">61% các nhà tài trợ trên thế giới ưa thích hình thức từ thiện online gấp hơn 4 lần hình thức từ thiện khác [2]. Tại Việt Nam, người dân ngày càng chi nhiều tiền hơn cho việc từ thiện: </w:t>
      </w:r>
      <w:r w:rsidRPr="00F71D18">
        <w:rPr>
          <w:rFonts w:cs="Times New Roman"/>
          <w:szCs w:val="26"/>
        </w:rPr>
        <w:t>theo khảo sát về chi tiêu có ý thức và hoạt động từ thiện của Mastercard năm 2017, thông tin gây bất ngờ khi người Việt Nam dẫn đầu khu vực Châu Á - Thái Bình Dương về hoạt động từ thiện, với 78</w:t>
      </w:r>
      <w:proofErr w:type="gramStart"/>
      <w:r w:rsidRPr="00F71D18">
        <w:rPr>
          <w:rFonts w:cs="Times New Roman"/>
          <w:szCs w:val="26"/>
        </w:rPr>
        <w:t>,5</w:t>
      </w:r>
      <w:proofErr w:type="gramEnd"/>
      <w:r w:rsidRPr="00F71D18">
        <w:rPr>
          <w:rFonts w:cs="Times New Roman"/>
          <w:szCs w:val="26"/>
        </w:rPr>
        <w:t xml:space="preserve">% người tiêu dùng đóng góp cho từ thiện, theo sau đó là Thái Lan (66,3%) và Hong Kong (60,2%). Hơn ½ người </w:t>
      </w:r>
      <w:r w:rsidRPr="00F71D18">
        <w:rPr>
          <w:rFonts w:cs="Times New Roman"/>
          <w:szCs w:val="26"/>
        </w:rPr>
        <w:lastRenderedPageBreak/>
        <w:t>tiêu dùng được khảo sát (50</w:t>
      </w:r>
      <w:proofErr w:type="gramStart"/>
      <w:r w:rsidRPr="00F71D18">
        <w:rPr>
          <w:rFonts w:cs="Times New Roman"/>
          <w:szCs w:val="26"/>
        </w:rPr>
        <w:t>,4</w:t>
      </w:r>
      <w:proofErr w:type="gramEnd"/>
      <w:r w:rsidRPr="00F71D18">
        <w:rPr>
          <w:rFonts w:cs="Times New Roman"/>
          <w:szCs w:val="26"/>
        </w:rPr>
        <w:t xml:space="preserve">%) vào tháng 11.2016 trả lời rằng họ có đóng góp cho các hoạt động từ thiện, tăng nhẹ từ 49,9% so với năm trước [3]. </w:t>
      </w:r>
    </w:p>
    <w:p w:rsidR="006C2924" w:rsidRPr="00F71D18" w:rsidRDefault="006C2924" w:rsidP="006C2924">
      <w:pPr>
        <w:spacing w:line="312" w:lineRule="auto"/>
        <w:ind w:firstLine="567"/>
        <w:rPr>
          <w:rFonts w:eastAsia="Times New Roman" w:cs="Times New Roman"/>
          <w:szCs w:val="26"/>
          <w:shd w:val="clear" w:color="auto" w:fill="FFFFFF"/>
        </w:rPr>
      </w:pPr>
      <w:r w:rsidRPr="00F71D18">
        <w:rPr>
          <w:rFonts w:cs="Times New Roman"/>
          <w:szCs w:val="26"/>
        </w:rPr>
        <w:t xml:space="preserve">Hiện nay, từ thiện trực tuyến không chỉ ở Việt Nam mà còn ở các nước khác trên thế giới được tiếp cận chủ yếu dưới hình thức từ thiện tự phát thông qua các bài viết vận động, kêu gọi nhỏ lẻ, không rõ nguồn gốc trên các trang mạng xã hội gây ra những hệ lụy phức tạp (mạo danh, bịa đặt để lừa đảo, lợi dụng lòng tin để trục lợi cá nhân, v.v…). Theo đó, </w:t>
      </w:r>
      <w:hyperlink r:id="rId5" w:history="1">
        <w:r w:rsidRPr="00F71D18">
          <w:rPr>
            <w:rFonts w:eastAsia="Times New Roman" w:cs="Times New Roman"/>
            <w:szCs w:val="26"/>
          </w:rPr>
          <w:t>94% các nhà tài trợ đã đồng ý</w:t>
        </w:r>
      </w:hyperlink>
      <w:r w:rsidRPr="00F71D18">
        <w:rPr>
          <w:rFonts w:eastAsia="Times New Roman" w:cs="Times New Roman"/>
          <w:szCs w:val="26"/>
        </w:rPr>
        <w:t> rằng để duy trì sự phù hợp trong thời đại kỹ thuật số, các tổ chức phi lợi nhuận và phi chính phủ phải đầu tư nguồn lực tài chính và nhân viên vào phát triển ứng dụng từ thiện [2].</w:t>
      </w:r>
      <w:r w:rsidRPr="00F71D18">
        <w:rPr>
          <w:rFonts w:cs="Times New Roman"/>
          <w:szCs w:val="26"/>
        </w:rPr>
        <w:t xml:space="preserve"> Rất nhiều các tổ chức uy tín trên thế giới và tại Việt Nam đã cho ra mắt các phần mềm, ứng dụng, hệ sinh thái thiện nguyện tạo dựng niềm tin lớn và sự gắn bó từ người dùng: chạy bộ để gây quỹ từ ứng dụng </w:t>
      </w:r>
      <w:r w:rsidRPr="00F71D18">
        <w:rPr>
          <w:rFonts w:eastAsia="Times New Roman" w:cs="Times New Roman"/>
          <w:szCs w:val="26"/>
        </w:rPr>
        <w:t xml:space="preserve">Charity Miles [4], Fit4Change; xem tin tức để gây quỹ từ trình duyệt Donate Browser; gây quỹ bằng cách trả lời khảo sát từ ứng dụng </w:t>
      </w:r>
      <w:r w:rsidRPr="00F71D18">
        <w:rPr>
          <w:rFonts w:eastAsia="Times New Roman" w:cs="Times New Roman"/>
          <w:szCs w:val="26"/>
          <w:shd w:val="clear" w:color="auto" w:fill="FFFFFF"/>
        </w:rPr>
        <w:t xml:space="preserve">Give2Charity [4], Happi [6]; xem quảng cáo để gây quỹ từ ứng dụng </w:t>
      </w:r>
      <w:r w:rsidRPr="00F71D18">
        <w:rPr>
          <w:rFonts w:cs="Times New Roman"/>
          <w:szCs w:val="26"/>
        </w:rPr>
        <w:t xml:space="preserve">Lalas [7], Whaa.life; gây quỹ bằng cách hoàn tiền giao dịch từ ví điện tử </w:t>
      </w:r>
      <w:r w:rsidRPr="00F71D18">
        <w:rPr>
          <w:rFonts w:cs="Times New Roman"/>
          <w:szCs w:val="26"/>
          <w:shd w:val="clear" w:color="auto" w:fill="FFFFFF"/>
        </w:rPr>
        <w:t>Momo [5], VinID [8]</w:t>
      </w:r>
      <w:r w:rsidRPr="00F71D18">
        <w:rPr>
          <w:rFonts w:eastAsia="Times New Roman" w:cs="Times New Roman"/>
          <w:szCs w:val="26"/>
          <w:shd w:val="clear" w:color="auto" w:fill="FFFFFF"/>
        </w:rPr>
        <w:t xml:space="preserve"> và rất nhiều các hình thức từ thiện độc đáo khác mà không đòi hỏi nhà hảo tâm mất quá nhiều thời gian, công sức và tiền bạc mà vẫn có thể thực hiện đóng góp nhằm phát triển xã hội, đất nước. Trên thực tế, các ứng dụng từ thiện này đã đạt được những thành tích và sự ủng hộ không nhỏ từ phía các cá nhân, hộ gia đình hay ngay cả các tập thể, doanh nghiệp hảo tâm thực hiện gây quỹ trên cương vị các nhà tài trợ.</w:t>
      </w:r>
    </w:p>
    <w:p w:rsidR="006C2924" w:rsidRDefault="006C2924" w:rsidP="006C2924">
      <w:pPr>
        <w:spacing w:line="312" w:lineRule="auto"/>
        <w:ind w:firstLine="567"/>
        <w:rPr>
          <w:b/>
          <w:szCs w:val="26"/>
        </w:rPr>
      </w:pPr>
      <w:r w:rsidRPr="00F71D18">
        <w:rPr>
          <w:rFonts w:eastAsia="Times New Roman" w:cs="Times New Roman"/>
          <w:szCs w:val="26"/>
          <w:shd w:val="clear" w:color="auto" w:fill="FFFFFF"/>
        </w:rPr>
        <w:t xml:space="preserve">Cũng </w:t>
      </w:r>
      <w:proofErr w:type="gramStart"/>
      <w:r w:rsidRPr="00F71D18">
        <w:rPr>
          <w:rFonts w:eastAsia="Times New Roman" w:cs="Times New Roman"/>
          <w:szCs w:val="26"/>
          <w:shd w:val="clear" w:color="auto" w:fill="FFFFFF"/>
        </w:rPr>
        <w:t>theo</w:t>
      </w:r>
      <w:proofErr w:type="gramEnd"/>
      <w:r w:rsidRPr="00F71D18">
        <w:rPr>
          <w:rFonts w:eastAsia="Times New Roman" w:cs="Times New Roman"/>
          <w:szCs w:val="26"/>
          <w:shd w:val="clear" w:color="auto" w:fill="FFFFFF"/>
        </w:rPr>
        <w:t xml:space="preserve"> Nghị định 93/2019/NĐ-CP được Chính phủ ban hành ngày 25/11/2019, các quỹ từ thiện, quỹ xã hội có trách nhiệm và nghĩa vụ công khai các khoản đóng góp [9]. Với Nghị định này, chính phủ đặc biệt nhấn mạnh tính minh  bạch về tài chính </w:t>
      </w:r>
      <w:r w:rsidRPr="00F71D18">
        <w:rPr>
          <w:rFonts w:cs="Times New Roman"/>
          <w:szCs w:val="26"/>
          <w:shd w:val="clear" w:color="auto" w:fill="FFFFFF"/>
        </w:rPr>
        <w:t>của các tổ chức muốn thực hiện gây quỹ xã hội, gia tăng niềm tin trong cộng đồng và bài trừ các hành vi tư lợi, gian dối, vi phạm pháp luật.</w:t>
      </w:r>
    </w:p>
    <w:p w:rsidR="006C2924" w:rsidRPr="005E3BA8" w:rsidRDefault="006C2924" w:rsidP="006C2924">
      <w:pPr>
        <w:pStyle w:val="Heading3"/>
        <w:spacing w:line="360" w:lineRule="auto"/>
        <w:ind w:firstLine="567"/>
        <w:rPr>
          <w:rFonts w:ascii="Times New Roman" w:hAnsi="Times New Roman" w:cs="Times New Roman"/>
          <w:b/>
          <w:i/>
          <w:sz w:val="26"/>
          <w:szCs w:val="26"/>
        </w:rPr>
      </w:pPr>
      <w:r w:rsidRPr="005E3BA8">
        <w:rPr>
          <w:rFonts w:ascii="Times New Roman" w:hAnsi="Times New Roman" w:cs="Times New Roman"/>
          <w:b/>
          <w:i/>
          <w:color w:val="auto"/>
          <w:sz w:val="26"/>
          <w:szCs w:val="26"/>
        </w:rPr>
        <w:t>1.2.2 Xu hướng thanh toán điện tử</w:t>
      </w:r>
    </w:p>
    <w:p w:rsidR="006C2924" w:rsidRPr="00F71D18" w:rsidRDefault="006C2924" w:rsidP="006C2924">
      <w:pPr>
        <w:spacing w:line="312" w:lineRule="auto"/>
        <w:ind w:firstLine="567"/>
        <w:rPr>
          <w:rFonts w:cs="Times New Roman"/>
          <w:szCs w:val="26"/>
          <w:shd w:val="clear" w:color="auto" w:fill="FFFFFF"/>
        </w:rPr>
      </w:pPr>
      <w:r w:rsidRPr="00F71D18">
        <w:rPr>
          <w:rFonts w:cs="Times New Roman"/>
          <w:szCs w:val="26"/>
          <w:shd w:val="clear" w:color="auto" w:fill="FFFFFF"/>
        </w:rPr>
        <w:t>Theo một báo cáo thanh toán thế giới năm 2019, khối lượng giao dịch thanh toán phi tiền mặt đang tăng nhanh, đặc biệt là ở các thị trường đang phát triển ở châu Á với mức tăng trưởng 32% trong khi đó: Trung Âu, Trung Đông và châu Phi tăng trưởng 19%, tại Trung Quốc số tiền thanh toán không dùng tiền mặt trong quý thứ 3 của năm 2019 tăng 54</w:t>
      </w:r>
      <w:proofErr w:type="gramStart"/>
      <w:r w:rsidRPr="00F71D18">
        <w:rPr>
          <w:rFonts w:cs="Times New Roman"/>
          <w:szCs w:val="26"/>
          <w:shd w:val="clear" w:color="auto" w:fill="FFFFFF"/>
        </w:rPr>
        <w:t>,8</w:t>
      </w:r>
      <w:proofErr w:type="gramEnd"/>
      <w:r w:rsidRPr="00F71D18">
        <w:rPr>
          <w:rFonts w:cs="Times New Roman"/>
          <w:szCs w:val="26"/>
          <w:shd w:val="clear" w:color="auto" w:fill="FFFFFF"/>
        </w:rPr>
        <w:t>% so với cùng kỳ 2018 [10].</w:t>
      </w:r>
    </w:p>
    <w:p w:rsidR="006C2924" w:rsidRDefault="006C2924" w:rsidP="006C2924">
      <w:pPr>
        <w:spacing w:line="312" w:lineRule="auto"/>
        <w:ind w:firstLine="567"/>
        <w:rPr>
          <w:b/>
          <w:szCs w:val="26"/>
        </w:rPr>
      </w:pPr>
      <w:r w:rsidRPr="00F71D18">
        <w:rPr>
          <w:rFonts w:cs="Times New Roman"/>
          <w:szCs w:val="26"/>
          <w:shd w:val="clear" w:color="auto" w:fill="FFFFFF"/>
        </w:rPr>
        <w:lastRenderedPageBreak/>
        <w:t>Trước sự bùng nổ của thanh toán không tiền mặt trên thế giới và sự chỉ đạo quyết liệt từ Chính Phủ, 2</w:t>
      </w:r>
      <w:r w:rsidRPr="00F71D18">
        <w:rPr>
          <w:rFonts w:cs="Times New Roman"/>
          <w:bCs/>
          <w:szCs w:val="26"/>
          <w:shd w:val="clear" w:color="auto" w:fill="FFFFFF"/>
        </w:rPr>
        <w:t>018 đã đánh dấu một năm thành công của nền kinh tế Việt Nam. Theo số liệu của Tổng Cục Thống kê, tổng sản phẩm trong nước (GDP) của cả nước đã tăng 7</w:t>
      </w:r>
      <w:proofErr w:type="gramStart"/>
      <w:r w:rsidRPr="00F71D18">
        <w:rPr>
          <w:rFonts w:cs="Times New Roman"/>
          <w:bCs/>
          <w:szCs w:val="26"/>
          <w:shd w:val="clear" w:color="auto" w:fill="FFFFFF"/>
        </w:rPr>
        <w:t>,08</w:t>
      </w:r>
      <w:proofErr w:type="gramEnd"/>
      <w:r w:rsidRPr="00F71D18">
        <w:rPr>
          <w:rFonts w:cs="Times New Roman"/>
          <w:bCs/>
          <w:szCs w:val="26"/>
          <w:shd w:val="clear" w:color="auto" w:fill="FFFFFF"/>
        </w:rPr>
        <w:t>%, đây là mức tăng trưởng nhanh nhất được ghi nhận trong vòng 12 năm vừa qua, đồng thời tốc độ tăng trưởng khả quan này đã được duy trì trong 6 tháng đầu năm 2019 với mức 6,76%, cao hơn mức tăng 6 tháng giai đoạn 6 năm trở lại đây [11]. Bên cạnh các kết quả đạt được, việc thúc đẩy thanh toán điện tử tại Việt Nam cũng gặp nhiều khó khăn liên quan đến quá trình hội nhập, thói quen dùng tiền mặt của người dân, an ninh mạng, hạ tầng kĩ thuật…  Chính vì vậy, giải pháp mà Ngân hàng Nhà nước hướng tới nhằm tiếp tục thúc đẩy thanh toán phi tiền mặt trong giai đoạn sắp tới đó là ngoài việc tiếp tục thực hiện các đề án phát triển, xây dựng các nghị định, v.v… thì giải pháp trọng tâm chính được đưa ra đó là</w:t>
      </w:r>
      <w:r w:rsidRPr="00F71D18">
        <w:rPr>
          <w:rFonts w:ascii="Helvetica" w:hAnsi="Helvetica" w:cs="Helvetica"/>
          <w:szCs w:val="26"/>
          <w:shd w:val="clear" w:color="auto" w:fill="FFFFFF"/>
        </w:rPr>
        <w:t> </w:t>
      </w:r>
      <w:r w:rsidRPr="00F71D18">
        <w:rPr>
          <w:rFonts w:cs="Times New Roman"/>
          <w:szCs w:val="26"/>
          <w:shd w:val="clear" w:color="auto" w:fill="FFFFFF"/>
        </w:rPr>
        <w:t>ứng dụng mạnh mẽ công nghệ hiện đại vào hoạt động thanh toán, đẩy mạnh cung ứng dịch vụ trên thiết bị di động [12].</w:t>
      </w:r>
    </w:p>
    <w:p w:rsidR="006C2924" w:rsidRDefault="006C2924" w:rsidP="006C2924">
      <w:pPr>
        <w:pStyle w:val="ListParagraph"/>
        <w:numPr>
          <w:ilvl w:val="1"/>
          <w:numId w:val="1"/>
        </w:numPr>
        <w:outlineLvl w:val="1"/>
        <w:rPr>
          <w:b/>
          <w:szCs w:val="26"/>
        </w:rPr>
      </w:pPr>
      <w:r w:rsidRPr="00F71D18">
        <w:rPr>
          <w:b/>
          <w:szCs w:val="26"/>
        </w:rPr>
        <w:t>Phác thảo ý tưởng</w:t>
      </w:r>
    </w:p>
    <w:p w:rsidR="006C2924" w:rsidRPr="00F71D18" w:rsidRDefault="006C2924" w:rsidP="006C2924">
      <w:pPr>
        <w:spacing w:before="120" w:after="120" w:line="312" w:lineRule="auto"/>
        <w:ind w:firstLine="567"/>
        <w:rPr>
          <w:rFonts w:eastAsia="Times New Roman" w:cs="Times New Roman"/>
          <w:color w:val="000000"/>
          <w:szCs w:val="26"/>
        </w:rPr>
      </w:pPr>
      <w:r w:rsidRPr="00F71D18">
        <w:rPr>
          <w:rFonts w:eastAsia="Times New Roman" w:cs="Times New Roman"/>
          <w:i/>
          <w:color w:val="000000"/>
          <w:szCs w:val="26"/>
        </w:rPr>
        <w:t>Small-Giving</w:t>
      </w:r>
      <w:r w:rsidRPr="00F71D18">
        <w:rPr>
          <w:rFonts w:eastAsia="Times New Roman" w:cs="Times New Roman"/>
          <w:color w:val="000000"/>
          <w:szCs w:val="26"/>
        </w:rPr>
        <w:t xml:space="preserve"> là ứng dụng từ thiện trực tuyến trên nền tảng Mobile App và Web App được thiết kế với ý tưởng: </w:t>
      </w:r>
      <w:r w:rsidRPr="00F71D18">
        <w:rPr>
          <w:rFonts w:cs="Times New Roman"/>
          <w:szCs w:val="26"/>
        </w:rPr>
        <w:t>Các nhà hảo tâm đăng kí sử dụng hệ thống có quyền trích nhỏ số dư tài khoản của mình để thực hiện quyên góp nhanh cho các hoạt động thiện nguyện đang được tổ chức bằng một vài thao tác đơn giản thông qua công nghệ thanh toán trực tuyến được tích hợp trên hệ thống.</w:t>
      </w:r>
    </w:p>
    <w:p w:rsidR="006C2924" w:rsidRDefault="006C2924" w:rsidP="006C2924">
      <w:pPr>
        <w:keepNext/>
        <w:spacing w:before="120" w:after="120" w:line="312" w:lineRule="auto"/>
        <w:jc w:val="center"/>
      </w:pPr>
      <w:r>
        <w:rPr>
          <w:noProof/>
        </w:rPr>
        <w:drawing>
          <wp:inline distT="0" distB="0" distL="0" distR="0" wp14:anchorId="31782663" wp14:editId="69658226">
            <wp:extent cx="5049306" cy="27895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6761" cy="2815743"/>
                    </a:xfrm>
                    <a:prstGeom prst="rect">
                      <a:avLst/>
                    </a:prstGeom>
                  </pic:spPr>
                </pic:pic>
              </a:graphicData>
            </a:graphic>
          </wp:inline>
        </w:drawing>
      </w:r>
    </w:p>
    <w:p w:rsidR="006C2924" w:rsidRPr="00F71D18" w:rsidRDefault="006C2924" w:rsidP="006C2924">
      <w:pPr>
        <w:pStyle w:val="Caption"/>
        <w:jc w:val="center"/>
        <w:rPr>
          <w:rFonts w:eastAsia="Times New Roman" w:cs="Times New Roman"/>
          <w:b/>
          <w:color w:val="000000"/>
          <w:sz w:val="24"/>
          <w:szCs w:val="24"/>
        </w:rPr>
      </w:pPr>
      <w:r w:rsidRPr="00F71D18">
        <w:rPr>
          <w:color w:val="auto"/>
          <w:sz w:val="24"/>
          <w:szCs w:val="24"/>
        </w:rPr>
        <w:t xml:space="preserve">Hình </w:t>
      </w:r>
      <w:r w:rsidRPr="00F71D18">
        <w:rPr>
          <w:color w:val="auto"/>
          <w:sz w:val="24"/>
          <w:szCs w:val="24"/>
        </w:rPr>
        <w:fldChar w:fldCharType="begin"/>
      </w:r>
      <w:r w:rsidRPr="00F71D18">
        <w:rPr>
          <w:color w:val="auto"/>
          <w:sz w:val="24"/>
          <w:szCs w:val="24"/>
        </w:rPr>
        <w:instrText xml:space="preserve"> SEQ Hình \* ARABIC </w:instrText>
      </w:r>
      <w:r w:rsidRPr="00F71D18">
        <w:rPr>
          <w:color w:val="auto"/>
          <w:sz w:val="24"/>
          <w:szCs w:val="24"/>
        </w:rPr>
        <w:fldChar w:fldCharType="separate"/>
      </w:r>
      <w:r>
        <w:rPr>
          <w:noProof/>
          <w:color w:val="auto"/>
          <w:sz w:val="24"/>
          <w:szCs w:val="24"/>
        </w:rPr>
        <w:t>1</w:t>
      </w:r>
      <w:r w:rsidRPr="00F71D18">
        <w:rPr>
          <w:color w:val="auto"/>
          <w:sz w:val="24"/>
          <w:szCs w:val="24"/>
        </w:rPr>
        <w:fldChar w:fldCharType="end"/>
      </w:r>
      <w:r w:rsidRPr="00F71D18">
        <w:rPr>
          <w:color w:val="auto"/>
          <w:sz w:val="24"/>
          <w:szCs w:val="24"/>
        </w:rPr>
        <w:t>: Phác thảo ý tưởng ứng dụng</w:t>
      </w:r>
      <w:r>
        <w:rPr>
          <w:color w:val="auto"/>
          <w:sz w:val="24"/>
          <w:szCs w:val="24"/>
        </w:rPr>
        <w:t>.</w:t>
      </w:r>
    </w:p>
    <w:p w:rsidR="006C2924" w:rsidRPr="00F71D18" w:rsidRDefault="006C2924" w:rsidP="006C2924">
      <w:pPr>
        <w:spacing w:before="120" w:after="120" w:line="312" w:lineRule="auto"/>
        <w:ind w:firstLine="567"/>
        <w:rPr>
          <w:rFonts w:eastAsia="Times New Roman" w:cs="Times New Roman"/>
          <w:b/>
          <w:color w:val="000000"/>
          <w:szCs w:val="26"/>
        </w:rPr>
      </w:pPr>
      <w:r w:rsidRPr="00F71D18">
        <w:rPr>
          <w:rFonts w:eastAsia="Times New Roman" w:cs="Times New Roman"/>
          <w:b/>
          <w:color w:val="000000"/>
          <w:szCs w:val="26"/>
        </w:rPr>
        <w:lastRenderedPageBreak/>
        <w:t>Giai đoạn 1: Bắt đầu</w:t>
      </w:r>
    </w:p>
    <w:p w:rsidR="006C2924" w:rsidRPr="00F71D18" w:rsidRDefault="006C2924" w:rsidP="006C2924">
      <w:pPr>
        <w:spacing w:before="120" w:after="120" w:line="312" w:lineRule="auto"/>
        <w:ind w:firstLine="567"/>
        <w:rPr>
          <w:rFonts w:eastAsia="Times New Roman" w:cs="Times New Roman"/>
          <w:color w:val="000000"/>
          <w:szCs w:val="26"/>
        </w:rPr>
      </w:pPr>
      <w:r w:rsidRPr="00F71D18">
        <w:rPr>
          <w:rFonts w:eastAsia="Times New Roman" w:cs="Times New Roman"/>
          <w:color w:val="000000"/>
          <w:szCs w:val="26"/>
        </w:rPr>
        <w:t>Nhà hảo tâm truy cập hệ thống, đăng kí tài khoản trên Mobile App hoặc Web App và tìm hiểu về các chương trình từ thiện sắp diễn ra được đăng tải trên hệ thống.</w:t>
      </w:r>
    </w:p>
    <w:p w:rsidR="006C2924" w:rsidRPr="00F71D18" w:rsidRDefault="006C2924" w:rsidP="006C2924">
      <w:pPr>
        <w:spacing w:before="120" w:after="120" w:line="312" w:lineRule="auto"/>
        <w:ind w:firstLine="567"/>
        <w:rPr>
          <w:rFonts w:eastAsia="Times New Roman" w:cs="Times New Roman"/>
          <w:b/>
          <w:color w:val="000000"/>
          <w:szCs w:val="26"/>
        </w:rPr>
      </w:pPr>
      <w:r w:rsidRPr="00F71D18">
        <w:rPr>
          <w:rFonts w:eastAsia="Times New Roman" w:cs="Times New Roman"/>
          <w:b/>
          <w:color w:val="000000"/>
          <w:szCs w:val="26"/>
        </w:rPr>
        <w:t>Giai đoạn 2: N</w:t>
      </w:r>
      <w:bookmarkStart w:id="0" w:name="_GoBack"/>
      <w:bookmarkEnd w:id="0"/>
      <w:r w:rsidRPr="00F71D18">
        <w:rPr>
          <w:rFonts w:eastAsia="Times New Roman" w:cs="Times New Roman"/>
          <w:b/>
          <w:color w:val="000000"/>
          <w:szCs w:val="26"/>
        </w:rPr>
        <w:t xml:space="preserve">ạp tiền, </w:t>
      </w:r>
      <w:proofErr w:type="gramStart"/>
      <w:r w:rsidRPr="00F71D18">
        <w:rPr>
          <w:rFonts w:eastAsia="Times New Roman" w:cs="Times New Roman"/>
          <w:b/>
          <w:color w:val="000000"/>
          <w:szCs w:val="26"/>
        </w:rPr>
        <w:t>thu</w:t>
      </w:r>
      <w:proofErr w:type="gramEnd"/>
      <w:r w:rsidRPr="00F71D18">
        <w:rPr>
          <w:rFonts w:eastAsia="Times New Roman" w:cs="Times New Roman"/>
          <w:b/>
          <w:color w:val="000000"/>
          <w:szCs w:val="26"/>
        </w:rPr>
        <w:t xml:space="preserve"> thập tài khoản</w:t>
      </w:r>
    </w:p>
    <w:p w:rsidR="006C2924" w:rsidRPr="00F71D18" w:rsidRDefault="006C2924" w:rsidP="006C2924">
      <w:pPr>
        <w:spacing w:before="120" w:after="120" w:line="312" w:lineRule="auto"/>
        <w:ind w:firstLine="567"/>
        <w:rPr>
          <w:rFonts w:eastAsia="Times New Roman" w:cs="Times New Roman"/>
          <w:b/>
          <w:color w:val="000000"/>
          <w:szCs w:val="26"/>
        </w:rPr>
      </w:pPr>
      <w:r w:rsidRPr="00F71D18">
        <w:rPr>
          <w:rFonts w:eastAsia="Times New Roman" w:cs="Times New Roman"/>
          <w:color w:val="000000"/>
          <w:szCs w:val="26"/>
        </w:rPr>
        <w:t>Nhà hảo tâm thực hiện nạp tiền bằng cách chuyển khoản đến tài khoản của câu lạc bộ với nội dung là thông tin đăng kí tài khoản.</w:t>
      </w:r>
    </w:p>
    <w:p w:rsidR="006C2924" w:rsidRPr="00F71D18" w:rsidRDefault="006C2924" w:rsidP="006C2924">
      <w:pPr>
        <w:spacing w:before="120" w:after="120" w:line="312" w:lineRule="auto"/>
        <w:ind w:firstLine="567"/>
        <w:rPr>
          <w:rFonts w:eastAsia="Times New Roman" w:cs="Times New Roman"/>
          <w:color w:val="000000"/>
          <w:szCs w:val="26"/>
        </w:rPr>
      </w:pPr>
      <w:r w:rsidRPr="00F71D18">
        <w:rPr>
          <w:rFonts w:eastAsia="Times New Roman" w:cs="Times New Roman"/>
          <w:color w:val="000000"/>
          <w:szCs w:val="26"/>
        </w:rPr>
        <w:t xml:space="preserve">Các nhà hảo tâm cũng có thể </w:t>
      </w:r>
      <w:proofErr w:type="gramStart"/>
      <w:r w:rsidRPr="00F71D18">
        <w:rPr>
          <w:rFonts w:eastAsia="Times New Roman" w:cs="Times New Roman"/>
          <w:color w:val="000000"/>
          <w:szCs w:val="26"/>
        </w:rPr>
        <w:t>thu</w:t>
      </w:r>
      <w:proofErr w:type="gramEnd"/>
      <w:r w:rsidRPr="00F71D18">
        <w:rPr>
          <w:rFonts w:eastAsia="Times New Roman" w:cs="Times New Roman"/>
          <w:color w:val="000000"/>
          <w:szCs w:val="26"/>
        </w:rPr>
        <w:t xml:space="preserve"> thập thêm tài khoản của mình bằng cách điểm danh hàng ngày hoặc trả lời các câu hỏi khảo sát từ nhà tài trợ.</w:t>
      </w:r>
    </w:p>
    <w:p w:rsidR="006C2924" w:rsidRPr="00F71D18" w:rsidRDefault="006C2924" w:rsidP="006C2924">
      <w:pPr>
        <w:spacing w:before="120" w:after="120" w:line="312" w:lineRule="auto"/>
        <w:ind w:firstLine="567"/>
        <w:rPr>
          <w:rFonts w:eastAsia="Times New Roman" w:cs="Times New Roman"/>
          <w:b/>
          <w:color w:val="000000"/>
          <w:szCs w:val="26"/>
        </w:rPr>
      </w:pPr>
      <w:r w:rsidRPr="00F71D18">
        <w:rPr>
          <w:rFonts w:eastAsia="Times New Roman" w:cs="Times New Roman"/>
          <w:b/>
          <w:color w:val="000000"/>
          <w:szCs w:val="26"/>
        </w:rPr>
        <w:t>Giai đoạn 3: Quyên góp</w:t>
      </w:r>
    </w:p>
    <w:p w:rsidR="00E47504" w:rsidRDefault="006C2924" w:rsidP="006C2924">
      <w:r w:rsidRPr="00F71D18">
        <w:rPr>
          <w:rFonts w:eastAsia="Times New Roman" w:cs="Times New Roman"/>
          <w:color w:val="000000"/>
          <w:szCs w:val="26"/>
        </w:rPr>
        <w:t>Nhà hảo tâm sử dụng số tiền mình đang có để quyết định ủng hộ cho các hoạt động thiện nguyện mà mình quan tâm, theo dõi thông tin chương trình trên trang tin tức, sử dụng tính năng đăng kí góp sức cho câu lạc bộ và tra cứu thành tích của mình trên bảng xếp hạng.</w:t>
      </w:r>
    </w:p>
    <w:sectPr w:rsidR="00E47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TimeH">
    <w:altName w:val="Courier New"/>
    <w:charset w:val="00"/>
    <w:family w:val="swiss"/>
    <w:pitch w:val="variable"/>
    <w:sig w:usb0="00000005"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7F2BD4"/>
    <w:multiLevelType w:val="multilevel"/>
    <w:tmpl w:val="2E76E21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924"/>
    <w:rsid w:val="000E38E6"/>
    <w:rsid w:val="00127F43"/>
    <w:rsid w:val="00203C1F"/>
    <w:rsid w:val="004E4BB2"/>
    <w:rsid w:val="00596005"/>
    <w:rsid w:val="00676A27"/>
    <w:rsid w:val="006C2924"/>
    <w:rsid w:val="00835D45"/>
    <w:rsid w:val="00870B49"/>
    <w:rsid w:val="00E9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141CE-27CD-4A11-8B93-1CBF09270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924"/>
    <w:pPr>
      <w:spacing w:after="240" w:line="240" w:lineRule="auto"/>
      <w:jc w:val="both"/>
    </w:pPr>
    <w:rPr>
      <w:rFonts w:ascii="Times New Roman" w:hAnsi="Times New Roman"/>
      <w:sz w:val="26"/>
    </w:rPr>
  </w:style>
  <w:style w:type="paragraph" w:styleId="Heading1">
    <w:name w:val="heading 1"/>
    <w:basedOn w:val="Normal"/>
    <w:next w:val="Normal"/>
    <w:link w:val="Heading1Char"/>
    <w:qFormat/>
    <w:rsid w:val="006C2924"/>
    <w:pPr>
      <w:keepNext/>
      <w:spacing w:after="0"/>
      <w:jc w:val="center"/>
      <w:outlineLvl w:val="0"/>
    </w:pPr>
    <w:rPr>
      <w:rFonts w:ascii=".VnTimeH" w:eastAsia="Times New Roman" w:hAnsi=".VnTimeH" w:cs="Times New Roman"/>
      <w:b/>
      <w:sz w:val="24"/>
      <w:szCs w:val="20"/>
    </w:rPr>
  </w:style>
  <w:style w:type="paragraph" w:styleId="Heading3">
    <w:name w:val="heading 3"/>
    <w:basedOn w:val="Normal"/>
    <w:next w:val="Normal"/>
    <w:link w:val="Heading3Char"/>
    <w:uiPriority w:val="9"/>
    <w:unhideWhenUsed/>
    <w:qFormat/>
    <w:rsid w:val="006C29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2924"/>
    <w:rPr>
      <w:rFonts w:ascii=".VnTimeH" w:eastAsia="Times New Roman" w:hAnsi=".VnTimeH" w:cs="Times New Roman"/>
      <w:b/>
      <w:sz w:val="24"/>
      <w:szCs w:val="20"/>
    </w:rPr>
  </w:style>
  <w:style w:type="character" w:customStyle="1" w:styleId="Heading3Char">
    <w:name w:val="Heading 3 Char"/>
    <w:basedOn w:val="DefaultParagraphFont"/>
    <w:link w:val="Heading3"/>
    <w:uiPriority w:val="9"/>
    <w:rsid w:val="006C292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C2924"/>
    <w:pPr>
      <w:ind w:left="720"/>
      <w:contextualSpacing/>
    </w:pPr>
  </w:style>
  <w:style w:type="paragraph" w:styleId="Caption">
    <w:name w:val="caption"/>
    <w:basedOn w:val="Normal"/>
    <w:next w:val="Normal"/>
    <w:uiPriority w:val="35"/>
    <w:unhideWhenUsed/>
    <w:qFormat/>
    <w:rsid w:val="006C292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allery.mailchimp.com/feb87794e3b3c6cb0d7949bdf/files/d9fede24-402d-48b6-9ce5-51429de9c88e/gg_report_english_9.7.17.pdf.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HONGPHAN</dc:creator>
  <cp:keywords/>
  <dc:description/>
  <cp:lastModifiedBy>HONGPHAN</cp:lastModifiedBy>
  <cp:revision>2</cp:revision>
  <dcterms:created xsi:type="dcterms:W3CDTF">2020-04-17T14:49:00Z</dcterms:created>
  <dcterms:modified xsi:type="dcterms:W3CDTF">2020-04-17T14:49:00Z</dcterms:modified>
</cp:coreProperties>
</file>