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propuesta-para-presentar-el-avance"/>
    <w:p>
      <w:pPr>
        <w:pStyle w:val="Heading1"/>
      </w:pPr>
      <w:r>
        <w:t xml:space="preserve">Propuesta para presentar el avance</w:t>
      </w:r>
    </w:p>
    <w:p>
      <w:pPr>
        <w:pStyle w:val="FirstParagraph"/>
      </w:pPr>
      <w:r>
        <w:t xml:space="preserve">Sistema Integral de Comedores · AICM · Documento de trabajo para acordar con la jefatura</w:t>
      </w:r>
    </w:p>
    <w:p>
      <w:pPr>
        <w:pStyle w:val="BodyText"/>
      </w:pPr>
      <w:r>
        <w:t xml:space="preserve">Corte: 21 de octubre de 2026. No es un compromiso de entrega aprobado ni una declaración de disponibilidad en producción. El objetivo es presentar evidencia y acordar qué debe entregarse al término del mes solicitado.</w:t>
      </w:r>
    </w:p>
    <w:bookmarkStart w:id="20" w:name="mensaje-de-apertura-sugerido"/>
    <w:p>
      <w:pPr>
        <w:pStyle w:val="Heading2"/>
      </w:pPr>
      <w:r>
        <w:t xml:space="preserve">1. Mensaje de apertura sugerido</w:t>
      </w:r>
    </w:p>
    <w:p>
      <w:pPr>
        <w:pStyle w:val="FirstParagraph"/>
      </w:pPr>
      <w:r>
        <w:t xml:space="preserve">“</w:t>
      </w:r>
      <w:r>
        <w:t xml:space="preserve">Estamos desarrollando una aplicación web nueva para el control de comedores, tomando como referencia la operación del sistema actual. Ya contamos con una primera versión que compiló y fue probada en un entorno de desarrollo con empleados ficticios. Incluye acceso, registro de consumos e identificación de servicios adicionales, y un reporte por fechas, comedor y categoría. Estamos completando el arranque en el equipo local. Proponemos acordar un alcance de piloto para el mes solicitado, con revisiones semanales y criterios de aceptación.</w:t>
      </w:r>
      <w:r>
        <w:t xml:space="preserve">”</w:t>
      </w:r>
    </w:p>
    <w:p>
      <w:pPr>
        <w:pStyle w:val="BodyText"/>
      </w:pPr>
      <w:r>
        <w:t xml:space="preserve">La fecha en que se pidió el proyecto y la fecha exacta de entrega deben confirmarse con la jefatura. No convertir</w:t>
      </w:r>
      <w:r>
        <w:t xml:space="preserve"> </w:t>
      </w:r>
      <w:r>
        <w:t xml:space="preserve">“</w:t>
      </w:r>
      <w:r>
        <w:t xml:space="preserve">un mes</w:t>
      </w:r>
      <w:r>
        <w:t xml:space="preserve">”</w:t>
      </w:r>
      <w:r>
        <w:t xml:space="preserve"> </w:t>
      </w:r>
      <w:r>
        <w:t xml:space="preserve">automáticamente en cuatro semanas ni inventar un vencimiento. Las semanas siguientes son una secuencia de trabajo que deberá ajustarse al calendario aprobado.</w:t>
      </w:r>
    </w:p>
    <w:bookmarkEnd w:id="20"/>
    <w:bookmarkStart w:id="24" w:name="evidencia-disponible"/>
    <w:p>
      <w:pPr>
        <w:pStyle w:val="Heading2"/>
      </w:pPr>
      <w:r>
        <w:t xml:space="preserve">2. Evidencia disponible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y 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Conocimiento del 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Revisados formularios VB6, esquema SQL de 11 tablas, pantallas y reglas aclaradas con el 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tecnológica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ASP.NET Core 10, C#, Razor Pages, EF Core y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Primera 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guardado en GitHub, rama desarrollo/primera-version-web, commit inicial fc32bb6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Exitosa en nube, sin errores ni advertencias en la comprobación registrada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Reglas con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comprobaciones aprobadas: repetición, reenvío, concurrencia, conteo entre comedores, horarios y categorías, entre otras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aprobada de acceso protegido, login, consulta, registro, reenvío y filtros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Equipo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10.0.402, VSCodium, PostgreSQL/pgAdmin y base comedores; carpeta del proyecto abierta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Demostración en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de confirmar arranque, conexión, login y primer consumo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desplegada; no se ha validado en la red institucional</w:t>
            </w:r>
          </w:p>
        </w:tc>
      </w:tr>
    </w:tbl>
    <w:p>
      <w:pPr>
        <w:pStyle w:val="BodyText"/>
      </w:pPr>
      <w:r>
        <w:t xml:space="preserve">No presentar un porcentaje de avance: aún no existe un alcance total aprobado que permita medirlo. El número de pruebas no equivale a cobertura completa ni a aceptación por el usuario.</w:t>
      </w:r>
    </w:p>
    <w:p>
      <w:pPr>
        <w:pStyle w:val="CaptionedFigure"/>
      </w:pPr>
      <w:r>
        <w:drawing>
          <wp:inline>
            <wp:extent cx="5334000" cy="2185458"/>
            <wp:effectExtent b="0" l="0" r="0" t="0"/>
            <wp:docPr descr="Flujo del consumo y su identificación" title="" id="22" name="Picture"/>
            <a:graphic>
              <a:graphicData uri="http://schemas.openxmlformats.org/drawingml/2006/picture">
                <pic:pic>
                  <pic:nvPicPr>
                    <pic:cNvPr descr="imagenes/03-regla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5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Flujo del consumo y su identificación</w:t>
      </w:r>
    </w:p>
    <w:bookmarkEnd w:id="24"/>
    <w:bookmarkStart w:id="25" w:name="Xaa69bf0a2654102ffa098d4a2330dc95997afc4"/>
    <w:p>
      <w:pPr>
        <w:pStyle w:val="Heading2"/>
      </w:pPr>
      <w:r>
        <w:t xml:space="preserve">3. Qué mostrar en una reunión de 10 a 15 minutos</w:t>
      </w:r>
    </w:p>
    <w:p>
      <w:pPr>
        <w:pStyle w:val="Compact"/>
        <w:numPr>
          <w:ilvl w:val="0"/>
          <w:numId w:val="1001"/>
        </w:numPr>
      </w:pPr>
      <w:r>
        <w:t xml:space="preserve">Problema y objetivo (2 minutos): modernizar el flujo de comedores en web, conservando reglas útiles y usando un stack de aplicación de código abierto.</w:t>
      </w:r>
    </w:p>
    <w:p>
      <w:pPr>
        <w:pStyle w:val="Compact"/>
        <w:numPr>
          <w:ilvl w:val="0"/>
          <w:numId w:val="1001"/>
        </w:numPr>
      </w:pPr>
      <w:r>
        <w:t xml:space="preserve">Alcance comprobado (2 minutos): herramientas preparadas, código versionado y validaciones realizadas. Aclarar que se usan datos ficticios.</w:t>
      </w:r>
    </w:p>
    <w:p>
      <w:pPr>
        <w:pStyle w:val="Compact"/>
        <w:numPr>
          <w:ilvl w:val="0"/>
          <w:numId w:val="1001"/>
        </w:numPr>
      </w:pPr>
      <w:r>
        <w:t xml:space="preserve">Demostración (5 minutos), únicamente después de comprobarla en Windows: entrar con demo, consultar 40001, registrar consumos, consultar 49001 y mostrar el reporte. Explicar que el sistema identifica adicionales y turno especial; otra área califica y determina cobros.</w:t>
      </w:r>
    </w:p>
    <w:p>
      <w:pPr>
        <w:pStyle w:val="Compact"/>
        <w:numPr>
          <w:ilvl w:val="0"/>
          <w:numId w:val="1001"/>
        </w:numPr>
      </w:pPr>
      <w:r>
        <w:t xml:space="preserve">Pendientes y siguiente hito (3 minutos): RH, jornada laboral, extemporáneos, permisos y despliegue. Mostrar el plan y solicitar decisiones concretas.</w:t>
      </w:r>
    </w:p>
    <w:p>
      <w:pPr>
        <w:pStyle w:val="FirstParagraph"/>
      </w:pPr>
      <w:r>
        <w:t xml:space="preserve">Si aún no inicia en Windows, mostrar el repositorio, los documentos y la evidencia de pruebas de nube. Decir</w:t>
      </w:r>
      <w:r>
        <w:t xml:space="preserve"> </w:t>
      </w:r>
      <w:r>
        <w:t xml:space="preserve">“</w:t>
      </w:r>
      <w:r>
        <w:t xml:space="preserve">arranque local pendiente</w:t>
      </w:r>
      <w:r>
        <w:t xml:space="preserve">”</w:t>
      </w:r>
      <w:r>
        <w:t xml:space="preserve">. No usar diagramas como prueba de una pantalla funcionando ni improvisar una demostración no ensayada.</w:t>
      </w:r>
    </w:p>
    <w:bookmarkEnd w:id="25"/>
    <w:bookmarkStart w:id="26" w:name="X9456e25eabf8a52a2c94878485a12d31a45215c"/>
    <w:p>
      <w:pPr>
        <w:pStyle w:val="Heading2"/>
      </w:pPr>
      <w:r>
        <w:t xml:space="preserve">4. Alcance recomendado para el mes: piloto controlado</w:t>
      </w:r>
    </w:p>
    <w:p>
      <w:pPr>
        <w:pStyle w:val="FirstParagraph"/>
      </w:pPr>
      <w:r>
        <w:t xml:space="preserve">Proponer un piloto con usuarios y comedor designados, separado del sistema en operación, con registro normal y reporte validados por el área usuaria. El tamaño y el uso de datos reales dependerán de accesos, autorizaciones y pruebas. Mantener disponible el sistema actual durante el piloto.</w:t>
      </w:r>
    </w:p>
    <w:p>
      <w:pPr>
        <w:pStyle w:val="BodyText"/>
      </w:pPr>
      <w:r>
        <w:t xml:space="preserve">Entregables propuestos:</w:t>
      </w:r>
    </w:p>
    <w:p>
      <w:pPr>
        <w:pStyle w:val="Compact"/>
        <w:numPr>
          <w:ilvl w:val="0"/>
          <w:numId w:val="1002"/>
        </w:numPr>
      </w:pPr>
      <w:r>
        <w:t xml:space="preserve">Acceso con permisos de operador, consulta de empleados habilitados y registro normal por comedor.</w:t>
      </w:r>
    </w:p>
    <w:p>
      <w:pPr>
        <w:pStyle w:val="Compact"/>
        <w:numPr>
          <w:ilvl w:val="0"/>
          <w:numId w:val="1002"/>
        </w:numPr>
      </w:pPr>
      <w:r>
        <w:t xml:space="preserve">Horarios y consecutivo diario entre comedores, sin bloqueo por consumos previos, con identificación de adicionales y turno especial del momento.</w:t>
      </w:r>
    </w:p>
    <w:p>
      <w:pPr>
        <w:pStyle w:val="Compact"/>
        <w:numPr>
          <w:ilvl w:val="0"/>
          <w:numId w:val="1002"/>
        </w:numPr>
      </w:pPr>
      <w:r>
        <w:t xml:space="preserve">Reporte de fechas inclusivas, categorías y comedor/GLOBAL, con cantidades, horas y detalle, sin cálculo de importes.</w:t>
      </w:r>
    </w:p>
    <w:p>
      <w:pPr>
        <w:pStyle w:val="Compact"/>
        <w:numPr>
          <w:ilvl w:val="0"/>
          <w:numId w:val="1002"/>
        </w:numPr>
      </w:pPr>
      <w:r>
        <w:t xml:space="preserve">Catálogo de empleados mediante mecanismo acordado con RH; registro de actualizaciones y tratamiento de bajas.</w:t>
      </w:r>
    </w:p>
    <w:p>
      <w:pPr>
        <w:pStyle w:val="Compact"/>
        <w:numPr>
          <w:ilvl w:val="0"/>
          <w:numId w:val="1002"/>
        </w:numPr>
      </w:pPr>
      <w:r>
        <w:t xml:space="preserve">Entorno de pruebas, procedimiento de instalación, respaldo y restauración, guía de usuario y acta de resultados.</w:t>
      </w:r>
    </w:p>
    <w:p>
      <w:pPr>
        <w:pStyle w:val="FirstParagraph"/>
      </w:pPr>
      <w:r>
        <w:t xml:space="preserve">Acordar expresamente si la captura extemporánea es necesaria para aceptar el piloto. Si lo es, incorporar autorización, motivo y tratamiento del orden diario de los consumos antes de comprometer la fecha. No dejarla como exclusión implícita.</w:t>
      </w:r>
    </w:p>
    <w:p>
      <w:pPr>
        <w:pStyle w:val="BodyText"/>
      </w:pPr>
      <w:r>
        <w:t xml:space="preserve">La migración íntegra del histórico, reportes adicionales, fotos y administración avanzada se priorizarán con la jefatura. Si alguna es obligatoria en la primera entrega, ajustar el plan en lugar de asumir que cabe sin impacto.</w:t>
      </w:r>
    </w:p>
    <w:bookmarkEnd w:id="26"/>
    <w:bookmarkStart w:id="27" w:name="secuencia-propuesta-de-cuatro-semanas"/>
    <w:p>
      <w:pPr>
        <w:pStyle w:val="Heading2"/>
      </w:pPr>
      <w:r>
        <w:t xml:space="preserve">5. Secuencia propuesta de cuatro semanas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al cierre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Confirmar alcance y fecha; terminar arranque Windows; validar flujo normal con responsables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Demostración repetible y lista de reglas/pendientes aceptada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integración con RH, estatus, jornada laboral e IP; implementar permisos mínimos y datos de prueba representativos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de prueba de empleados, accesos y horarios aprobados por 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reporte y adicionales; completar funciones obligatorias acordadas, incluidos extemporáneos si entran al piloto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comparado con resultados esperados y defectos priorizados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Ensayar despliegue institucional, concurrencia, respaldo/restauración y capacitación; corregir incidencias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aceptación del piloto o lista concreta de bloqueos</w:t>
            </w:r>
          </w:p>
        </w:tc>
      </w:tr>
    </w:tbl>
    <w:p>
      <w:pPr>
        <w:pStyle w:val="BodyText"/>
      </w:pPr>
      <w:r>
        <w:t xml:space="preserve">Esta es una estimación condicionada: todavía no se ha determinado la capacidad disponible del equipo ni la complejidad de RH y de la infraestructura. Validar primero esas dependencias. Si ya transcurrió parte del mes solicitado, redistribuir el tiempo restante con el alcance prioritario; no reiniciar el plazo unilateralmente.</w:t>
      </w:r>
    </w:p>
    <w:bookmarkEnd w:id="27"/>
    <w:bookmarkStart w:id="28" w:name="reparto-sugerido-entre-tres-personas"/>
    <w:p>
      <w:pPr>
        <w:pStyle w:val="Heading2"/>
      </w:pPr>
      <w:r>
        <w:t xml:space="preserve">6. Reparto sugerido entre tres personas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 propuesta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que aporta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del negocio, coordinación con RH/jefatura y aceptación del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Decisiones registradas y alcance claro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Compañero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Entorno, base de datos, instalación y respaldos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Arranque documentado y recuperación ensayada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Compañero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de prueba, validación de reporte y guía de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de pruebas e incidencias reproducibles</w:t>
            </w:r>
          </w:p>
        </w:tc>
      </w:tr>
    </w:tbl>
    <w:p>
      <w:pPr>
        <w:pStyle w:val="BodyText"/>
      </w:pPr>
      <w:r>
        <w:t xml:space="preserve">Ajustar el reparto a la experiencia y disponibilidad real. Revisar código y cambios entre compañeros. El apoyo de IA acelera elaboración y análisis, pero el equipo mantiene la responsabilidad de revisar, probar y autorizar el uso institucional.</w:t>
      </w:r>
    </w:p>
    <w:bookmarkEnd w:id="28"/>
    <w:bookmarkStart w:id="29" w:name="criterios-propuestos-de-aceptación"/>
    <w:p>
      <w:pPr>
        <w:pStyle w:val="Heading2"/>
      </w:pPr>
      <w:r>
        <w:t xml:space="preserve">7. Criterios propuestos de aceptación</w:t>
      </w:r>
    </w:p>
    <w:p>
      <w:pPr>
        <w:pStyle w:val="Compact"/>
        <w:numPr>
          <w:ilvl w:val="0"/>
          <w:numId w:val="1003"/>
        </w:numPr>
      </w:pPr>
      <w:r>
        <w:t xml:space="preserve">Un operador autorizado inicia y cierra sesión; un usuario no autorizado no accede a funciones protegidas.</w:t>
      </w:r>
    </w:p>
    <w:p>
      <w:pPr>
        <w:pStyle w:val="Compact"/>
        <w:numPr>
          <w:ilvl w:val="0"/>
          <w:numId w:val="1003"/>
        </w:numPr>
      </w:pPr>
      <w:r>
        <w:t xml:space="preserve">La IP del equipo identifica el comedor correcto en la red real, incluidos los proxies autorizados.</w:t>
      </w:r>
    </w:p>
    <w:p>
      <w:pPr>
        <w:pStyle w:val="Compact"/>
        <w:numPr>
          <w:ilvl w:val="0"/>
          <w:numId w:val="1003"/>
        </w:numPr>
      </w:pPr>
      <w:r>
        <w:t xml:space="preserve">Los horarios se validan con hora del servidor en Ciudad de México; la jornada individual se incorpora conforme a la regla que confirme RH.</w:t>
      </w:r>
    </w:p>
    <w:p>
      <w:pPr>
        <w:pStyle w:val="Compact"/>
        <w:numPr>
          <w:ilvl w:val="0"/>
          <w:numId w:val="1003"/>
        </w:numPr>
      </w:pPr>
      <w:r>
        <w:t xml:space="preserve">El primer consumo tiene consecutivo 1; los siguientes se identifican como adicionales entre todos los comedores. Turno especial queda registrado, sin cálculo de cobros.</w:t>
      </w:r>
    </w:p>
    <w:p>
      <w:pPr>
        <w:pStyle w:val="Compact"/>
        <w:numPr>
          <w:ilvl w:val="0"/>
          <w:numId w:val="1003"/>
        </w:numPr>
      </w:pPr>
      <w:r>
        <w:t xml:space="preserve">Reenviar una solicitud no duplica consumos y registros simultáneos mantienen el conteo correcto.</w:t>
      </w:r>
    </w:p>
    <w:p>
      <w:pPr>
        <w:pStyle w:val="Compact"/>
        <w:numPr>
          <w:ilvl w:val="0"/>
          <w:numId w:val="1003"/>
        </w:numPr>
      </w:pPr>
      <w:r>
        <w:t xml:space="preserve">Reporte individual y GLOBAL concilian con casos esperados, incluyen todas las horas y conservan adicionales al filtrar.</w:t>
      </w:r>
    </w:p>
    <w:p>
      <w:pPr>
        <w:pStyle w:val="Compact"/>
        <w:numPr>
          <w:ilvl w:val="0"/>
          <w:numId w:val="1003"/>
        </w:numPr>
      </w:pPr>
      <w:r>
        <w:t xml:space="preserve">El acceso a datos de RH, los permisos y el tratamiento de bajas están documentados y probados.</w:t>
      </w:r>
    </w:p>
    <w:p>
      <w:pPr>
        <w:pStyle w:val="Compact"/>
        <w:numPr>
          <w:ilvl w:val="0"/>
          <w:numId w:val="1003"/>
        </w:numPr>
      </w:pPr>
      <w:r>
        <w:t xml:space="preserve">Se realiza y recupera un respaldo en el entorno de pruebas; usuarios designados validan la guía.</w:t>
      </w:r>
    </w:p>
    <w:p>
      <w:pPr>
        <w:pStyle w:val="FirstParagraph"/>
      </w:pPr>
      <w:r>
        <w:t xml:space="preserve">Antes del piloto, convertir estos puntos en casos con resultado esperado y responsable de aprobación. No declarar cumplidos los que solo están propuestos.</w:t>
      </w:r>
    </w:p>
    <w:bookmarkEnd w:id="29"/>
    <w:bookmarkStart w:id="30" w:name="decisiones-que-solicitar-a-la-jefatura"/>
    <w:p>
      <w:pPr>
        <w:pStyle w:val="Heading2"/>
      </w:pPr>
      <w:r>
        <w:t xml:space="preserve">8. Decisiones que solicitar a la jefatura</w:t>
      </w:r>
    </w:p>
    <w:p>
      <w:pPr>
        <w:pStyle w:val="Compact"/>
        <w:numPr>
          <w:ilvl w:val="0"/>
          <w:numId w:val="1004"/>
        </w:numPr>
      </w:pPr>
      <w:r>
        <w:t xml:space="preserve">Fecha exacta y significado de entrega: demostración, piloto o sustitución en producción.</w:t>
      </w:r>
    </w:p>
    <w:p>
      <w:pPr>
        <w:pStyle w:val="Compact"/>
        <w:numPr>
          <w:ilvl w:val="0"/>
          <w:numId w:val="1004"/>
        </w:numPr>
      </w:pPr>
      <w:r>
        <w:t xml:space="preserve">Módulos obligatorios y prioridad de extemporáneos, histórico, fotos y administración.</w:t>
      </w:r>
    </w:p>
    <w:p>
      <w:pPr>
        <w:pStyle w:val="Compact"/>
        <w:numPr>
          <w:ilvl w:val="0"/>
          <w:numId w:val="1004"/>
        </w:numPr>
      </w:pPr>
      <w:r>
        <w:t xml:space="preserve">Responsable de RH para estatus y jornada; fuente de datos y permiso de acceso.</w:t>
      </w:r>
    </w:p>
    <w:p>
      <w:pPr>
        <w:pStyle w:val="Compact"/>
        <w:numPr>
          <w:ilvl w:val="0"/>
          <w:numId w:val="1004"/>
        </w:numPr>
      </w:pPr>
      <w:r>
        <w:t xml:space="preserve">Responsable de infraestructura para servidor, dominio, HTTPS, red, proxy y respaldos.</w:t>
      </w:r>
    </w:p>
    <w:p>
      <w:pPr>
        <w:pStyle w:val="Compact"/>
        <w:numPr>
          <w:ilvl w:val="0"/>
          <w:numId w:val="1004"/>
        </w:numPr>
      </w:pPr>
      <w:r>
        <w:t xml:space="preserve">Usuarios/comedor del piloto y persona que firmará la aceptación.</w:t>
      </w:r>
    </w:p>
    <w:p>
      <w:pPr>
        <w:pStyle w:val="Compact"/>
        <w:numPr>
          <w:ilvl w:val="0"/>
          <w:numId w:val="1004"/>
        </w:numPr>
      </w:pPr>
      <w:r>
        <w:t xml:space="preserve">Alcance de</w:t>
      </w:r>
      <w:r>
        <w:t xml:space="preserve"> </w:t>
      </w:r>
      <w:r>
        <w:t xml:space="preserve">“</w:t>
      </w:r>
      <w:r>
        <w:t xml:space="preserve">todo open source</w:t>
      </w:r>
      <w:r>
        <w:t xml:space="preserve">”</w:t>
      </w:r>
      <w:r>
        <w:t xml:space="preserve">: stack de aplicación, alojamiento y/o estaciones; licencia del código propio.</w:t>
      </w:r>
    </w:p>
    <w:p>
      <w:pPr>
        <w:pStyle w:val="FirstParagraph"/>
      </w:pPr>
      <w:r>
        <w:t xml:space="preserve">La propuesta usa herramientas de aplicación de código abierto. Los equipos actuales Windows y el servicio GitHub son propietarios: no presentar el entorno completo como íntegramente libre. Para servidor se propone Linux y PostgreSQL; si se exige plataforma de alojamiento libre, evaluar una alternativa como Forgejo sin cambiarla hasta acordarlo.</w:t>
      </w:r>
    </w:p>
    <w:bookmarkEnd w:id="30"/>
    <w:bookmarkStart w:id="31" w:name="cómo-informar-avance-sin-prometer-de-más"/>
    <w:p>
      <w:pPr>
        <w:pStyle w:val="Heading2"/>
      </w:pPr>
      <w:r>
        <w:t xml:space="preserve">9. Cómo informar avance sin prometer de más</w:t>
      </w:r>
    </w:p>
    <w:p>
      <w:pPr>
        <w:pStyle w:val="FirstParagraph"/>
      </w:pPr>
      <w:r>
        <w:t xml:space="preserve">Actualizar cada semana una hoja con cuatro datos: resultado demostrado, evidencia, siguiente hito y bloqueo con responsable/fecha de atención. Evitar frases como</w:t>
      </w:r>
      <w:r>
        <w:t xml:space="preserve"> </w:t>
      </w:r>
      <w:r>
        <w:t xml:space="preserve">“</w:t>
      </w:r>
      <w:r>
        <w:t xml:space="preserve">ya está terminado</w:t>
      </w:r>
      <w:r>
        <w:t xml:space="preserve">”</w:t>
      </w:r>
      <w:r>
        <w:t xml:space="preserve"> </w:t>
      </w:r>
      <w:r>
        <w:t xml:space="preserve">si falta despliegue o validación de usuarios.</w:t>
      </w:r>
    </w:p>
    <w:p>
      <w:pPr>
        <w:pStyle w:val="BodyText"/>
      </w:pPr>
      <w:r>
        <w:t xml:space="preserve">Ejemplo para esta semana:</w:t>
      </w:r>
    </w:p>
    <w:p>
      <w:pPr>
        <w:pStyle w:val="BodyText"/>
      </w:pPr>
      <w:r>
        <w:t xml:space="preserve">“</w:t>
      </w:r>
      <w:r>
        <w:t xml:space="preserve">Primera versión implementada y probada en nube con datos ficticios. Repositorio y guía disponibles. Entorno Windows preparado; siguiente hito: completar la demostración local. Para sostener el plan de piloto requerimos confirmar alcance, fecha, datos de RH y servidor de pruebas.</w:t>
      </w:r>
      <w:r>
        <w:t xml:space="preserve">”</w:t>
      </w:r>
    </w:p>
    <w:p>
      <w:pPr>
        <w:pStyle w:val="BodyText"/>
      </w:pPr>
      <w:r>
        <w:t xml:space="preserve">La inquietud por el plazo se atiende haciendo visible el alcance y las dependencias. No tenemos evidencia de que la solicitud del jefe haya cambiado; pedir una revisión de avance y confirmar el objetivo permite trabajar con una expectativa común.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2026-10-21T19:59:33Z</dcterms:created>
  <dcterms:modified xsi:type="dcterms:W3CDTF">2026-10-21T19:59:33Z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