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40"/>
        <w:jc w:val="center"/>
      </w:pPr>
      <w:r>
        <w:rPr>
          <w:rFonts w:ascii="Arial" w:cs="Arial" w:eastAsia="Arial" w:hAnsi="Arial"/>
          <w:b/>
          <w:bCs/>
          <w:color w:val="1B3A5C"/>
          <w:sz w:val="80"/>
          <w:szCs w:val="80"/>
        </w:rPr>
        <w:t xml:space="preserve">OpsFlux</w:t>
      </w:r>
    </w:p>
    <w:p>
      <w:pPr>
        <w:spacing w:before="0" w:after="80"/>
        <w:jc w:val="center"/>
      </w:pPr>
      <w:r>
        <w:rPr>
          <w:rFonts w:ascii="Arial" w:cs="Arial" w:eastAsia="Arial" w:hAnsi="Arial"/>
          <w:i/>
          <w:iCs/>
          <w:color w:val="2E86AB"/>
          <w:sz w:val="32"/>
          <w:szCs w:val="32"/>
        </w:rPr>
        <w:t xml:space="preserve">Enterprise Operations Platform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3A5C" w:sz="1"/>
              <w:left w:val="single" w:color="1B3A5C" w:sz="1"/>
              <w:bottom w:val="single" w:color="1B3A5C" w:sz="1"/>
              <w:right w:val="single" w:color="1B3A5C" w:sz="1"/>
            </w:tcBorders>
            <w:shd w:fill="1B3A5C" w:val="clear"/>
            <w:tcMar>
              <w:top w:type="dxa" w:w="200"/>
              <w:left w:type="dxa" w:w="400"/>
              <w:bottom w:type="dxa" w:w="200"/>
              <w:right w:type="dxa" w:w="400"/>
            </w:tcMar>
          </w:tcPr>
          <w:p>
            <w:pPr>
              <w:spacing w:before="0" w:after="60"/>
              <w:jc w:val="center"/>
            </w:pPr>
            <w:r>
              <w:rPr>
                <w:rFonts w:ascii="Arial" w:cs="Arial" w:eastAsia="Arial" w:hAnsi="Arial"/>
                <w:b/>
                <w:bCs/>
                <w:color w:val="FFFFFF"/>
                <w:sz w:val="24"/>
                <w:szCs w:val="24"/>
              </w:rPr>
              <w:t xml:space="preserve">SPÉCIFICATION FONCTIONNELLE COMPLÈTE</w:t>
            </w:r>
          </w:p>
          <w:p>
            <w:pPr>
              <w:jc w:val="center"/>
            </w:pPr>
            <w:r>
              <w:rPr>
                <w:rFonts w:ascii="Arial" w:cs="Arial" w:eastAsia="Arial" w:hAnsi="Arial"/>
                <w:i/>
                <w:iCs/>
                <w:color w:val="EAF2F8"/>
                <w:sz w:val="18"/>
                <w:szCs w:val="18"/>
              </w:rPr>
              <w:t xml:space="preserve">Architecture · Modules · Roadmap PDCA · Décisions Techniques</w:t>
            </w:r>
          </w:p>
        </w:tc>
      </w:tr>
    </w:tbl>
    <w:p>
      <w:pPr>
        <w:spacing w:before="2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Projet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OpsFlux — Module de Gestion Documentaire &amp; Rapports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Organisation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Perenco — Cameroun / International</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Version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1.0 — Document initial</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Date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Mars 2025</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Auteur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H.B. avec assistance Claude (Anthropic)</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Statut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Document de référence — BASE DE DÉVELOPPEMENT</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color w:val="1B3A5C"/>
                <w:sz w:val="18"/>
                <w:szCs w:val="18"/>
              </w:rPr>
              <w:t xml:space="preserve">Stack cible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FastAPI full-stack template + React + TipTap + draw.io + PostgreSQL</w:t>
            </w:r>
          </w:p>
        </w:tc>
      </w:tr>
    </w:tbl>
    <w:p>
      <w:pPr>
        <w:spacing w:before="400" w:after="0"/>
      </w:pPr>
      <w:r>
        <w:t xml:space="preserve"/>
      </w:r>
    </w:p>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0. Résumé Exécutif</w:t>
      </w:r>
    </w:p>
    <w:p>
      <w:pPr>
        <w:spacing w:before="60" w:after="80"/>
      </w:pPr>
      <w:r>
        <w:rPr>
          <w:rFonts w:ascii="Arial" w:cs="Arial" w:eastAsia="Arial" w:hAnsi="Arial"/>
          <w:color w:val="111111"/>
          <w:sz w:val="20"/>
          <w:szCs w:val="20"/>
        </w:rPr>
        <w:t xml:space="preserve">OpsFlux est une plateforme PWA d'entreprise multi-tenant destinée à centraliser, structurer et exploiter intelligemment toute la production documentaire de Perenco : rapports opérationnels, procédures, documents d'ingénierie (PID/PFD), et données de projet. La plateforme est boostée par l'IA pour la génération, la capitalisation et l'exploitation des connaissances internes.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4855" w:sz="6"/>
              <w:left w:val="single" w:color="E84855"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E84855"/>
                <w:sz w:val="20"/>
                <w:szCs w:val="20"/>
              </w:rPr>
              <w:t xml:space="preserve">Problèmes résolus par OpsFlux</w:t>
            </w:r>
          </w:p>
          <w:p>
            <w:pPr>
              <w:spacing w:before="40" w:after="40"/>
            </w:pPr>
            <w:r>
              <w:rPr>
                <w:rFonts w:ascii="Arial" w:cs="Arial" w:eastAsia="Arial" w:hAnsi="Arial"/>
                <w:color w:val="111111"/>
                <w:sz w:val="18"/>
                <w:szCs w:val="18"/>
              </w:rPr>
              <w:t xml:space="preserve">→  Rapports produits dans Word sans cohérence de style, non capitalisés, non exploitables</w:t>
            </w:r>
          </w:p>
          <w:p>
            <w:pPr>
              <w:spacing w:before="40" w:after="40"/>
            </w:pPr>
            <w:r>
              <w:rPr>
                <w:rFonts w:ascii="Arial" w:cs="Arial" w:eastAsia="Arial" w:hAnsi="Arial"/>
                <w:color w:val="111111"/>
                <w:sz w:val="18"/>
                <w:szCs w:val="18"/>
              </w:rPr>
              <w:t xml:space="preserve">→  Données dispersées : Excel, emails, systèmes DCS, planning MS Project, non interconnectés</w:t>
            </w:r>
          </w:p>
          <w:p>
            <w:pPr>
              <w:spacing w:before="40" w:after="40"/>
            </w:pPr>
            <w:r>
              <w:rPr>
                <w:rFonts w:ascii="Arial" w:cs="Arial" w:eastAsia="Arial" w:hAnsi="Arial"/>
                <w:color w:val="111111"/>
                <w:sz w:val="18"/>
                <w:szCs w:val="18"/>
              </w:rPr>
              <w:t xml:space="preserve">→  Workflows de validation informels, traçabilité nulle</w:t>
            </w:r>
          </w:p>
          <w:p>
            <w:pPr>
              <w:spacing w:before="40" w:after="40"/>
            </w:pPr>
            <w:r>
              <w:rPr>
                <w:rFonts w:ascii="Arial" w:cs="Arial" w:eastAsia="Arial" w:hAnsi="Arial"/>
                <w:color w:val="111111"/>
                <w:sz w:val="18"/>
                <w:szCs w:val="18"/>
              </w:rPr>
              <w:t xml:space="preserve">→  PID/PFD statiques (PDF/DWG), aucun lien avec les équipements et les données métier</w:t>
            </w:r>
          </w:p>
          <w:p>
            <w:pPr>
              <w:spacing w:before="40" w:after="40"/>
            </w:pPr>
            <w:r>
              <w:rPr>
                <w:rFonts w:ascii="Arial" w:cs="Arial" w:eastAsia="Arial" w:hAnsi="Arial"/>
                <w:color w:val="111111"/>
                <w:sz w:val="18"/>
                <w:szCs w:val="18"/>
              </w:rPr>
              <w:t xml:space="preserve">→  Aucune base de connaissance exploitable pour l'IA ou l'analyse</w:t>
            </w:r>
          </w:p>
        </w:tc>
      </w:tr>
    </w:tbl>
    <w:p>
      <w:pPr>
        <w:spacing w:before="12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BB273" w:sz="6"/>
              <w:left w:val="single" w:color="3BB273"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3BB273"/>
                <w:sz w:val="20"/>
                <w:szCs w:val="20"/>
              </w:rPr>
              <w:t xml:space="preserve">Valeur livrée</w:t>
            </w:r>
          </w:p>
          <w:p>
            <w:pPr>
              <w:spacing w:before="40" w:after="40"/>
            </w:pPr>
            <w:r>
              <w:rPr>
                <w:rFonts w:ascii="Arial" w:cs="Arial" w:eastAsia="Arial" w:hAnsi="Arial"/>
                <w:color w:val="111111"/>
                <w:sz w:val="18"/>
                <w:szCs w:val="18"/>
              </w:rPr>
              <w:t xml:space="preserve">✓  Éditeur collaboratif structuré (style Notion) avec templates imposés et styles cohérents</w:t>
            </w:r>
          </w:p>
          <w:p>
            <w:pPr>
              <w:spacing w:before="40" w:after="40"/>
            </w:pPr>
            <w:r>
              <w:rPr>
                <w:rFonts w:ascii="Arial" w:cs="Arial" w:eastAsia="Arial" w:hAnsi="Arial"/>
                <w:color w:val="111111"/>
                <w:sz w:val="18"/>
                <w:szCs w:val="18"/>
              </w:rPr>
              <w:t xml:space="preserve">✓  Données structurées comme dans Notion/Affine — exploitables par une IA interne</w:t>
            </w:r>
          </w:p>
          <w:p>
            <w:pPr>
              <w:spacing w:before="40" w:after="40"/>
            </w:pPr>
            <w:r>
              <w:rPr>
                <w:rFonts w:ascii="Arial" w:cs="Arial" w:eastAsia="Arial" w:hAnsi="Arial"/>
                <w:color w:val="111111"/>
                <w:sz w:val="18"/>
                <w:szCs w:val="18"/>
              </w:rPr>
              <w:t xml:space="preserve">✓  Workflow de validation visuel configurable avec deadlines et délégations</w:t>
            </w:r>
          </w:p>
          <w:p>
            <w:pPr>
              <w:spacing w:before="40" w:after="40"/>
            </w:pPr>
            <w:r>
              <w:rPr>
                <w:rFonts w:ascii="Arial" w:cs="Arial" w:eastAsia="Arial" w:hAnsi="Arial"/>
                <w:color w:val="111111"/>
                <w:sz w:val="18"/>
                <w:szCs w:val="18"/>
              </w:rPr>
              <w:t xml:space="preserve">✓  Blocs dynamiques connectés aux sources de données métier (live ou snapshot)</w:t>
            </w:r>
          </w:p>
          <w:p>
            <w:pPr>
              <w:spacing w:before="40" w:after="40"/>
            </w:pPr>
            <w:r>
              <w:rPr>
                <w:rFonts w:ascii="Arial" w:cs="Arial" w:eastAsia="Arial" w:hAnsi="Arial"/>
                <w:color w:val="111111"/>
                <w:sz w:val="18"/>
                <w:szCs w:val="18"/>
              </w:rPr>
              <w:t xml:space="preserve">✓  PID/PFD intelligent : objets process avec propriétés, tags DCS, traçage multi-PID</w:t>
            </w:r>
          </w:p>
          <w:p>
            <w:pPr>
              <w:spacing w:before="40" w:after="40"/>
            </w:pPr>
            <w:r>
              <w:rPr>
                <w:rFonts w:ascii="Arial" w:cs="Arial" w:eastAsia="Arial" w:hAnsi="Arial"/>
                <w:color w:val="111111"/>
                <w:sz w:val="18"/>
                <w:szCs w:val="18"/>
              </w:rPr>
              <w:t xml:space="preserve">✓  IA configurable : génération, RAG, extraction depuis documents legacy</w:t>
            </w:r>
          </w:p>
          <w:p>
            <w:pPr>
              <w:spacing w:before="40" w:after="40"/>
            </w:pPr>
            <w:r>
              <w:rPr>
                <w:rFonts w:ascii="Arial" w:cs="Arial" w:eastAsia="Arial" w:hAnsi="Arial"/>
                <w:color w:val="111111"/>
                <w:sz w:val="18"/>
                <w:szCs w:val="18"/>
              </w:rPr>
              <w:t xml:space="preserve">✓  PWA offline-first avec sync IndexedDB pour utilisateurs offshore</w:t>
            </w:r>
          </w:p>
        </w:tc>
      </w:tr>
    </w:tbl>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1. Architecture Générale</w:t>
      </w:r>
    </w:p>
    <w:p>
      <w:pPr>
        <w:pStyle w:val="Heading2"/>
        <w:spacing w:before="280" w:after="120"/>
      </w:pPr>
      <w:r>
        <w:rPr>
          <w:rFonts w:ascii="Arial" w:cs="Arial" w:eastAsia="Arial" w:hAnsi="Arial"/>
          <w:b/>
          <w:bCs/>
          <w:color w:val="2E86AB"/>
          <w:sz w:val="26"/>
          <w:szCs w:val="26"/>
        </w:rPr>
        <w:t xml:space="preserve">1.1 Vue d'ensemble</w:t>
      </w:r>
    </w:p>
    <w:p>
      <w:pPr>
        <w:spacing w:before="60" w:after="80"/>
      </w:pPr>
      <w:r>
        <w:rPr>
          <w:rFonts w:ascii="Arial" w:cs="Arial" w:eastAsia="Arial" w:hAnsi="Arial"/>
          <w:color w:val="111111"/>
          <w:sz w:val="20"/>
          <w:szCs w:val="20"/>
        </w:rPr>
        <w:t xml:space="preserve">OpsFlux est construit sur le template officiel fastapi/full-stack-fastapi-template (React + Vite + FastAPI + PostgreSQL + Alembic + Docker). Chaque couche est extensible et modulaire.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6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Technologie</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Frontend</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React 18 + Vite + TypeScript + TailwindCSS + shadcn/ui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PWA, SPA, offline-capable</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Éditeur</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TipTap v2 (ProseMirror) + extensions custom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Rich text collaboratif</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Diagrammes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draw.io (mxGraph) via iframe API + bibliothèque custom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PID/PFD intelligent</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Collaboration RT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Yjs (CRDT) + WebSocket (y-websocket) + Hocuspocus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Édition simultanée</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Offline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IndexedDB (idb-keyval ou Dexie.js) + Service Worker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Offline-first PWA</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Backend API</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FastAPI (Python) + SQLModel + Alembic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REST + WebSocket</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Base de données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PostgreSQL 16 + pgvector (pour RAG IA)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Données structurées + vecteurs</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Auth / SSO</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OAuth2 / OIDC via Identity Provider existant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SSO Perenco</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Workflow Engine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Backend FSM (transitions) + React Flow (visuel)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Circuits de validation</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IA</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LiteLLM (proxy multi-provider) + LangChain + pgvector RAG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Génération, RAG, extraction</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Infra / Deploy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Docker Compose + Dokploy + Traefik (reverse proxy)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On-premise Perenco</w:t>
            </w:r>
          </w:p>
        </w:tc>
      </w:tr>
    </w:tbl>
    <w:p>
      <w:pPr>
        <w:spacing w:before="120" w:after="0"/>
      </w:pPr>
      <w:r>
        <w:t xml:space="preserve"/>
      </w:r>
    </w:p>
    <w:p>
      <w:pPr>
        <w:pStyle w:val="Heading2"/>
        <w:spacing w:before="280" w:after="120"/>
      </w:pPr>
      <w:r>
        <w:rPr>
          <w:rFonts w:ascii="Arial" w:cs="Arial" w:eastAsia="Arial" w:hAnsi="Arial"/>
          <w:b/>
          <w:bCs/>
          <w:color w:val="2E86AB"/>
          <w:sz w:val="26"/>
          <w:szCs w:val="26"/>
        </w:rPr>
        <w:t xml:space="preserve">1.2 Multi-Tenant</w:t>
      </w:r>
    </w:p>
    <w:p>
      <w:pPr>
        <w:spacing w:before="60" w:after="80"/>
      </w:pPr>
      <w:r>
        <w:rPr>
          <w:rFonts w:ascii="Arial" w:cs="Arial" w:eastAsia="Arial" w:hAnsi="Arial"/>
          <w:color w:val="111111"/>
          <w:sz w:val="20"/>
          <w:szCs w:val="20"/>
        </w:rPr>
        <w:t xml:space="preserve">Chaque tenant (ex: Perenco Cameroun, Perenco Gabon, Perenco Paris, entités tierces) a ses propres données isolées. Un utilisateur peut avoir des rôles différents dans différents tenants.</w:t>
      </w:r>
    </w:p>
    <w:p>
      <w:pPr>
        <w:spacing w:before="60" w:after="0"/>
      </w:pPr>
      <w:r>
        <w:t xml:space="preserve"/>
      </w:r>
    </w:p>
    <w:p>
      <w:pPr>
        <w:pStyle w:val="ListParagraph"/>
        <w:numPr>
          <w:ilvl w:val="0"/>
          <w:numId w:val="2"/>
        </w:numPr>
        <w:spacing w:before="40" w:after="40"/>
      </w:pPr>
      <w:r>
        <w:rPr>
          <w:rFonts w:ascii="Arial" w:cs="Arial" w:eastAsia="Arial" w:hAnsi="Arial"/>
          <w:color w:val="111111"/>
          <w:sz w:val="20"/>
          <w:szCs w:val="20"/>
        </w:rPr>
        <w:t xml:space="preserve">Isolation des données : schéma PostgreSQL par tenant (schema-per-tenant) OU colonne tenant_id selon volume</w:t>
      </w:r>
    </w:p>
    <w:p>
      <w:pPr>
        <w:pStyle w:val="ListParagraph"/>
        <w:numPr>
          <w:ilvl w:val="0"/>
          <w:numId w:val="2"/>
        </w:numPr>
        <w:spacing w:before="40" w:after="40"/>
      </w:pPr>
      <w:r>
        <w:rPr>
          <w:rFonts w:ascii="Arial" w:cs="Arial" w:eastAsia="Arial" w:hAnsi="Arial"/>
          <w:color w:val="111111"/>
          <w:sz w:val="20"/>
          <w:szCs w:val="20"/>
        </w:rPr>
        <w:t xml:space="preserve">Un utilisateur peut appartenir à N tenants avec des rôles différents (ex: Reader sur Gabon, Editor sur Cameroun)</w:t>
      </w:r>
    </w:p>
    <w:p>
      <w:pPr>
        <w:pStyle w:val="ListParagraph"/>
        <w:numPr>
          <w:ilvl w:val="0"/>
          <w:numId w:val="2"/>
        </w:numPr>
        <w:spacing w:before="40" w:after="40"/>
      </w:pPr>
      <w:r>
        <w:rPr>
          <w:rFonts w:ascii="Arial" w:cs="Arial" w:eastAsia="Arial" w:hAnsi="Arial"/>
          <w:color w:val="111111"/>
          <w:sz w:val="20"/>
          <w:szCs w:val="20"/>
        </w:rPr>
        <w:t xml:space="preserve">Le token OAuth2 contient les tenants accessibles + rôles</w:t>
      </w:r>
    </w:p>
    <w:p>
      <w:pPr>
        <w:pStyle w:val="ListParagraph"/>
        <w:numPr>
          <w:ilvl w:val="0"/>
          <w:numId w:val="2"/>
        </w:numPr>
        <w:spacing w:before="40" w:after="40"/>
      </w:pPr>
      <w:r>
        <w:rPr>
          <w:rFonts w:ascii="Arial" w:cs="Arial" w:eastAsia="Arial" w:hAnsi="Arial"/>
          <w:color w:val="111111"/>
          <w:sz w:val="20"/>
          <w:szCs w:val="20"/>
        </w:rPr>
        <w:t xml:space="preserve">Le frontend stocke le tenant actif en localStorage + switch de contexte dans la navbar</w:t>
      </w:r>
    </w:p>
    <w:p>
      <w:pPr>
        <w:spacing w:before="100" w:after="0"/>
      </w:pPr>
      <w:r>
        <w:t xml:space="preserve"/>
      </w:r>
    </w:p>
    <w:p>
      <w:pPr>
        <w:pStyle w:val="Heading2"/>
        <w:spacing w:before="280" w:after="120"/>
      </w:pPr>
      <w:r>
        <w:rPr>
          <w:rFonts w:ascii="Arial" w:cs="Arial" w:eastAsia="Arial" w:hAnsi="Arial"/>
          <w:b/>
          <w:bCs/>
          <w:color w:val="2E86AB"/>
          <w:sz w:val="26"/>
          <w:szCs w:val="26"/>
        </w:rPr>
        <w:t xml:space="preserve">1.3 RBAC — Rôles et Permissions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Périmètre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Permissions clés</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Super Admin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Plateforme globale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Gestion tenants, providers IA, audit</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Tenant Admin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Un tenant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Gestion users, templates, workflows, nomenclature</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Template Manager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Types documents définis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Créer/modifier templates, définir workflows</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Editor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Documents assignés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Créer, éditer, soumettre pour validation</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Reviewer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Documents en validation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Commenter, approuver, rejeter</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Reader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Documents publiés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Lecture seule, téléchargement</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PID Manager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Bibliothèque PID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Créer/modifier objets process, gérer tags</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1.4 Stratégie Offline (PWA)</w:t>
      </w:r>
    </w:p>
    <w:p>
      <w:pPr>
        <w:spacing w:before="60" w:after="80"/>
      </w:pPr>
      <w:r>
        <w:rPr>
          <w:rFonts w:ascii="Arial" w:cs="Arial" w:eastAsia="Arial" w:hAnsi="Arial"/>
          <w:color w:val="111111"/>
          <w:sz w:val="20"/>
          <w:szCs w:val="20"/>
        </w:rPr>
        <w:t xml:space="preserve">Critique pour les utilisateurs offshore (satellite, connectivité intermittente). La stratégie est 'offline-first' : l'application fonctionne sans connexion et synchronise dès que le réseau est disponible.</w:t>
      </w:r>
    </w:p>
    <w:p>
      <w:pPr>
        <w:spacing w:before="60" w:after="0"/>
      </w:pPr>
      <w:r>
        <w:t xml:space="preserve"/>
      </w:r>
    </w:p>
    <w:p>
      <w:pPr>
        <w:pStyle w:val="ListParagraph"/>
        <w:numPr>
          <w:ilvl w:val="0"/>
          <w:numId w:val="2"/>
        </w:numPr>
        <w:spacing w:before="40" w:after="40"/>
      </w:pPr>
      <w:r>
        <w:rPr>
          <w:rFonts w:ascii="Arial" w:cs="Arial" w:eastAsia="Arial" w:hAnsi="Arial"/>
          <w:color w:val="111111"/>
          <w:sz w:val="20"/>
          <w:szCs w:val="20"/>
        </w:rPr>
        <w:t xml:space="preserve">Service Worker (Workbox) : cache les assets statiques + réponses API récentes</w:t>
      </w:r>
    </w:p>
    <w:p>
      <w:pPr>
        <w:pStyle w:val="ListParagraph"/>
        <w:numPr>
          <w:ilvl w:val="0"/>
          <w:numId w:val="2"/>
        </w:numPr>
        <w:spacing w:before="40" w:after="40"/>
      </w:pPr>
      <w:r>
        <w:rPr>
          <w:rFonts w:ascii="Arial" w:cs="Arial" w:eastAsia="Arial" w:hAnsi="Arial"/>
          <w:color w:val="111111"/>
          <w:sz w:val="20"/>
          <w:szCs w:val="20"/>
        </w:rPr>
        <w:t xml:space="preserve">IndexedDB (Dexie.js) : stockage local des brouillons, documents récents, templates</w:t>
      </w:r>
    </w:p>
    <w:p>
      <w:pPr>
        <w:pStyle w:val="ListParagraph"/>
        <w:numPr>
          <w:ilvl w:val="0"/>
          <w:numId w:val="2"/>
        </w:numPr>
        <w:spacing w:before="40" w:after="40"/>
      </w:pPr>
      <w:r>
        <w:rPr>
          <w:rFonts w:ascii="Arial" w:cs="Arial" w:eastAsia="Arial" w:hAnsi="Arial"/>
          <w:color w:val="111111"/>
          <w:sz w:val="20"/>
          <w:szCs w:val="20"/>
        </w:rPr>
        <w:t xml:space="preserve">Yjs offline : CRDT stocké localement, merge automatique à la reconnexion</w:t>
      </w:r>
    </w:p>
    <w:p>
      <w:pPr>
        <w:pStyle w:val="ListParagraph"/>
        <w:numPr>
          <w:ilvl w:val="0"/>
          <w:numId w:val="2"/>
        </w:numPr>
        <w:spacing w:before="40" w:after="40"/>
      </w:pPr>
      <w:r>
        <w:rPr>
          <w:rFonts w:ascii="Arial" w:cs="Arial" w:eastAsia="Arial" w:hAnsi="Arial"/>
          <w:color w:val="111111"/>
          <w:sz w:val="20"/>
          <w:szCs w:val="20"/>
        </w:rPr>
        <w:t xml:space="preserve">Images : stockées en base64 dans IndexedDB avec quota management (max 50MB par client, LRU eviction)</w:t>
      </w:r>
    </w:p>
    <w:p>
      <w:pPr>
        <w:pStyle w:val="ListParagraph"/>
        <w:numPr>
          <w:ilvl w:val="0"/>
          <w:numId w:val="2"/>
        </w:numPr>
        <w:spacing w:before="40" w:after="40"/>
      </w:pPr>
      <w:r>
        <w:rPr>
          <w:rFonts w:ascii="Arial" w:cs="Arial" w:eastAsia="Arial" w:hAnsi="Arial"/>
          <w:color w:val="111111"/>
          <w:sz w:val="20"/>
          <w:szCs w:val="20"/>
        </w:rPr>
        <w:t xml:space="preserve">File sync queue : actions en offline (créer, modifier, soumettre) enregistrées en queue et rejouées à la reconnexion</w:t>
      </w:r>
    </w:p>
    <w:p>
      <w:pPr>
        <w:pStyle w:val="ListParagraph"/>
        <w:numPr>
          <w:ilvl w:val="0"/>
          <w:numId w:val="2"/>
        </w:numPr>
        <w:spacing w:before="40" w:after="40"/>
      </w:pPr>
      <w:r>
        <w:rPr>
          <w:rFonts w:ascii="Arial" w:cs="Arial" w:eastAsia="Arial" w:hAnsi="Arial"/>
          <w:color w:val="111111"/>
          <w:sz w:val="20"/>
          <w:szCs w:val="20"/>
        </w:rPr>
        <w:t xml:space="preserve">Conflict resolution : last-write-wins pour métadonnées, CRDT pour contenu éditeur</w:t>
      </w:r>
    </w:p>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2. Modules Fonctionnels</w:t>
      </w:r>
    </w:p>
    <w:p>
      <w:pPr>
        <w:pStyle w:val="Heading2"/>
        <w:spacing w:before="280" w:after="120"/>
      </w:pPr>
      <w:r>
        <w:rPr>
          <w:rFonts w:ascii="Arial" w:cs="Arial" w:eastAsia="Arial" w:hAnsi="Arial"/>
          <w:b/>
          <w:bCs/>
          <w:color w:val="2E86AB"/>
          <w:sz w:val="26"/>
          <w:szCs w:val="26"/>
        </w:rPr>
        <w:t xml:space="preserve">2.1 Arborescence Projets &amp; Nomenclature</w:t>
      </w:r>
    </w:p>
    <w:p>
      <w:pPr>
        <w:spacing w:before="60" w:after="80"/>
      </w:pPr>
      <w:r>
        <w:rPr>
          <w:rFonts w:ascii="Arial" w:cs="Arial" w:eastAsia="Arial" w:hAnsi="Arial"/>
          <w:color w:val="111111"/>
          <w:sz w:val="20"/>
          <w:szCs w:val="20"/>
        </w:rPr>
        <w:t xml:space="preserve">Chaque document créé dans OpsFlux est rattaché à une arborescence projet. La structure définit automatiquement les règles de nomenclature des documents.</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2.1.1 Structure hiérarchique</w:t>
      </w:r>
    </w:p>
    <w:p>
      <w:pPr>
        <w:pStyle w:val="ListParagraph"/>
        <w:numPr>
          <w:ilvl w:val="0"/>
          <w:numId w:val="2"/>
        </w:numPr>
        <w:spacing w:before="40" w:after="40"/>
      </w:pPr>
      <w:r>
        <w:rPr>
          <w:rFonts w:ascii="Arial" w:cs="Arial" w:eastAsia="Arial" w:hAnsi="Arial"/>
          <w:color w:val="111111"/>
          <w:sz w:val="20"/>
          <w:szCs w:val="20"/>
        </w:rPr>
        <w:t xml:space="preserve">Tenant → Projet → Phase/Discipline → Type de document → Document</w:t>
      </w:r>
    </w:p>
    <w:p>
      <w:pPr>
        <w:pStyle w:val="ListParagraph"/>
        <w:numPr>
          <w:ilvl w:val="0"/>
          <w:numId w:val="2"/>
        </w:numPr>
        <w:spacing w:before="40" w:after="40"/>
      </w:pPr>
      <w:r>
        <w:rPr>
          <w:rFonts w:ascii="Arial" w:cs="Arial" w:eastAsia="Arial" w:hAnsi="Arial"/>
          <w:color w:val="111111"/>
          <w:sz w:val="20"/>
          <w:szCs w:val="20"/>
        </w:rPr>
        <w:t xml:space="preserve">Un document hérite de la nomenclature définie à chaque niveau de l'arborescence</w:t>
      </w:r>
    </w:p>
    <w:p>
      <w:pPr>
        <w:pStyle w:val="ListParagraph"/>
        <w:numPr>
          <w:ilvl w:val="0"/>
          <w:numId w:val="2"/>
        </w:numPr>
        <w:spacing w:before="40" w:after="40"/>
      </w:pPr>
      <w:r>
        <w:rPr>
          <w:rFonts w:ascii="Arial" w:cs="Arial" w:eastAsia="Arial" w:hAnsi="Arial"/>
          <w:color w:val="111111"/>
          <w:sz w:val="20"/>
          <w:szCs w:val="20"/>
        </w:rPr>
        <w:t xml:space="preserve">Un projet peut avoir plusieurs arborescences (ex: arborescence technique, arborescence HSE)</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2.1.2 Nomenclature configurable</w:t>
      </w:r>
    </w:p>
    <w:p>
      <w:pPr>
        <w:spacing w:before="60" w:after="80"/>
      </w:pPr>
      <w:r>
        <w:rPr>
          <w:rFonts w:ascii="Arial" w:cs="Arial" w:eastAsia="Arial" w:hAnsi="Arial"/>
          <w:color w:val="111111"/>
          <w:sz w:val="20"/>
          <w:szCs w:val="20"/>
        </w:rPr>
        <w:t xml:space="preserve">Chaque modèle de document définit sa règle de nomenclature via un langage descriptif simple :</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86AB" w:sz="6"/>
              <w:left w:val="single" w:color="2E86AB"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2E86AB"/>
                <w:sz w:val="20"/>
                <w:szCs w:val="20"/>
              </w:rPr>
              <w:t xml:space="preserve">Exemple de règle de nomenclature</w:t>
            </w:r>
          </w:p>
          <w:p>
            <w:pPr>
              <w:spacing w:before="40" w:after="40"/>
            </w:pPr>
            <w:r>
              <w:rPr>
                <w:rFonts w:ascii="Arial" w:cs="Arial" w:eastAsia="Arial" w:hAnsi="Arial"/>
                <w:color w:val="111111"/>
                <w:sz w:val="18"/>
                <w:szCs w:val="18"/>
              </w:rPr>
              <w:t xml:space="preserve">Pattern : {TENANT}-{PROJ}-{DISC}-{TYPE}-{SEQ:4}</w:t>
            </w:r>
          </w:p>
          <w:p>
            <w:pPr>
              <w:spacing w:before="40" w:after="40"/>
            </w:pPr>
            <w:r>
              <w:rPr>
                <w:rFonts w:ascii="Arial" w:cs="Arial" w:eastAsia="Arial" w:hAnsi="Arial"/>
                <w:color w:val="111111"/>
                <w:sz w:val="18"/>
                <w:szCs w:val="18"/>
              </w:rPr>
              <w:t xml:space="preserve">Résultat : PCM-BIPAGA-PROC-RPT-0042</w:t>
            </w:r>
          </w:p>
          <w:p>
            <w:pPr>
              <w:spacing w:before="40" w:after="40"/>
            </w:pPr>
            <w:r>
              <w:rPr>
                <w:rFonts w:ascii="Arial" w:cs="Arial" w:eastAsia="Arial" w:hAnsi="Arial"/>
                <w:color w:val="111111"/>
                <w:sz w:val="18"/>
                <w:szCs w:val="18"/>
              </w:rPr>
              <w:t xml:space="preserve"/>
            </w:r>
          </w:p>
          <w:p>
            <w:pPr>
              <w:spacing w:before="40" w:after="40"/>
            </w:pPr>
            <w:r>
              <w:rPr>
                <w:rFonts w:ascii="Arial" w:cs="Arial" w:eastAsia="Arial" w:hAnsi="Arial"/>
                <w:color w:val="111111"/>
                <w:sz w:val="18"/>
                <w:szCs w:val="18"/>
              </w:rPr>
              <w:t xml:space="preserve">Segments disponibles :</w:t>
            </w:r>
          </w:p>
          <w:p>
            <w:pPr>
              <w:spacing w:before="40" w:after="40"/>
            </w:pPr>
            <w:r>
              <w:rPr>
                <w:rFonts w:ascii="Arial" w:cs="Arial" w:eastAsia="Arial" w:hAnsi="Arial"/>
                <w:color w:val="111111"/>
                <w:sz w:val="18"/>
                <w:szCs w:val="18"/>
              </w:rPr>
              <w:t xml:space="preserve">  {TENANT}     → Code tenant (ex: PCM = Perenco Cameroun)</w:t>
            </w:r>
          </w:p>
          <w:p>
            <w:pPr>
              <w:spacing w:before="40" w:after="40"/>
            </w:pPr>
            <w:r>
              <w:rPr>
                <w:rFonts w:ascii="Arial" w:cs="Arial" w:eastAsia="Arial" w:hAnsi="Arial"/>
                <w:color w:val="111111"/>
                <w:sz w:val="18"/>
                <w:szCs w:val="18"/>
              </w:rPr>
              <w:t xml:space="preserve">  {PROJ}       → Code projet (libre ou liste contrôlée)</w:t>
            </w:r>
          </w:p>
          <w:p>
            <w:pPr>
              <w:spacing w:before="40" w:after="40"/>
            </w:pPr>
            <w:r>
              <w:rPr>
                <w:rFonts w:ascii="Arial" w:cs="Arial" w:eastAsia="Arial" w:hAnsi="Arial"/>
                <w:color w:val="111111"/>
                <w:sz w:val="18"/>
                <w:szCs w:val="18"/>
              </w:rPr>
              <w:t xml:space="preserve">  {DISC}       → Discipline (PROC, HSE, MECH, ELEC, INST...)</w:t>
            </w:r>
          </w:p>
          <w:p>
            <w:pPr>
              <w:spacing w:before="40" w:after="40"/>
            </w:pPr>
            <w:r>
              <w:rPr>
                <w:rFonts w:ascii="Arial" w:cs="Arial" w:eastAsia="Arial" w:hAnsi="Arial"/>
                <w:color w:val="111111"/>
                <w:sz w:val="18"/>
                <w:szCs w:val="18"/>
              </w:rPr>
              <w:t xml:space="preserve">  {TYPE}       → Type de document (RPT, PRC, PID, PFD, DTS...)</w:t>
            </w:r>
          </w:p>
          <w:p>
            <w:pPr>
              <w:spacing w:before="40" w:after="40"/>
            </w:pPr>
            <w:r>
              <w:rPr>
                <w:rFonts w:ascii="Arial" w:cs="Arial" w:eastAsia="Arial" w:hAnsi="Arial"/>
                <w:color w:val="111111"/>
                <w:sz w:val="18"/>
                <w:szCs w:val="18"/>
              </w:rPr>
              <w:t xml:space="preserve">  {SEQ:N}      → Numéro séquentiel auto-incrémenté sur N chiffres</w:t>
            </w:r>
          </w:p>
          <w:p>
            <w:pPr>
              <w:spacing w:before="40" w:after="40"/>
            </w:pPr>
            <w:r>
              <w:rPr>
                <w:rFonts w:ascii="Arial" w:cs="Arial" w:eastAsia="Arial" w:hAnsi="Arial"/>
                <w:color w:val="111111"/>
                <w:sz w:val="18"/>
                <w:szCs w:val="18"/>
              </w:rPr>
              <w:t xml:space="preserve">  {YEAR}       → Année (2025)</w:t>
            </w:r>
          </w:p>
          <w:p>
            <w:pPr>
              <w:spacing w:before="40" w:after="40"/>
            </w:pPr>
            <w:r>
              <w:rPr>
                <w:rFonts w:ascii="Arial" w:cs="Arial" w:eastAsia="Arial" w:hAnsi="Arial"/>
                <w:color w:val="111111"/>
                <w:sz w:val="18"/>
                <w:szCs w:val="18"/>
              </w:rPr>
              <w:t xml:space="preserve">  {MONTH}      → Mois (03)</w:t>
            </w:r>
          </w:p>
          <w:p>
            <w:pPr>
              <w:spacing w:before="40" w:after="40"/>
            </w:pPr>
            <w:r>
              <w:rPr>
                <w:rFonts w:ascii="Arial" w:cs="Arial" w:eastAsia="Arial" w:hAnsi="Arial"/>
                <w:color w:val="111111"/>
                <w:sz w:val="18"/>
                <w:szCs w:val="18"/>
              </w:rPr>
              <w:t xml:space="preserve">  {FREE}       → Champ libre en saisie utilisateur</w:t>
            </w:r>
          </w:p>
          <w:p>
            <w:pPr>
              <w:spacing w:before="40" w:after="40"/>
            </w:pPr>
            <w:r>
              <w:rPr>
                <w:rFonts w:ascii="Arial" w:cs="Arial" w:eastAsia="Arial" w:hAnsi="Arial"/>
                <w:color w:val="111111"/>
                <w:sz w:val="18"/>
                <w:szCs w:val="18"/>
              </w:rPr>
              <w:t xml:space="preserve">  {PHASE}      → Phase projet (FEED, BASIC, DETAIL, CONST, COMM...)</w:t>
            </w:r>
          </w:p>
        </w:tc>
      </w:tr>
    </w:tbl>
    <w:p>
      <w:pPr>
        <w:spacing w:before="80" w:after="0"/>
      </w:pPr>
      <w:r>
        <w:t xml:space="preserve"/>
      </w:r>
    </w:p>
    <w:p>
      <w:pPr>
        <w:pStyle w:val="Heading3"/>
        <w:spacing w:before="200" w:after="80"/>
      </w:pPr>
      <w:r>
        <w:rPr>
          <w:rFonts w:ascii="Arial" w:cs="Arial" w:eastAsia="Arial" w:hAnsi="Arial"/>
          <w:b/>
          <w:bCs/>
          <w:color w:val="1B3A5C"/>
          <w:sz w:val="22"/>
          <w:szCs w:val="22"/>
        </w:rPr>
        <w:t xml:space="preserve">2.1.3 Versioning des documents</w:t>
      </w:r>
    </w:p>
    <w:p>
      <w:pPr>
        <w:pStyle w:val="ListParagraph"/>
        <w:numPr>
          <w:ilvl w:val="0"/>
          <w:numId w:val="2"/>
        </w:numPr>
        <w:spacing w:before="40" w:after="40"/>
      </w:pPr>
      <w:r>
        <w:rPr>
          <w:rFonts w:ascii="Arial" w:cs="Arial" w:eastAsia="Arial" w:hAnsi="Arial"/>
          <w:color w:val="111111"/>
          <w:sz w:val="20"/>
          <w:szCs w:val="20"/>
        </w:rPr>
        <w:t xml:space="preserve">Système de révisions : Rev 0, Rev A, Rev B... (configurable par type de document)</w:t>
      </w:r>
    </w:p>
    <w:p>
      <w:pPr>
        <w:pStyle w:val="ListParagraph"/>
        <w:numPr>
          <w:ilvl w:val="0"/>
          <w:numId w:val="2"/>
        </w:numPr>
        <w:spacing w:before="40" w:after="40"/>
      </w:pPr>
      <w:r>
        <w:rPr>
          <w:rFonts w:ascii="Arial" w:cs="Arial" w:eastAsia="Arial" w:hAnsi="Arial"/>
          <w:color w:val="111111"/>
          <w:sz w:val="20"/>
          <w:szCs w:val="20"/>
        </w:rPr>
        <w:t xml:space="preserve">Statuts : Brouillon → En révision → Approuvé → Publié → Obsolète → Archivé</w:t>
      </w:r>
    </w:p>
    <w:p>
      <w:pPr>
        <w:pStyle w:val="ListParagraph"/>
        <w:numPr>
          <w:ilvl w:val="0"/>
          <w:numId w:val="2"/>
        </w:numPr>
        <w:spacing w:before="40" w:after="40"/>
      </w:pPr>
      <w:r>
        <w:rPr>
          <w:rFonts w:ascii="Arial" w:cs="Arial" w:eastAsia="Arial" w:hAnsi="Arial"/>
          <w:color w:val="111111"/>
          <w:sz w:val="20"/>
          <w:szCs w:val="20"/>
        </w:rPr>
        <w:t xml:space="preserve">Chaque révision est immutable une fois approuvée (nouvelle révision = nouveau record)</w:t>
      </w:r>
    </w:p>
    <w:p>
      <w:pPr>
        <w:pStyle w:val="ListParagraph"/>
        <w:numPr>
          <w:ilvl w:val="0"/>
          <w:numId w:val="2"/>
        </w:numPr>
        <w:spacing w:before="40" w:after="40"/>
      </w:pPr>
      <w:r>
        <w:rPr>
          <w:rFonts w:ascii="Arial" w:cs="Arial" w:eastAsia="Arial" w:hAnsi="Arial"/>
          <w:color w:val="111111"/>
          <w:sz w:val="20"/>
          <w:szCs w:val="20"/>
        </w:rPr>
        <w:t xml:space="preserve">Diff visuel entre révisions (pour l'éditeur TipTap : comparaison JSON Prosemirror)</w:t>
      </w:r>
    </w:p>
    <w:p>
      <w:pPr>
        <w:spacing w:before="100" w:after="0"/>
      </w:pPr>
      <w:r>
        <w:t xml:space="preserve"/>
      </w:r>
    </w:p>
    <w:p>
      <w:pPr>
        <w:pStyle w:val="Heading2"/>
        <w:spacing w:before="280" w:after="120"/>
      </w:pPr>
      <w:r>
        <w:rPr>
          <w:rFonts w:ascii="Arial" w:cs="Arial" w:eastAsia="Arial" w:hAnsi="Arial"/>
          <w:b/>
          <w:bCs/>
          <w:color w:val="2E86AB"/>
          <w:sz w:val="26"/>
          <w:szCs w:val="26"/>
        </w:rPr>
        <w:t xml:space="preserve">2.2 Système de Templates</w:t>
      </w:r>
    </w:p>
    <w:p>
      <w:pPr>
        <w:spacing w:before="60" w:after="80"/>
      </w:pPr>
      <w:r>
        <w:rPr>
          <w:rFonts w:ascii="Arial" w:cs="Arial" w:eastAsia="Arial" w:hAnsi="Arial"/>
          <w:color w:val="111111"/>
          <w:sz w:val="20"/>
          <w:szCs w:val="20"/>
        </w:rPr>
        <w:t xml:space="preserve">Un template est le moule d'un type de document. Il définit la structure, les styles, les blocs obligatoires, les métadonnées, les règles de nomenclature et le workflow de validation associé.</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2.2.1 Composants d'un template</w:t>
      </w:r>
    </w:p>
    <w:p>
      <w:pPr>
        <w:pStyle w:val="ListParagraph"/>
        <w:numPr>
          <w:ilvl w:val="0"/>
          <w:numId w:val="2"/>
        </w:numPr>
        <w:spacing w:before="40" w:after="40"/>
      </w:pPr>
      <w:r>
        <w:rPr>
          <w:rFonts w:ascii="Arial" w:cs="Arial" w:eastAsia="Arial" w:hAnsi="Arial"/>
          <w:color w:val="111111"/>
          <w:sz w:val="20"/>
          <w:szCs w:val="20"/>
        </w:rPr>
        <w:t xml:space="preserve">En-tête / cartouche configurable (logo, champs projet, révision, approbateurs)</w:t>
      </w:r>
    </w:p>
    <w:p>
      <w:pPr>
        <w:pStyle w:val="ListParagraph"/>
        <w:numPr>
          <w:ilvl w:val="0"/>
          <w:numId w:val="2"/>
        </w:numPr>
        <w:spacing w:before="40" w:after="40"/>
      </w:pPr>
      <w:r>
        <w:rPr>
          <w:rFonts w:ascii="Arial" w:cs="Arial" w:eastAsia="Arial" w:hAnsi="Arial"/>
          <w:color w:val="111111"/>
          <w:sz w:val="20"/>
          <w:szCs w:val="20"/>
        </w:rPr>
        <w:t xml:space="preserve">Sections prédéfinies avec contenu guidé ou blocs libres</w:t>
      </w:r>
    </w:p>
    <w:p>
      <w:pPr>
        <w:pStyle w:val="ListParagraph"/>
        <w:numPr>
          <w:ilvl w:val="0"/>
          <w:numId w:val="2"/>
        </w:numPr>
        <w:spacing w:before="40" w:after="40"/>
      </w:pPr>
      <w:r>
        <w:rPr>
          <w:rFonts w:ascii="Arial" w:cs="Arial" w:eastAsia="Arial" w:hAnsi="Arial"/>
          <w:color w:val="111111"/>
          <w:sz w:val="20"/>
          <w:szCs w:val="20"/>
        </w:rPr>
        <w:t xml:space="preserve">Blocs statiques obligatoires (ex: 'Scope', 'References', 'Safety')</w:t>
      </w:r>
    </w:p>
    <w:p>
      <w:pPr>
        <w:pStyle w:val="ListParagraph"/>
        <w:numPr>
          <w:ilvl w:val="0"/>
          <w:numId w:val="2"/>
        </w:numPr>
        <w:spacing w:before="40" w:after="40"/>
      </w:pPr>
      <w:r>
        <w:rPr>
          <w:rFonts w:ascii="Arial" w:cs="Arial" w:eastAsia="Arial" w:hAnsi="Arial"/>
          <w:color w:val="111111"/>
          <w:sz w:val="20"/>
          <w:szCs w:val="20"/>
        </w:rPr>
        <w:t xml:space="preserve">Blocs dynamiques configurables (voir §2.4)</w:t>
      </w:r>
    </w:p>
    <w:p>
      <w:pPr>
        <w:pStyle w:val="ListParagraph"/>
        <w:numPr>
          <w:ilvl w:val="0"/>
          <w:numId w:val="2"/>
        </w:numPr>
        <w:spacing w:before="40" w:after="40"/>
      </w:pPr>
      <w:r>
        <w:rPr>
          <w:rFonts w:ascii="Arial" w:cs="Arial" w:eastAsia="Arial" w:hAnsi="Arial"/>
          <w:color w:val="111111"/>
          <w:sz w:val="20"/>
          <w:szCs w:val="20"/>
        </w:rPr>
        <w:t xml:space="preserve">Formulaires EpiCollect-like : champs de saisie typés (texte, nombre, date, liste, case à cocher, géolocalisation)</w:t>
      </w:r>
    </w:p>
    <w:p>
      <w:pPr>
        <w:pStyle w:val="ListParagraph"/>
        <w:numPr>
          <w:ilvl w:val="0"/>
          <w:numId w:val="2"/>
        </w:numPr>
        <w:spacing w:before="40" w:after="40"/>
      </w:pPr>
      <w:r>
        <w:rPr>
          <w:rFonts w:ascii="Arial" w:cs="Arial" w:eastAsia="Arial" w:hAnsi="Arial"/>
          <w:color w:val="111111"/>
          <w:sz w:val="20"/>
          <w:szCs w:val="20"/>
        </w:rPr>
        <w:t xml:space="preserve">Styles imposés : police, couleurs, espacements — non modifiables par l'utilisateur</w:t>
      </w:r>
    </w:p>
    <w:p>
      <w:pPr>
        <w:pStyle w:val="ListParagraph"/>
        <w:numPr>
          <w:ilvl w:val="0"/>
          <w:numId w:val="2"/>
        </w:numPr>
        <w:spacing w:before="40" w:after="40"/>
      </w:pPr>
      <w:r>
        <w:rPr>
          <w:rFonts w:ascii="Arial" w:cs="Arial" w:eastAsia="Arial" w:hAnsi="Arial"/>
          <w:color w:val="111111"/>
          <w:sz w:val="20"/>
          <w:szCs w:val="20"/>
        </w:rPr>
        <w:t xml:space="preserve">Workflow de validation associé (défini dans §2.3)</w:t>
      </w:r>
    </w:p>
    <w:p>
      <w:pPr>
        <w:pStyle w:val="ListParagraph"/>
        <w:numPr>
          <w:ilvl w:val="0"/>
          <w:numId w:val="2"/>
        </w:numPr>
        <w:spacing w:before="40" w:after="40"/>
      </w:pPr>
      <w:r>
        <w:rPr>
          <w:rFonts w:ascii="Arial" w:cs="Arial" w:eastAsia="Arial" w:hAnsi="Arial"/>
          <w:color w:val="111111"/>
          <w:sz w:val="20"/>
          <w:szCs w:val="20"/>
        </w:rPr>
        <w:t xml:space="preserve">Règle de nomenclature associée</w:t>
      </w:r>
    </w:p>
    <w:p>
      <w:pPr>
        <w:pStyle w:val="ListParagraph"/>
        <w:numPr>
          <w:ilvl w:val="0"/>
          <w:numId w:val="2"/>
        </w:numPr>
        <w:spacing w:before="40" w:after="40"/>
      </w:pPr>
      <w:r>
        <w:rPr>
          <w:rFonts w:ascii="Arial" w:cs="Arial" w:eastAsia="Arial" w:hAnsi="Arial"/>
          <w:color w:val="111111"/>
          <w:sz w:val="20"/>
          <w:szCs w:val="20"/>
        </w:rPr>
        <w:t xml:space="preserve">Liste de diffusion par défaut</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2.2.2 Blocs de formulaire (mode EpiCollect)</w:t>
      </w:r>
    </w:p>
    <w:p>
      <w:pPr>
        <w:spacing w:before="60" w:after="80"/>
      </w:pPr>
      <w:r>
        <w:rPr>
          <w:rFonts w:ascii="Arial" w:cs="Arial" w:eastAsia="Arial" w:hAnsi="Arial"/>
          <w:color w:val="111111"/>
          <w:sz w:val="20"/>
          <w:szCs w:val="20"/>
        </w:rPr>
        <w:t xml:space="preserve">Dans un template, on peut insérer des sections 'formulaire' pour structurer la saisie de données. Ces données sont stockées séparément du contenu riche pour être exploitables.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 de champ</w:t>
            </w:r>
          </w:p>
        </w:tc>
        <w:tc>
          <w:tcPr>
            <w:tcW w:type="dxa" w:w="4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Options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Texte court/long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Champ texte libre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Longueur max, obligatoire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Nombre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Valeur numérique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Min/max, unité, décimales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Date / DateTime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Sélecteur de 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Plage autorisée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Liste déroulante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Choix parmi options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Options statiques ou dynamiques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Référence document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Lien vers autre document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Filtre par type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Référence équipement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Tag DCS / item PID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Recherche dans DB</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Photo / Fichier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Upload pièce jointe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Types, taille max</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Tableau de données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Grille de saisie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Colonnes configurables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Bloc dynamique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Données tirées d'une source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Connecteur + query (§2.4)</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Signature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Case d'approbation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Rôle requis, date auto</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2.3 Moteur de Workflow de Validation</w:t>
      </w:r>
    </w:p>
    <w:p>
      <w:pPr>
        <w:spacing w:before="60" w:after="80"/>
      </w:pPr>
      <w:r>
        <w:rPr>
          <w:rFonts w:ascii="Arial" w:cs="Arial" w:eastAsia="Arial" w:hAnsi="Arial"/>
          <w:color w:val="111111"/>
          <w:sz w:val="20"/>
          <w:szCs w:val="20"/>
        </w:rPr>
        <w:t xml:space="preserve">Le workflow de validation est défini visuellement par le Template Manager via un éditeur graphique inspiré de DataFlo (EpiCollect). Il représente un automate à états finis (FSM) avec des nœuds et des transitions.</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2.3.1 Éditeur graphique de workflow</w:t>
      </w:r>
    </w:p>
    <w:p>
      <w:pPr>
        <w:pStyle w:val="ListParagraph"/>
        <w:numPr>
          <w:ilvl w:val="0"/>
          <w:numId w:val="2"/>
        </w:numPr>
        <w:spacing w:before="40" w:after="40"/>
      </w:pPr>
      <w:r>
        <w:rPr>
          <w:rFonts w:ascii="Arial" w:cs="Arial" w:eastAsia="Arial" w:hAnsi="Arial"/>
          <w:color w:val="111111"/>
          <w:sz w:val="20"/>
          <w:szCs w:val="20"/>
        </w:rPr>
        <w:t xml:space="preserve">Basé sur React Flow (bibliothèque de graph nodes/edges)</w:t>
      </w:r>
    </w:p>
    <w:p>
      <w:pPr>
        <w:pStyle w:val="ListParagraph"/>
        <w:numPr>
          <w:ilvl w:val="0"/>
          <w:numId w:val="2"/>
        </w:numPr>
        <w:spacing w:before="40" w:after="40"/>
      </w:pPr>
      <w:r>
        <w:rPr>
          <w:rFonts w:ascii="Arial" w:cs="Arial" w:eastAsia="Arial" w:hAnsi="Arial"/>
          <w:color w:val="111111"/>
          <w:sz w:val="20"/>
          <w:szCs w:val="20"/>
        </w:rPr>
        <w:t xml:space="preserve">Nœuds disponibles : Départ, Validation simple, Validation parallèle, Décision (condition), Notification, Fin (Approuvé/Rejeté/Archivé)</w:t>
      </w:r>
    </w:p>
    <w:p>
      <w:pPr>
        <w:pStyle w:val="ListParagraph"/>
        <w:numPr>
          <w:ilvl w:val="0"/>
          <w:numId w:val="2"/>
        </w:numPr>
        <w:spacing w:before="40" w:after="40"/>
      </w:pPr>
      <w:r>
        <w:rPr>
          <w:rFonts w:ascii="Arial" w:cs="Arial" w:eastAsia="Arial" w:hAnsi="Arial"/>
          <w:color w:val="111111"/>
          <w:sz w:val="20"/>
          <w:szCs w:val="20"/>
        </w:rPr>
        <w:t xml:space="preserve">Transition configurable : acteur(s) requis, conditions, actions automatiques (email, statut)</w:t>
      </w:r>
    </w:p>
    <w:p>
      <w:pPr>
        <w:pStyle w:val="ListParagraph"/>
        <w:numPr>
          <w:ilvl w:val="0"/>
          <w:numId w:val="2"/>
        </w:numPr>
        <w:spacing w:before="40" w:after="40"/>
      </w:pPr>
      <w:r>
        <w:rPr>
          <w:rFonts w:ascii="Arial" w:cs="Arial" w:eastAsia="Arial" w:hAnsi="Arial"/>
          <w:color w:val="111111"/>
          <w:sz w:val="20"/>
          <w:szCs w:val="20"/>
        </w:rPr>
        <w:t xml:space="preserve">Sauvegardé en JSON (format React Flow) dans la DB, interprété par le moteur FSM backend</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2.3.2 Types de nœuds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Nœud</w:t>
            </w:r>
          </w:p>
        </w:tc>
        <w:tc>
          <w:tcPr>
            <w:tcW w:type="dxa" w:w="7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Comportement</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Validation Séquentielle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Un seul acteur doit approuver avant de passer à l'étape suivante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Validation Parallèle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N acteurs valident simultanément ; passage si tous (ou majorité, configurable) approuvent</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Décision Conditionnelle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Branchement basé sur une valeur de champ du document (ex: si montant &gt; 1M$ → circuit DG)</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Notification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Envoi d'email/notification sans action requise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Rejet → Retour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En cas de rejet : retour à l'étape définie (rédacteur, étape précédente, ou nœud spécifique) avec commentaire obligatoire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Délégation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Un approbateur peut déléguer à un autre user pour une durée définie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Deadline + Relance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Délai configurable par nœud ; relances automatiques (J-2, J-0) ; escalade si dépassement</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2.4 Connecteurs de Données Dynamiques</w:t>
      </w:r>
    </w:p>
    <w:p>
      <w:pPr>
        <w:spacing w:before="60" w:after="80"/>
      </w:pPr>
      <w:r>
        <w:rPr>
          <w:rFonts w:ascii="Arial" w:cs="Arial" w:eastAsia="Arial" w:hAnsi="Arial"/>
          <w:color w:val="111111"/>
          <w:sz w:val="20"/>
          <w:szCs w:val="20"/>
        </w:rPr>
        <w:t xml:space="preserve">Le gestionnaire de connecteurs permet de configurer visuellement des sources de données et de les lier à des blocs dans les documents. Les données peuvent être un snapshot au moment de la génération, ou rester vivantes (se mettent à jour).</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2.4.1 Types de connecteurs</w:t>
      </w:r>
    </w:p>
    <w:p>
      <w:pPr>
        <w:pStyle w:val="ListParagraph"/>
        <w:numPr>
          <w:ilvl w:val="0"/>
          <w:numId w:val="2"/>
        </w:numPr>
        <w:spacing w:before="40" w:after="40"/>
      </w:pPr>
      <w:r>
        <w:rPr>
          <w:rFonts w:ascii="Arial" w:cs="Arial" w:eastAsia="Arial" w:hAnsi="Arial"/>
          <w:color w:val="111111"/>
          <w:sz w:val="20"/>
          <w:szCs w:val="20"/>
        </w:rPr>
        <w:t xml:space="preserve">Excel / CSV : import fichier, sélection de feuille/colonnes, mapping</w:t>
      </w:r>
    </w:p>
    <w:p>
      <w:pPr>
        <w:pStyle w:val="ListParagraph"/>
        <w:numPr>
          <w:ilvl w:val="0"/>
          <w:numId w:val="2"/>
        </w:numPr>
        <w:spacing w:before="40" w:after="40"/>
      </w:pPr>
      <w:r>
        <w:rPr>
          <w:rFonts w:ascii="Arial" w:cs="Arial" w:eastAsia="Arial" w:hAnsi="Arial"/>
          <w:color w:val="111111"/>
          <w:sz w:val="20"/>
          <w:szCs w:val="20"/>
        </w:rPr>
        <w:t xml:space="preserve">API REST JSON : URL + headers + paramètres + JSONPath pour extraire les données</w:t>
      </w:r>
    </w:p>
    <w:p>
      <w:pPr>
        <w:pStyle w:val="ListParagraph"/>
        <w:numPr>
          <w:ilvl w:val="0"/>
          <w:numId w:val="2"/>
        </w:numPr>
        <w:spacing w:before="40" w:after="40"/>
      </w:pPr>
      <w:r>
        <w:rPr>
          <w:rFonts w:ascii="Arial" w:cs="Arial" w:eastAsia="Arial" w:hAnsi="Arial"/>
          <w:color w:val="111111"/>
          <w:sz w:val="20"/>
          <w:szCs w:val="20"/>
        </w:rPr>
        <w:t xml:space="preserve">Base de données : connexion PostgreSQL/MySQL/SQL Server, requête SQL configurable</w:t>
      </w:r>
    </w:p>
    <w:p>
      <w:pPr>
        <w:pStyle w:val="ListParagraph"/>
        <w:numPr>
          <w:ilvl w:val="0"/>
          <w:numId w:val="2"/>
        </w:numPr>
        <w:spacing w:before="40" w:after="40"/>
      </w:pPr>
      <w:r>
        <w:rPr>
          <w:rFonts w:ascii="Arial" w:cs="Arial" w:eastAsia="Arial" w:hAnsi="Arial"/>
          <w:color w:val="111111"/>
          <w:sz w:val="20"/>
          <w:szCs w:val="20"/>
        </w:rPr>
        <w:t xml:space="preserve">Planning projet : import MS Project (XML) ou format OpsFlux interne</w:t>
      </w:r>
    </w:p>
    <w:p>
      <w:pPr>
        <w:pStyle w:val="ListParagraph"/>
        <w:numPr>
          <w:ilvl w:val="0"/>
          <w:numId w:val="2"/>
        </w:numPr>
        <w:spacing w:before="40" w:after="40"/>
      </w:pPr>
      <w:r>
        <w:rPr>
          <w:rFonts w:ascii="Arial" w:cs="Arial" w:eastAsia="Arial" w:hAnsi="Arial"/>
          <w:color w:val="111111"/>
          <w:sz w:val="20"/>
          <w:szCs w:val="20"/>
        </w:rPr>
        <w:t xml:space="preserve">Données internet : RSS, API météo, données marché, via modules configurables</w:t>
      </w:r>
    </w:p>
    <w:p>
      <w:pPr>
        <w:pStyle w:val="ListParagraph"/>
        <w:numPr>
          <w:ilvl w:val="0"/>
          <w:numId w:val="2"/>
        </w:numPr>
        <w:spacing w:before="40" w:after="40"/>
      </w:pPr>
      <w:r>
        <w:rPr>
          <w:rFonts w:ascii="Arial" w:cs="Arial" w:eastAsia="Arial" w:hAnsi="Arial"/>
          <w:color w:val="111111"/>
          <w:sz w:val="20"/>
          <w:szCs w:val="20"/>
        </w:rPr>
        <w:t xml:space="preserve">Autres documents OpsFlux : référencer des données d'un autre document (ex: dernier rapport journalier)</w:t>
      </w:r>
    </w:p>
    <w:p>
      <w:pPr>
        <w:pStyle w:val="ListParagraph"/>
        <w:numPr>
          <w:ilvl w:val="0"/>
          <w:numId w:val="2"/>
        </w:numPr>
        <w:spacing w:before="40" w:after="40"/>
      </w:pPr>
      <w:r>
        <w:rPr>
          <w:rFonts w:ascii="Arial" w:cs="Arial" w:eastAsia="Arial" w:hAnsi="Arial"/>
          <w:color w:val="111111"/>
          <w:sz w:val="20"/>
          <w:szCs w:val="20"/>
        </w:rPr>
        <w:t xml:space="preserve">DCS / Process data : import CSV depuis Rockwell ou lecture via API si disponible</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2.4.2 Mode de rafraîchissement</w:t>
      </w:r>
    </w:p>
    <w:p>
      <w:pPr>
        <w:pStyle w:val="ListParagraph"/>
        <w:numPr>
          <w:ilvl w:val="0"/>
          <w:numId w:val="2"/>
        </w:numPr>
        <w:spacing w:before="40" w:after="40"/>
      </w:pPr>
      <w:r>
        <w:rPr>
          <w:rFonts w:ascii="Arial" w:cs="Arial" w:eastAsia="Arial" w:hAnsi="Arial"/>
          <w:color w:val="111111"/>
          <w:sz w:val="20"/>
          <w:szCs w:val="20"/>
        </w:rPr>
        <w:t xml:space="preserve">Snapshot : données figées au moment de la génération du document (archivage)</w:t>
      </w:r>
    </w:p>
    <w:p>
      <w:pPr>
        <w:pStyle w:val="ListParagraph"/>
        <w:numPr>
          <w:ilvl w:val="0"/>
          <w:numId w:val="2"/>
        </w:numPr>
        <w:spacing w:before="40" w:after="40"/>
      </w:pPr>
      <w:r>
        <w:rPr>
          <w:rFonts w:ascii="Arial" w:cs="Arial" w:eastAsia="Arial" w:hAnsi="Arial"/>
          <w:color w:val="111111"/>
          <w:sz w:val="20"/>
          <w:szCs w:val="20"/>
        </w:rPr>
        <w:t xml:space="preserve">Live : les blocs se mettent à jour à chaque ouverture (pour tableaux de bord)</w:t>
      </w:r>
    </w:p>
    <w:p>
      <w:pPr>
        <w:pStyle w:val="ListParagraph"/>
        <w:numPr>
          <w:ilvl w:val="0"/>
          <w:numId w:val="2"/>
        </w:numPr>
        <w:spacing w:before="40" w:after="40"/>
      </w:pPr>
      <w:r>
        <w:rPr>
          <w:rFonts w:ascii="Arial" w:cs="Arial" w:eastAsia="Arial" w:hAnsi="Arial"/>
          <w:color w:val="111111"/>
          <w:sz w:val="20"/>
          <w:szCs w:val="20"/>
        </w:rPr>
        <w:t xml:space="preserve">Programmé : mise à jour à intervalle défini (ex: rapport journalier auto-alimenté à 06h00)</w:t>
      </w:r>
    </w:p>
    <w:p>
      <w:pPr>
        <w:spacing w:before="100" w:after="0"/>
      </w:pPr>
      <w:r>
        <w:t xml:space="preserve"/>
      </w:r>
    </w:p>
    <w:p>
      <w:pPr>
        <w:pStyle w:val="Heading2"/>
        <w:spacing w:before="280" w:after="120"/>
      </w:pPr>
      <w:r>
        <w:rPr>
          <w:rFonts w:ascii="Arial" w:cs="Arial" w:eastAsia="Arial" w:hAnsi="Arial"/>
          <w:b/>
          <w:bCs/>
          <w:color w:val="2E86AB"/>
          <w:sz w:val="26"/>
          <w:szCs w:val="26"/>
        </w:rPr>
        <w:t xml:space="preserve">2.5 Éditeur de Documents (TipTap)</w:t>
      </w:r>
    </w:p>
    <w:p>
      <w:pPr>
        <w:spacing w:before="60" w:after="80"/>
      </w:pPr>
      <w:r>
        <w:rPr>
          <w:rFonts w:ascii="Arial" w:cs="Arial" w:eastAsia="Arial" w:hAnsi="Arial"/>
          <w:color w:val="111111"/>
          <w:sz w:val="20"/>
          <w:szCs w:val="20"/>
        </w:rPr>
        <w:t xml:space="preserve">L'éditeur est basé sur TipTap v2 (ProseMirror). Il offre une expérience Notion-like avec des blocs, la collaboration temps réel, et le mode offline.</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2.5.1 Extensions TipTap custom</w:t>
      </w:r>
    </w:p>
    <w:p>
      <w:pPr>
        <w:pStyle w:val="ListParagraph"/>
        <w:numPr>
          <w:ilvl w:val="0"/>
          <w:numId w:val="2"/>
        </w:numPr>
        <w:spacing w:before="40" w:after="40"/>
      </w:pPr>
      <w:r>
        <w:rPr>
          <w:rFonts w:ascii="Arial" w:cs="Arial" w:eastAsia="Arial" w:hAnsi="Arial"/>
          <w:color w:val="111111"/>
          <w:sz w:val="20"/>
          <w:szCs w:val="20"/>
        </w:rPr>
        <w:t xml:space="preserve">Bloc Dynamique : extension custom pour insérer un connecteur de données comme bloc</w:t>
      </w:r>
    </w:p>
    <w:p>
      <w:pPr>
        <w:pStyle w:val="ListParagraph"/>
        <w:numPr>
          <w:ilvl w:val="0"/>
          <w:numId w:val="2"/>
        </w:numPr>
        <w:spacing w:before="40" w:after="40"/>
      </w:pPr>
      <w:r>
        <w:rPr>
          <w:rFonts w:ascii="Arial" w:cs="Arial" w:eastAsia="Arial" w:hAnsi="Arial"/>
          <w:color w:val="111111"/>
          <w:sz w:val="20"/>
          <w:szCs w:val="20"/>
        </w:rPr>
        <w:t xml:space="preserve">Bloc Formulaire : rend les champs EpiCollect dans le corps du document</w:t>
      </w:r>
    </w:p>
    <w:p>
      <w:pPr>
        <w:pStyle w:val="ListParagraph"/>
        <w:numPr>
          <w:ilvl w:val="0"/>
          <w:numId w:val="2"/>
        </w:numPr>
        <w:spacing w:before="40" w:after="40"/>
      </w:pPr>
      <w:r>
        <w:rPr>
          <w:rFonts w:ascii="Arial" w:cs="Arial" w:eastAsia="Arial" w:hAnsi="Arial"/>
          <w:color w:val="111111"/>
          <w:sz w:val="20"/>
          <w:szCs w:val="20"/>
        </w:rPr>
        <w:t xml:space="preserve">Bloc PID Embed : extrait de PID (vue d'un équipement ou d'une zone)</w:t>
      </w:r>
    </w:p>
    <w:p>
      <w:pPr>
        <w:pStyle w:val="ListParagraph"/>
        <w:numPr>
          <w:ilvl w:val="0"/>
          <w:numId w:val="2"/>
        </w:numPr>
        <w:spacing w:before="40" w:after="40"/>
      </w:pPr>
      <w:r>
        <w:rPr>
          <w:rFonts w:ascii="Arial" w:cs="Arial" w:eastAsia="Arial" w:hAnsi="Arial"/>
          <w:color w:val="111111"/>
          <w:sz w:val="20"/>
          <w:szCs w:val="20"/>
        </w:rPr>
        <w:t xml:space="preserve">Référence croisée : lien vers un autre document ou un équipement (avec aperçu au survol)</w:t>
      </w:r>
    </w:p>
    <w:p>
      <w:pPr>
        <w:pStyle w:val="ListParagraph"/>
        <w:numPr>
          <w:ilvl w:val="0"/>
          <w:numId w:val="2"/>
        </w:numPr>
        <w:spacing w:before="40" w:after="40"/>
      </w:pPr>
      <w:r>
        <w:rPr>
          <w:rFonts w:ascii="Arial" w:cs="Arial" w:eastAsia="Arial" w:hAnsi="Arial"/>
          <w:color w:val="111111"/>
          <w:sz w:val="20"/>
          <w:szCs w:val="20"/>
        </w:rPr>
        <w:t xml:space="preserve">Commentaires : annotations collaboratives (TipTap Comments extension)</w:t>
      </w:r>
    </w:p>
    <w:p>
      <w:pPr>
        <w:pStyle w:val="ListParagraph"/>
        <w:numPr>
          <w:ilvl w:val="0"/>
          <w:numId w:val="2"/>
        </w:numPr>
        <w:spacing w:before="40" w:after="40"/>
      </w:pPr>
      <w:r>
        <w:rPr>
          <w:rFonts w:ascii="Arial" w:cs="Arial" w:eastAsia="Arial" w:hAnsi="Arial"/>
          <w:color w:val="111111"/>
          <w:sz w:val="20"/>
          <w:szCs w:val="20"/>
        </w:rPr>
        <w:t xml:space="preserve">Track Changes : mode suivi des modifications pour révisions</w:t>
      </w:r>
    </w:p>
    <w:p>
      <w:pPr>
        <w:pStyle w:val="ListParagraph"/>
        <w:numPr>
          <w:ilvl w:val="0"/>
          <w:numId w:val="2"/>
        </w:numPr>
        <w:spacing w:before="40" w:after="40"/>
      </w:pPr>
      <w:r>
        <w:rPr>
          <w:rFonts w:ascii="Arial" w:cs="Arial" w:eastAsia="Arial" w:hAnsi="Arial"/>
          <w:color w:val="111111"/>
          <w:sz w:val="20"/>
          <w:szCs w:val="20"/>
        </w:rPr>
        <w:t xml:space="preserve">Cartouche / En-tête de document : bloc spécial géré par le template, non éditable par l'utilisateur</w:t>
      </w:r>
    </w:p>
    <w:p>
      <w:pPr>
        <w:pStyle w:val="ListParagraph"/>
        <w:numPr>
          <w:ilvl w:val="0"/>
          <w:numId w:val="2"/>
        </w:numPr>
        <w:spacing w:before="40" w:after="40"/>
      </w:pPr>
      <w:r>
        <w:rPr>
          <w:rFonts w:ascii="Arial" w:cs="Arial" w:eastAsia="Arial" w:hAnsi="Arial"/>
          <w:color w:val="111111"/>
          <w:sz w:val="20"/>
          <w:szCs w:val="20"/>
        </w:rPr>
        <w:t xml:space="preserve">Graphique auto-généré : connecté à une source de données, rendu Chart.js embarqué</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2.5.2 Collaboration temps réel</w:t>
      </w:r>
    </w:p>
    <w:p>
      <w:pPr>
        <w:pStyle w:val="ListParagraph"/>
        <w:numPr>
          <w:ilvl w:val="0"/>
          <w:numId w:val="2"/>
        </w:numPr>
        <w:spacing w:before="40" w:after="40"/>
      </w:pPr>
      <w:r>
        <w:rPr>
          <w:rFonts w:ascii="Arial" w:cs="Arial" w:eastAsia="Arial" w:hAnsi="Arial"/>
          <w:color w:val="111111"/>
          <w:sz w:val="20"/>
          <w:szCs w:val="20"/>
        </w:rPr>
        <w:t xml:space="preserve">Yjs (CRDT) + Hocuspocus (serveur WebSocket) : édition simultanée sans conflits</w:t>
      </w:r>
    </w:p>
    <w:p>
      <w:pPr>
        <w:pStyle w:val="ListParagraph"/>
        <w:numPr>
          <w:ilvl w:val="0"/>
          <w:numId w:val="2"/>
        </w:numPr>
        <w:spacing w:before="40" w:after="40"/>
      </w:pPr>
      <w:r>
        <w:rPr>
          <w:rFonts w:ascii="Arial" w:cs="Arial" w:eastAsia="Arial" w:hAnsi="Arial"/>
          <w:color w:val="111111"/>
          <w:sz w:val="20"/>
          <w:szCs w:val="20"/>
        </w:rPr>
        <w:t xml:space="preserve">Curseurs nommés des co-éditeurs visibles en temps réel</w:t>
      </w:r>
    </w:p>
    <w:p>
      <w:pPr>
        <w:pStyle w:val="ListParagraph"/>
        <w:numPr>
          <w:ilvl w:val="0"/>
          <w:numId w:val="2"/>
        </w:numPr>
        <w:spacing w:before="40" w:after="40"/>
      </w:pPr>
      <w:r>
        <w:rPr>
          <w:rFonts w:ascii="Arial" w:cs="Arial" w:eastAsia="Arial" w:hAnsi="Arial"/>
          <w:color w:val="111111"/>
          <w:sz w:val="20"/>
          <w:szCs w:val="20"/>
        </w:rPr>
        <w:t xml:space="preserve">Présence : liste des utilisateurs actifs sur le document</w:t>
      </w:r>
    </w:p>
    <w:p>
      <w:pPr>
        <w:pStyle w:val="ListParagraph"/>
        <w:numPr>
          <w:ilvl w:val="0"/>
          <w:numId w:val="2"/>
        </w:numPr>
        <w:spacing w:before="40" w:after="40"/>
      </w:pPr>
      <w:r>
        <w:rPr>
          <w:rFonts w:ascii="Arial" w:cs="Arial" w:eastAsia="Arial" w:hAnsi="Arial"/>
          <w:color w:val="111111"/>
          <w:sz w:val="20"/>
          <w:szCs w:val="20"/>
        </w:rPr>
        <w:t xml:space="preserve">Sections verrouillables par l'auteur (pour les parties de formulaire critique)</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2.5.3 Export des documents</w:t>
      </w:r>
    </w:p>
    <w:p>
      <w:pPr>
        <w:pStyle w:val="ListParagraph"/>
        <w:numPr>
          <w:ilvl w:val="0"/>
          <w:numId w:val="2"/>
        </w:numPr>
        <w:spacing w:before="40" w:after="40"/>
      </w:pPr>
      <w:r>
        <w:rPr>
          <w:rFonts w:ascii="Arial" w:cs="Arial" w:eastAsia="Arial" w:hAnsi="Arial"/>
          <w:color w:val="111111"/>
          <w:sz w:val="20"/>
          <w:szCs w:val="20"/>
        </w:rPr>
        <w:t xml:space="preserve">PDF : génération via Puppeteer (headless Chrome) avec styles fidèles</w:t>
      </w:r>
    </w:p>
    <w:p>
      <w:pPr>
        <w:pStyle w:val="ListParagraph"/>
        <w:numPr>
          <w:ilvl w:val="0"/>
          <w:numId w:val="2"/>
        </w:numPr>
        <w:spacing w:before="40" w:after="40"/>
      </w:pPr>
      <w:r>
        <w:rPr>
          <w:rFonts w:ascii="Arial" w:cs="Arial" w:eastAsia="Arial" w:hAnsi="Arial"/>
          <w:color w:val="111111"/>
          <w:sz w:val="20"/>
          <w:szCs w:val="20"/>
        </w:rPr>
        <w:t xml:space="preserve">Word (DOCX) : export via ProseMirror → docx.js</w:t>
      </w:r>
    </w:p>
    <w:p>
      <w:pPr>
        <w:pStyle w:val="ListParagraph"/>
        <w:numPr>
          <w:ilvl w:val="0"/>
          <w:numId w:val="2"/>
        </w:numPr>
        <w:spacing w:before="40" w:after="40"/>
      </w:pPr>
      <w:r>
        <w:rPr>
          <w:rFonts w:ascii="Arial" w:cs="Arial" w:eastAsia="Arial" w:hAnsi="Arial"/>
          <w:color w:val="111111"/>
          <w:sz w:val="20"/>
          <w:szCs w:val="20"/>
        </w:rPr>
        <w:t xml:space="preserve">Email avec PJ PDF : intégration SMTP configurable</w:t>
      </w:r>
    </w:p>
    <w:p>
      <w:pPr>
        <w:pStyle w:val="ListParagraph"/>
        <w:numPr>
          <w:ilvl w:val="0"/>
          <w:numId w:val="2"/>
        </w:numPr>
        <w:spacing w:before="40" w:after="40"/>
      </w:pPr>
      <w:r>
        <w:rPr>
          <w:rFonts w:ascii="Arial" w:cs="Arial" w:eastAsia="Arial" w:hAnsi="Arial"/>
          <w:color w:val="111111"/>
          <w:sz w:val="20"/>
          <w:szCs w:val="20"/>
        </w:rPr>
        <w:t xml:space="preserve">Partage de lien : URL de lecture seule avec expiration configurable</w:t>
      </w:r>
    </w:p>
    <w:p>
      <w:r>
        <w:br w:type="page"/>
      </w:r>
    </w:p>
    <w:p>
      <w:pPr>
        <w:pStyle w:val="Heading2"/>
        <w:spacing w:before="280" w:after="120"/>
      </w:pPr>
      <w:r>
        <w:rPr>
          <w:rFonts w:ascii="Arial" w:cs="Arial" w:eastAsia="Arial" w:hAnsi="Arial"/>
          <w:b/>
          <w:bCs/>
          <w:color w:val="2E86AB"/>
          <w:sz w:val="26"/>
          <w:szCs w:val="26"/>
        </w:rPr>
        <w:t xml:space="preserve">2.6 Système PID/PFD Intelligent</w:t>
      </w:r>
    </w:p>
    <w:p>
      <w:pPr>
        <w:spacing w:before="60" w:after="80"/>
      </w:pPr>
      <w:r>
        <w:rPr>
          <w:rFonts w:ascii="Arial" w:cs="Arial" w:eastAsia="Arial" w:hAnsi="Arial"/>
          <w:color w:val="111111"/>
          <w:sz w:val="20"/>
          <w:szCs w:val="20"/>
        </w:rPr>
        <w:t xml:space="preserve">C'est le module le plus complexe. Il transforme draw.io d'un outil de dessin en un véritable système de gestion de données d'ingénierie (Plant Engineering Data Management). Chaque composant graphique est un objet métier avec des propriétés, des connexions et une place dans la base de données.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4855" w:sz="6"/>
              <w:left w:val="single" w:color="E84855"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E84855"/>
                <w:sz w:val="20"/>
                <w:szCs w:val="20"/>
              </w:rPr>
              <w:t xml:space="preserve">⚠️  Note architecturale critique</w:t>
            </w:r>
          </w:p>
          <w:p>
            <w:pPr>
              <w:spacing w:before="40" w:after="40"/>
            </w:pPr>
            <w:r>
              <w:rPr>
                <w:rFonts w:ascii="Arial" w:cs="Arial" w:eastAsia="Arial" w:hAnsi="Arial"/>
                <w:color w:val="111111"/>
                <w:sz w:val="18"/>
                <w:szCs w:val="18"/>
              </w:rPr>
              <w:t xml:space="preserve">Ce module constitue à lui seul un projet de 6 à 9 mois en développement solo.</w:t>
            </w:r>
          </w:p>
          <w:p>
            <w:pPr>
              <w:spacing w:before="40" w:after="40"/>
            </w:pPr>
            <w:r>
              <w:rPr>
                <w:rFonts w:ascii="Arial" w:cs="Arial" w:eastAsia="Arial" w:hAnsi="Arial"/>
                <w:color w:val="111111"/>
                <w:sz w:val="18"/>
                <w:szCs w:val="18"/>
              </w:rPr>
              <w:t xml:space="preserve">Il est planifié en Phase 6-7 de la roadmap. Les phases précédentes (éditeur, workflow,</w:t>
            </w:r>
          </w:p>
          <w:p>
            <w:pPr>
              <w:spacing w:before="40" w:after="40"/>
            </w:pPr>
            <w:r>
              <w:rPr>
                <w:rFonts w:ascii="Arial" w:cs="Arial" w:eastAsia="Arial" w:hAnsi="Arial"/>
                <w:color w:val="111111"/>
                <w:sz w:val="18"/>
                <w:szCs w:val="18"/>
              </w:rPr>
              <w:t xml:space="preserve">connecteurs) constituent les prérequis fonctionnels et techniques obligatoires.</w:t>
            </w:r>
          </w:p>
        </w:tc>
      </w:tr>
    </w:tbl>
    <w:p>
      <w:pPr>
        <w:spacing w:before="80" w:after="0"/>
      </w:pPr>
      <w:r>
        <w:t xml:space="preserve"/>
      </w:r>
    </w:p>
    <w:p>
      <w:pPr>
        <w:pStyle w:val="Heading3"/>
        <w:spacing w:before="200" w:after="80"/>
      </w:pPr>
      <w:r>
        <w:rPr>
          <w:rFonts w:ascii="Arial" w:cs="Arial" w:eastAsia="Arial" w:hAnsi="Arial"/>
          <w:b/>
          <w:bCs/>
          <w:color w:val="1B3A5C"/>
          <w:sz w:val="22"/>
          <w:szCs w:val="22"/>
        </w:rPr>
        <w:t xml:space="preserve">2.6.1 Bibliothèque d'objets process (Library Builder)</w:t>
      </w:r>
    </w:p>
    <w:p>
      <w:pPr>
        <w:pStyle w:val="ListParagraph"/>
        <w:numPr>
          <w:ilvl w:val="0"/>
          <w:numId w:val="2"/>
        </w:numPr>
        <w:spacing w:before="40" w:after="40"/>
      </w:pPr>
      <w:r>
        <w:rPr>
          <w:rFonts w:ascii="Arial" w:cs="Arial" w:eastAsia="Arial" w:hAnsi="Arial"/>
          <w:color w:val="111111"/>
          <w:sz w:val="20"/>
          <w:szCs w:val="20"/>
        </w:rPr>
        <w:t xml:space="preserve">Chaque type d'objet process (pompe, compresseur, ballon, vanne, ligne, instrument...) est défini dans la bibliothèque</w:t>
      </w:r>
    </w:p>
    <w:p>
      <w:pPr>
        <w:pStyle w:val="ListParagraph"/>
        <w:numPr>
          <w:ilvl w:val="0"/>
          <w:numId w:val="2"/>
        </w:numPr>
        <w:spacing w:before="40" w:after="40"/>
      </w:pPr>
      <w:r>
        <w:rPr>
          <w:rFonts w:ascii="Arial" w:cs="Arial" w:eastAsia="Arial" w:hAnsi="Arial"/>
          <w:color w:val="111111"/>
          <w:sz w:val="20"/>
          <w:szCs w:val="20"/>
        </w:rPr>
        <w:t xml:space="preserve">Un objet = forme draw.io (SVG/XML) + propriétés métier + points de connexion typés</w:t>
      </w:r>
    </w:p>
    <w:p>
      <w:pPr>
        <w:pStyle w:val="ListParagraph"/>
        <w:numPr>
          <w:ilvl w:val="0"/>
          <w:numId w:val="2"/>
        </w:numPr>
        <w:spacing w:before="40" w:after="40"/>
      </w:pPr>
      <w:r>
        <w:rPr>
          <w:rFonts w:ascii="Arial" w:cs="Arial" w:eastAsia="Arial" w:hAnsi="Arial"/>
          <w:color w:val="111111"/>
          <w:sz w:val="20"/>
          <w:szCs w:val="20"/>
        </w:rPr>
        <w:t xml:space="preserve">Propriétés d'une ligne : Numéro de ligne, Diamètre nominal (DN), Spec/Classe (ex: 150# ASME A1B), Fluide, Calorifugeage, Traçage, Longueur, P&amp;ID d'origine</w:t>
      </w:r>
    </w:p>
    <w:p>
      <w:pPr>
        <w:pStyle w:val="ListParagraph"/>
        <w:numPr>
          <w:ilvl w:val="0"/>
          <w:numId w:val="2"/>
        </w:numPr>
        <w:spacing w:before="40" w:after="40"/>
      </w:pPr>
      <w:r>
        <w:rPr>
          <w:rFonts w:ascii="Arial" w:cs="Arial" w:eastAsia="Arial" w:hAnsi="Arial"/>
          <w:color w:val="111111"/>
          <w:sz w:val="20"/>
          <w:szCs w:val="20"/>
        </w:rPr>
        <w:t xml:space="preserve">Propriétés d'un équipement : Tag DCS, Description, Service, Fluid, P&amp;ID de référence, Datasheets liées, Documents de maintenance</w:t>
      </w:r>
    </w:p>
    <w:p>
      <w:pPr>
        <w:pStyle w:val="ListParagraph"/>
        <w:numPr>
          <w:ilvl w:val="0"/>
          <w:numId w:val="2"/>
        </w:numPr>
        <w:spacing w:before="40" w:after="40"/>
      </w:pPr>
      <w:r>
        <w:rPr>
          <w:rFonts w:ascii="Arial" w:cs="Arial" w:eastAsia="Arial" w:hAnsi="Arial"/>
          <w:color w:val="111111"/>
          <w:sz w:val="20"/>
          <w:szCs w:val="20"/>
        </w:rPr>
        <w:t xml:space="preserve">Points de connexion typés : Process (flèche), Instrument signal, Utilitaire, Drain/Vent</w:t>
      </w:r>
    </w:p>
    <w:p>
      <w:pPr>
        <w:pStyle w:val="ListParagraph"/>
        <w:numPr>
          <w:ilvl w:val="0"/>
          <w:numId w:val="2"/>
        </w:numPr>
        <w:spacing w:before="40" w:after="40"/>
      </w:pPr>
      <w:r>
        <w:rPr>
          <w:rFonts w:ascii="Arial" w:cs="Arial" w:eastAsia="Arial" w:hAnsi="Arial"/>
          <w:color w:val="111111"/>
          <w:sz w:val="20"/>
          <w:szCs w:val="20"/>
        </w:rPr>
        <w:t xml:space="preserve">Export DXF/DWG : correspondance définie entre l'objet OpsFlux et son équivalent AutoCAD (module Library Builder séparé, Phase 7)</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2.6.2 Gestion des tags (Rockwell DCS)</w:t>
      </w:r>
    </w:p>
    <w:p>
      <w:pPr>
        <w:pStyle w:val="ListParagraph"/>
        <w:numPr>
          <w:ilvl w:val="0"/>
          <w:numId w:val="2"/>
        </w:numPr>
        <w:spacing w:before="40" w:after="40"/>
      </w:pPr>
      <w:r>
        <w:rPr>
          <w:rFonts w:ascii="Arial" w:cs="Arial" w:eastAsia="Arial" w:hAnsi="Arial"/>
          <w:color w:val="111111"/>
          <w:sz w:val="20"/>
          <w:szCs w:val="20"/>
        </w:rPr>
        <w:t xml:space="preserve">Import initial : fichier CSV exporté du DCS Rockwell</w:t>
      </w:r>
    </w:p>
    <w:p>
      <w:pPr>
        <w:pStyle w:val="ListParagraph"/>
        <w:numPr>
          <w:ilvl w:val="0"/>
          <w:numId w:val="2"/>
        </w:numPr>
        <w:spacing w:before="40" w:after="40"/>
      </w:pPr>
      <w:r>
        <w:rPr>
          <w:rFonts w:ascii="Arial" w:cs="Arial" w:eastAsia="Arial" w:hAnsi="Arial"/>
          <w:color w:val="111111"/>
          <w:sz w:val="20"/>
          <w:szCs w:val="20"/>
        </w:rPr>
        <w:t xml:space="preserve">Saisie manuelle : interface de création de tags avec règles de nommage</w:t>
      </w:r>
    </w:p>
    <w:p>
      <w:pPr>
        <w:pStyle w:val="ListParagraph"/>
        <w:numPr>
          <w:ilvl w:val="0"/>
          <w:numId w:val="2"/>
        </w:numPr>
        <w:spacing w:before="40" w:after="40"/>
      </w:pPr>
      <w:r>
        <w:rPr>
          <w:rFonts w:ascii="Arial" w:cs="Arial" w:eastAsia="Arial" w:hAnsi="Arial"/>
          <w:color w:val="111111"/>
          <w:sz w:val="20"/>
          <w:szCs w:val="20"/>
        </w:rPr>
        <w:t xml:space="preserve">Règles de nommage en langage descriptif : ex. '{AREA}-{TYPE}-{SEQ:3}' avec dictionnaire des codes</w:t>
      </w:r>
    </w:p>
    <w:p>
      <w:pPr>
        <w:pStyle w:val="ListParagraph"/>
        <w:numPr>
          <w:ilvl w:val="0"/>
          <w:numId w:val="2"/>
        </w:numPr>
        <w:spacing w:before="40" w:after="40"/>
      </w:pPr>
      <w:r>
        <w:rPr>
          <w:rFonts w:ascii="Arial" w:cs="Arial" w:eastAsia="Arial" w:hAnsi="Arial"/>
          <w:color w:val="111111"/>
          <w:sz w:val="20"/>
          <w:szCs w:val="20"/>
        </w:rPr>
        <w:t xml:space="preserve">Suggestions intelligentes : lors de la création d'un tag, le système suggère un nom conforme aux règles et cohérent avec l'existant</w:t>
      </w:r>
    </w:p>
    <w:p>
      <w:pPr>
        <w:pStyle w:val="ListParagraph"/>
        <w:numPr>
          <w:ilvl w:val="0"/>
          <w:numId w:val="2"/>
        </w:numPr>
        <w:spacing w:before="40" w:after="40"/>
      </w:pPr>
      <w:r>
        <w:rPr>
          <w:rFonts w:ascii="Arial" w:cs="Arial" w:eastAsia="Arial" w:hAnsi="Arial"/>
          <w:color w:val="111111"/>
          <w:sz w:val="20"/>
          <w:szCs w:val="20"/>
        </w:rPr>
        <w:t xml:space="preserve">Contrôle de doublons en temps réel, validation de cohérence</w:t>
      </w:r>
    </w:p>
    <w:p>
      <w:pPr>
        <w:pStyle w:val="ListParagraph"/>
        <w:numPr>
          <w:ilvl w:val="0"/>
          <w:numId w:val="2"/>
        </w:numPr>
        <w:spacing w:before="40" w:after="40"/>
      </w:pPr>
      <w:r>
        <w:rPr>
          <w:rFonts w:ascii="Arial" w:cs="Arial" w:eastAsia="Arial" w:hAnsi="Arial"/>
          <w:color w:val="111111"/>
          <w:sz w:val="20"/>
          <w:szCs w:val="20"/>
        </w:rPr>
        <w:t xml:space="preserve">Renommage sur l'interface graphique : double-clic sur un objet PID → renommage du tag avec propagation dans tous les PID</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2.6.3 Traçage multi-PID</w:t>
      </w:r>
    </w:p>
    <w:p>
      <w:pPr>
        <w:pStyle w:val="ListParagraph"/>
        <w:numPr>
          <w:ilvl w:val="0"/>
          <w:numId w:val="2"/>
        </w:numPr>
        <w:spacing w:before="40" w:after="40"/>
      </w:pPr>
      <w:r>
        <w:rPr>
          <w:rFonts w:ascii="Arial" w:cs="Arial" w:eastAsia="Arial" w:hAnsi="Arial"/>
          <w:color w:val="111111"/>
          <w:sz w:val="20"/>
          <w:szCs w:val="20"/>
        </w:rPr>
        <w:t xml:space="preserve">Quand une ligne traverse plusieurs PID, un 'continuation marker' est placé avec référence au PID de continuation</w:t>
      </w:r>
    </w:p>
    <w:p>
      <w:pPr>
        <w:pStyle w:val="ListParagraph"/>
        <w:numPr>
          <w:ilvl w:val="0"/>
          <w:numId w:val="2"/>
        </w:numPr>
        <w:spacing w:before="40" w:after="40"/>
      </w:pPr>
      <w:r>
        <w:rPr>
          <w:rFonts w:ascii="Arial" w:cs="Arial" w:eastAsia="Arial" w:hAnsi="Arial"/>
          <w:color w:val="111111"/>
          <w:sz w:val="20"/>
          <w:szCs w:val="20"/>
        </w:rPr>
        <w:t xml:space="preserve">La base de données enregistre le graphe complet : équipements et lignes sont des nodes, les connexions sont des edges</w:t>
      </w:r>
    </w:p>
    <w:p>
      <w:pPr>
        <w:pStyle w:val="ListParagraph"/>
        <w:numPr>
          <w:ilvl w:val="0"/>
          <w:numId w:val="2"/>
        </w:numPr>
        <w:spacing w:before="40" w:after="40"/>
      </w:pPr>
      <w:r>
        <w:rPr>
          <w:rFonts w:ascii="Arial" w:cs="Arial" w:eastAsia="Arial" w:hAnsi="Arial"/>
          <w:color w:val="111111"/>
          <w:sz w:val="20"/>
          <w:szCs w:val="20"/>
        </w:rPr>
        <w:t xml:space="preserve">Requête de traçage : 'montre-moi tout le parcours de la ligne 6"-150#-HC-001 à travers les PID'</w:t>
      </w:r>
    </w:p>
    <w:p>
      <w:pPr>
        <w:pStyle w:val="ListParagraph"/>
        <w:numPr>
          <w:ilvl w:val="0"/>
          <w:numId w:val="2"/>
        </w:numPr>
        <w:spacing w:before="40" w:after="40"/>
      </w:pPr>
      <w:r>
        <w:rPr>
          <w:rFonts w:ascii="Arial" w:cs="Arial" w:eastAsia="Arial" w:hAnsi="Arial"/>
          <w:color w:val="111111"/>
          <w:sz w:val="20"/>
          <w:szCs w:val="20"/>
        </w:rPr>
        <w:t xml:space="preserve">Recherche d'équipement : depuis la DB → lien direct vers le PID et la position de l'équipement</w:t>
      </w:r>
    </w:p>
    <w:p>
      <w:pPr>
        <w:pStyle w:val="ListParagraph"/>
        <w:numPr>
          <w:ilvl w:val="0"/>
          <w:numId w:val="2"/>
        </w:numPr>
        <w:spacing w:before="40" w:after="40"/>
      </w:pPr>
      <w:r>
        <w:rPr>
          <w:rFonts w:ascii="Arial" w:cs="Arial" w:eastAsia="Arial" w:hAnsi="Arial"/>
          <w:color w:val="111111"/>
          <w:sz w:val="20"/>
          <w:szCs w:val="20"/>
        </w:rPr>
        <w:t xml:space="preserve">Vue résumée : liste de tous les équipements d'un PID avec leurs propriétés (générable comme document OpsFlux)</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2.6.4 Versioning et cycle de vie des PID</w:t>
      </w:r>
    </w:p>
    <w:p>
      <w:pPr>
        <w:pStyle w:val="ListParagraph"/>
        <w:numPr>
          <w:ilvl w:val="0"/>
          <w:numId w:val="2"/>
        </w:numPr>
        <w:spacing w:before="40" w:after="40"/>
      </w:pPr>
      <w:r>
        <w:rPr>
          <w:rFonts w:ascii="Arial" w:cs="Arial" w:eastAsia="Arial" w:hAnsi="Arial"/>
          <w:color w:val="111111"/>
          <w:sz w:val="20"/>
          <w:szCs w:val="20"/>
        </w:rPr>
        <w:t xml:space="preserve">Statuts : En cours (IFC), Émis pour construction (AFC), As-Built, Obsolète</w:t>
      </w:r>
    </w:p>
    <w:p>
      <w:pPr>
        <w:pStyle w:val="ListParagraph"/>
        <w:numPr>
          <w:ilvl w:val="0"/>
          <w:numId w:val="2"/>
        </w:numPr>
        <w:spacing w:before="40" w:after="40"/>
      </w:pPr>
      <w:r>
        <w:rPr>
          <w:rFonts w:ascii="Arial" w:cs="Arial" w:eastAsia="Arial" w:hAnsi="Arial"/>
          <w:color w:val="111111"/>
          <w:sz w:val="20"/>
          <w:szCs w:val="20"/>
        </w:rPr>
        <w:t xml:space="preserve">Types spéciaux : PID nouveau projet, PID modification sur existant (delta PID), PID démolition</w:t>
      </w:r>
    </w:p>
    <w:p>
      <w:pPr>
        <w:pStyle w:val="ListParagraph"/>
        <w:numPr>
          <w:ilvl w:val="0"/>
          <w:numId w:val="2"/>
        </w:numPr>
        <w:spacing w:before="40" w:after="40"/>
      </w:pPr>
      <w:r>
        <w:rPr>
          <w:rFonts w:ascii="Arial" w:cs="Arial" w:eastAsia="Arial" w:hAnsi="Arial"/>
          <w:color w:val="111111"/>
          <w:sz w:val="20"/>
          <w:szCs w:val="20"/>
        </w:rPr>
        <w:t xml:space="preserve">Historique des révisions : chaque révision est archivée, diff visuel entre deux révisions</w:t>
      </w:r>
    </w:p>
    <w:p>
      <w:pPr>
        <w:pStyle w:val="ListParagraph"/>
        <w:numPr>
          <w:ilvl w:val="0"/>
          <w:numId w:val="2"/>
        </w:numPr>
        <w:spacing w:before="40" w:after="40"/>
      </w:pPr>
      <w:r>
        <w:rPr>
          <w:rFonts w:ascii="Arial" w:cs="Arial" w:eastAsia="Arial" w:hAnsi="Arial"/>
          <w:color w:val="111111"/>
          <w:sz w:val="20"/>
          <w:szCs w:val="20"/>
        </w:rPr>
        <w:t xml:space="preserve">PJ possible : tout document peut avoir des pièces jointes (DWG source, études associées, etc.)</w:t>
      </w:r>
    </w:p>
    <w:p>
      <w:pPr>
        <w:pStyle w:val="ListParagraph"/>
        <w:numPr>
          <w:ilvl w:val="0"/>
          <w:numId w:val="2"/>
        </w:numPr>
        <w:spacing w:before="40" w:after="40"/>
      </w:pPr>
      <w:r>
        <w:rPr>
          <w:rFonts w:ascii="Arial" w:cs="Arial" w:eastAsia="Arial" w:hAnsi="Arial"/>
          <w:color w:val="111111"/>
          <w:sz w:val="20"/>
          <w:szCs w:val="20"/>
        </w:rPr>
        <w:t xml:space="preserve">Lien PID ↔ Documents : depuis un équipement, accès direct à sa datasheet, son rapport d'inspection, sa procédure de maintenance</w:t>
      </w:r>
    </w:p>
    <w:p>
      <w:r>
        <w:br w:type="page"/>
      </w:r>
    </w:p>
    <w:p>
      <w:pPr>
        <w:pStyle w:val="Heading2"/>
        <w:spacing w:before="280" w:after="120"/>
      </w:pPr>
      <w:r>
        <w:rPr>
          <w:rFonts w:ascii="Arial" w:cs="Arial" w:eastAsia="Arial" w:hAnsi="Arial"/>
          <w:b/>
          <w:bCs/>
          <w:color w:val="2E86AB"/>
          <w:sz w:val="26"/>
          <w:szCs w:val="26"/>
        </w:rPr>
        <w:t xml:space="preserve">2.7 Couche IA — Génération, RAG &amp; Capitalisation</w:t>
      </w:r>
    </w:p>
    <w:p>
      <w:pPr>
        <w:spacing w:before="60" w:after="80"/>
      </w:pPr>
      <w:r>
        <w:rPr>
          <w:rFonts w:ascii="Arial" w:cs="Arial" w:eastAsia="Arial" w:hAnsi="Arial"/>
          <w:color w:val="111111"/>
          <w:sz w:val="20"/>
          <w:szCs w:val="20"/>
        </w:rPr>
        <w:t xml:space="preserve">La couche IA d'OpsFlux est configurable par tenant : chaque organisation choisit ses providers IA selon ses contraintes de confidentialité. Le proxy LiteLLM unifie l'interface.</w:t>
      </w:r>
    </w:p>
    <w:p>
      <w:pPr>
        <w:spacing w:before="60" w:after="0"/>
      </w:pPr>
      <w:r>
        <w:t xml:space="preserve"/>
      </w:r>
    </w:p>
    <w:p>
      <w:pPr>
        <w:pStyle w:val="Heading3"/>
        <w:spacing w:before="200" w:after="80"/>
      </w:pPr>
      <w:r>
        <w:rPr>
          <w:rFonts w:ascii="Arial" w:cs="Arial" w:eastAsia="Arial" w:hAnsi="Arial"/>
          <w:b/>
          <w:bCs/>
          <w:color w:val="1B3A5C"/>
          <w:sz w:val="22"/>
          <w:szCs w:val="22"/>
        </w:rPr>
        <w:t xml:space="preserve">2.7.1 Providers configurables (via LiteLLM)</w:t>
      </w:r>
    </w:p>
    <w:p>
      <w:pPr>
        <w:pStyle w:val="ListParagraph"/>
        <w:numPr>
          <w:ilvl w:val="0"/>
          <w:numId w:val="2"/>
        </w:numPr>
        <w:spacing w:before="40" w:after="40"/>
      </w:pPr>
      <w:r>
        <w:rPr>
          <w:rFonts w:ascii="Arial" w:cs="Arial" w:eastAsia="Arial" w:hAnsi="Arial"/>
          <w:color w:val="111111"/>
          <w:sz w:val="20"/>
          <w:szCs w:val="20"/>
        </w:rPr>
        <w:t xml:space="preserve">On-premise (prioritaire) : Ollama (Llama 3, Mistral, Qwen...), vLLM</w:t>
      </w:r>
    </w:p>
    <w:p>
      <w:pPr>
        <w:pStyle w:val="ListParagraph"/>
        <w:numPr>
          <w:ilvl w:val="0"/>
          <w:numId w:val="2"/>
        </w:numPr>
        <w:spacing w:before="40" w:after="40"/>
      </w:pPr>
      <w:r>
        <w:rPr>
          <w:rFonts w:ascii="Arial" w:cs="Arial" w:eastAsia="Arial" w:hAnsi="Arial"/>
          <w:color w:val="111111"/>
          <w:sz w:val="20"/>
          <w:szCs w:val="20"/>
        </w:rPr>
        <w:t xml:space="preserve">Cloud (optionnel selon politique tenant) : Anthropic Claude, OpenAI GPT-4, Mistral API</w:t>
      </w:r>
    </w:p>
    <w:p>
      <w:pPr>
        <w:pStyle w:val="ListParagraph"/>
        <w:numPr>
          <w:ilvl w:val="0"/>
          <w:numId w:val="2"/>
        </w:numPr>
        <w:spacing w:before="40" w:after="40"/>
      </w:pPr>
      <w:r>
        <w:rPr>
          <w:rFonts w:ascii="Arial" w:cs="Arial" w:eastAsia="Arial" w:hAnsi="Arial"/>
          <w:color w:val="111111"/>
          <w:sz w:val="20"/>
          <w:szCs w:val="20"/>
        </w:rPr>
        <w:t xml:space="preserve">Par fonctionnalité : on peut définir quel provider est utilisé pour quelle tâche (ex: génération → Ollama, embeddings → on-premise)</w:t>
      </w:r>
    </w:p>
    <w:p>
      <w:pPr>
        <w:spacing w:before="80" w:after="0"/>
      </w:pPr>
      <w:r>
        <w:t xml:space="preserve"/>
      </w:r>
    </w:p>
    <w:p>
      <w:pPr>
        <w:pStyle w:val="Heading3"/>
        <w:spacing w:before="200" w:after="80"/>
      </w:pPr>
      <w:r>
        <w:rPr>
          <w:rFonts w:ascii="Arial" w:cs="Arial" w:eastAsia="Arial" w:hAnsi="Arial"/>
          <w:b/>
          <w:bCs/>
          <w:color w:val="1B3A5C"/>
          <w:sz w:val="22"/>
          <w:szCs w:val="22"/>
        </w:rPr>
        <w:t xml:space="preserve">2.7.2 Cas d'usage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600"/>
      </w:tblGrid>
      <w:t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 d'usage</w:t>
            </w:r>
          </w:p>
        </w:tc>
        <w:tc>
          <w:tcPr>
            <w:tcW w:type="dxa" w:w="4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Technique</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Auto-complétion rédaction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Suggestions pendant la frappe, basées sur le template et l'historique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LLM + contexte document</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Génération de brouillon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Générer un rapport depuis un prompt + données connectées + template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LLM + RAG + template</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RAG — Question/Réponse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Interroger le corpus en langage naturel : 'pression V-101 en jan 2024 ?'</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pgvector + embeddings</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Extraction legacy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Extraire données structurées depuis anciens Word/PDF et alimenter la DB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LLM + OCR (Tesseract)</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Résumé automatique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Générer un résumé exécutif d'un document ou d'une période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LLM + résumé récursif</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Détection anomalies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Signaler des incohérences dans les données (ex: valeur hors plage historique)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Statistical + LLM</w:t>
            </w:r>
          </w:p>
        </w:tc>
      </w:tr>
      <w:tr>
        <w:tc>
          <w:tcPr>
            <w:tcW w:type="dxa" w:w="26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Suggestion nommage tag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Proposer un nom de tag DCS conforme aux règles lors de la création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LLM + règles + context</w:t>
            </w:r>
          </w:p>
        </w:tc>
      </w:tr>
    </w:tbl>
    <w:p>
      <w:pPr>
        <w:spacing w:before="80" w:after="0"/>
      </w:pPr>
      <w:r>
        <w:t xml:space="preserve"/>
      </w:r>
    </w:p>
    <w:p>
      <w:pPr>
        <w:pStyle w:val="Heading3"/>
        <w:spacing w:before="200" w:after="80"/>
      </w:pPr>
      <w:r>
        <w:rPr>
          <w:rFonts w:ascii="Arial" w:cs="Arial" w:eastAsia="Arial" w:hAnsi="Arial"/>
          <w:b/>
          <w:bCs/>
          <w:color w:val="1B3A5C"/>
          <w:sz w:val="22"/>
          <w:szCs w:val="22"/>
        </w:rPr>
        <w:t xml:space="preserve">2.7.3 Pipeline RAG</w:t>
      </w:r>
    </w:p>
    <w:p>
      <w:pPr>
        <w:pStyle w:val="ListParagraph"/>
        <w:numPr>
          <w:ilvl w:val="0"/>
          <w:numId w:val="2"/>
        </w:numPr>
        <w:spacing w:before="40" w:after="40"/>
      </w:pPr>
      <w:r>
        <w:rPr>
          <w:rFonts w:ascii="Arial" w:cs="Arial" w:eastAsia="Arial" w:hAnsi="Arial"/>
          <w:color w:val="111111"/>
          <w:sz w:val="20"/>
          <w:szCs w:val="20"/>
        </w:rPr>
        <w:t xml:space="preserve">Chaque document publié est indexé : chunking → embedding → stockage pgvector</w:t>
      </w:r>
    </w:p>
    <w:p>
      <w:pPr>
        <w:pStyle w:val="ListParagraph"/>
        <w:numPr>
          <w:ilvl w:val="0"/>
          <w:numId w:val="2"/>
        </w:numPr>
        <w:spacing w:before="40" w:after="40"/>
      </w:pPr>
      <w:r>
        <w:rPr>
          <w:rFonts w:ascii="Arial" w:cs="Arial" w:eastAsia="Arial" w:hAnsi="Arial"/>
          <w:color w:val="111111"/>
          <w:sz w:val="20"/>
          <w:szCs w:val="20"/>
        </w:rPr>
        <w:t xml:space="preserve">Les données structurées (champs formulaire, valeurs dynamiques) sont indexées séparément en tant que faits structurés</w:t>
      </w:r>
    </w:p>
    <w:p>
      <w:pPr>
        <w:pStyle w:val="ListParagraph"/>
        <w:numPr>
          <w:ilvl w:val="0"/>
          <w:numId w:val="2"/>
        </w:numPr>
        <w:spacing w:before="40" w:after="40"/>
      </w:pPr>
      <w:r>
        <w:rPr>
          <w:rFonts w:ascii="Arial" w:cs="Arial" w:eastAsia="Arial" w:hAnsi="Arial"/>
          <w:color w:val="111111"/>
          <w:sz w:val="20"/>
          <w:szCs w:val="20"/>
        </w:rPr>
        <w:t xml:space="preserve">Requête RAG : question → embedding → similarité cosinus → contexte → LLM → réponse avec sources citées</w:t>
      </w:r>
    </w:p>
    <w:p>
      <w:pPr>
        <w:pStyle w:val="ListParagraph"/>
        <w:numPr>
          <w:ilvl w:val="0"/>
          <w:numId w:val="2"/>
        </w:numPr>
        <w:spacing w:before="40" w:after="40"/>
      </w:pPr>
      <w:r>
        <w:rPr>
          <w:rFonts w:ascii="Arial" w:cs="Arial" w:eastAsia="Arial" w:hAnsi="Arial"/>
          <w:color w:val="111111"/>
          <w:sz w:val="20"/>
          <w:szCs w:val="20"/>
        </w:rPr>
        <w:t xml:space="preserve">Interface : chatbot dans OpsFlux ('Demander à OpsFlux...')</w:t>
      </w:r>
    </w:p>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3. Roadmap de Développement — Approche PDCA</w:t>
      </w:r>
    </w:p>
    <w:p>
      <w:pPr>
        <w:spacing w:before="60" w:after="80"/>
      </w:pPr>
      <w:r>
        <w:rPr>
          <w:rFonts w:ascii="Arial" w:cs="Arial" w:eastAsia="Arial" w:hAnsi="Arial"/>
          <w:color w:val="111111"/>
          <w:sz w:val="20"/>
          <w:szCs w:val="20"/>
        </w:rPr>
        <w:t xml:space="preserve">Développement solo assisté par IA. Principe directeur : NE JAMAIS passer à la phase suivante avant que la phase en cours soit FONCTIONNELLE et TESTÉE. Chaque sous-tâche a un critère de validation objectif et mesurable.</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86AB" w:sz="6"/>
              <w:left w:val="single" w:color="2E86AB"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2E86AB"/>
                <w:sz w:val="20"/>
                <w:szCs w:val="20"/>
              </w:rPr>
              <w:t xml:space="preserve">Principe PDCA appliqué au développement</w:t>
            </w:r>
          </w:p>
          <w:p>
            <w:pPr>
              <w:spacing w:before="40" w:after="40"/>
            </w:pPr>
            <w:r>
              <w:rPr>
                <w:rFonts w:ascii="Arial" w:cs="Arial" w:eastAsia="Arial" w:hAnsi="Arial"/>
                <w:color w:val="111111"/>
                <w:sz w:val="18"/>
                <w:szCs w:val="18"/>
              </w:rPr>
              <w:t xml:space="preserve">PLAN  :  Spécifier précisément la fonctionnalité, l'interface et les critères de validation</w:t>
            </w:r>
          </w:p>
          <w:p>
            <w:pPr>
              <w:spacing w:before="40" w:after="40"/>
            </w:pPr>
            <w:r>
              <w:rPr>
                <w:rFonts w:ascii="Arial" w:cs="Arial" w:eastAsia="Arial" w:hAnsi="Arial"/>
                <w:color w:val="111111"/>
                <w:sz w:val="18"/>
                <w:szCs w:val="18"/>
              </w:rPr>
              <w:t xml:space="preserve">DO    :  Développer la fonctionnalité (code + tests unitaires)</w:t>
            </w:r>
          </w:p>
          <w:p>
            <w:pPr>
              <w:spacing w:before="40" w:after="40"/>
            </w:pPr>
            <w:r>
              <w:rPr>
                <w:rFonts w:ascii="Arial" w:cs="Arial" w:eastAsia="Arial" w:hAnsi="Arial"/>
                <w:color w:val="111111"/>
                <w:sz w:val="18"/>
                <w:szCs w:val="18"/>
              </w:rPr>
              <w:t xml:space="preserve">CHECK :  Tester manuellement + vérifier les critères + corriger les bugs</w:t>
            </w:r>
          </w:p>
          <w:p>
            <w:pPr>
              <w:spacing w:before="40" w:after="40"/>
            </w:pPr>
            <w:r>
              <w:rPr>
                <w:rFonts w:ascii="Arial" w:cs="Arial" w:eastAsia="Arial" w:hAnsi="Arial"/>
                <w:color w:val="111111"/>
                <w:sz w:val="18"/>
                <w:szCs w:val="18"/>
              </w:rPr>
              <w:t xml:space="preserve">ACT   :  Déployer, documenter, décider si on continue ou on itère</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Vue d'ensemble des phases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3600"/>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 / Dépendance</w:t>
            </w:r>
          </w:p>
        </w:tc>
      </w:tr>
      <w:tr>
        <w:tc>
          <w:tcPr>
            <w:tcW w:type="dxa" w:w="8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Foundation — Infrastructure &amp; Auth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BLOQUANT — tout dépend de P0</w:t>
            </w:r>
          </w:p>
        </w:tc>
      </w:tr>
      <w:tr>
        <w:tc>
          <w:tcPr>
            <w:tcW w:type="dxa" w:w="8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Document Core — Arborescence &amp; Nomenclature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P0</w:t>
            </w:r>
          </w:p>
        </w:tc>
      </w:tr>
      <w:tr>
        <w:tc>
          <w:tcPr>
            <w:tcW w:type="dxa" w:w="8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Templates &amp; RBAC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P1</w:t>
            </w:r>
          </w:p>
        </w:tc>
      </w:tr>
      <w:tr>
        <w:tc>
          <w:tcPr>
            <w:tcW w:type="dxa" w:w="8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Éditeur TipTap + Offline (mono-utilisateur)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P2</w:t>
            </w:r>
          </w:p>
        </w:tc>
      </w:tr>
      <w:tr>
        <w:tc>
          <w:tcPr>
            <w:tcW w:type="dxa" w:w="800"/>
            <w:tcBorders>
              <w:top w:val="single" w:color="7B2D8B" w:sz="1"/>
              <w:left w:val="single" w:color="7B2D8B" w:sz="1"/>
              <w:bottom w:val="single" w:color="7B2D8B" w:sz="1"/>
              <w:right w:val="single" w:color="7B2D8B" w:sz="1"/>
            </w:tcBorders>
            <w:shd w:fill="7B2D8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Workflow de Validation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P2 + P3</w:t>
            </w:r>
          </w:p>
        </w:tc>
      </w:tr>
      <w:tr>
        <w:tc>
          <w:tcPr>
            <w:tcW w:type="dxa" w:w="8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Collaboration Temps Réel (Yjs)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P3</w:t>
            </w:r>
          </w:p>
        </w:tc>
      </w:tr>
      <w:tr>
        <w:tc>
          <w:tcPr>
            <w:tcW w:type="dxa" w:w="8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Connecteurs de Données Dynamiques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P2 + P3</w:t>
            </w:r>
          </w:p>
        </w:tc>
      </w:tr>
      <w:tr>
        <w:tc>
          <w:tcPr>
            <w:tcW w:type="dxa" w:w="8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PID/PFD Intelligent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12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P1 + P2 + P6</w:t>
            </w:r>
          </w:p>
        </w:tc>
      </w:tr>
      <w:tr>
        <w:tc>
          <w:tcPr>
            <w:tcW w:type="dxa" w:w="800"/>
            <w:tcBorders>
              <w:top w:val="single" w:color="1B3A5C" w:sz="1"/>
              <w:left w:val="single" w:color="1B3A5C" w:sz="1"/>
              <w:bottom w:val="single" w:color="1B3A5C" w:sz="1"/>
              <w:right w:val="single" w:color="1B3A5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3A5C"/>
                <w:sz w:val="18"/>
                <w:szCs w:val="18"/>
              </w:rPr>
              <w:t xml:space="preserve">Couche IA (RAG + Génération)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6 semaines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Requiert P3 + P6</w:t>
            </w:r>
          </w:p>
        </w:tc>
      </w:tr>
    </w:tbl>
    <w:p>
      <w:pPr>
        <w:spacing w:before="160" w:after="0"/>
      </w:pPr>
      <w:r>
        <w:t xml:space="preserve"/>
      </w:r>
    </w:p>
    <w:p>
      <w:pPr>
        <w:pStyle w:val="Heading2"/>
        <w:spacing w:before="280" w:after="120"/>
      </w:pPr>
      <w:r>
        <w:rPr>
          <w:rFonts w:ascii="Arial" w:cs="Arial" w:eastAsia="Arial" w:hAnsi="Arial"/>
          <w:b/>
          <w:bCs/>
          <w:color w:val="2E86AB"/>
          <w:sz w:val="26"/>
          <w:szCs w:val="26"/>
        </w:rPr>
        <w:t xml:space="preserve">Phase 0 — Foundation (4 semaines)</w:t>
      </w:r>
    </w:p>
    <w:p>
      <w:pPr>
        <w:spacing w:before="60" w:after="80"/>
      </w:pPr>
      <w:r>
        <w:rPr>
          <w:rFonts w:ascii="Arial" w:cs="Arial" w:eastAsia="Arial" w:hAnsi="Arial"/>
          <w:color w:val="111111"/>
          <w:sz w:val="20"/>
          <w:szCs w:val="20"/>
        </w:rPr>
        <w:t xml:space="preserve">Objectif : avoir une application OpsFlux déployée, sécurisée, multi-tenant, avec SSO fonctionnel. RIEN d'autre ne peut commencer sans cette base.</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Configurer le repo GitHub + branches (main, develop, feature/*)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Git log propre, CI verte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fastapi/full-stack-fastapi-template sur Dokploy (Docker Compose)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App accessible en HTTPS sur domaine Perenco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Configurer PostgreSQL 16 + pgvector + Alembic migrations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Migration initiale réussie, connexion DB vérifiée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Intégrer OAuth2/OIDC avec l'Identity Provider Perenco existant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Login via SSO fonctionne, token JWT validé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Tester : login, logout, token refresh, session expiry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Tous les scénarios d'auth passent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Implémenter le modèle multi-tenant : table tenants, user_tenants, rôles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Un user peut avoir des rôles différents par tenant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Middleware RBAC : décorateurs FastAPI vérifiant les permissions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Endpoint 403 si rôle insuffisant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Test complet : user multi-tenant, switch de contexte, permissions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Matrice RBAC validée (6 rôles × 10 permissions)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Setup frontend React + Vite + TailwindCSS + shadcn/ui + routing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SPA fonctionnelle avec shell navigation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P0 en production sur serveur Perenco Cameroun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URL interne accessible par 5 utilisateurs 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1 — Document Core (3 semaines)</w:t>
      </w:r>
    </w:p>
    <w:p>
      <w:pPr>
        <w:spacing w:before="60" w:after="80"/>
      </w:pPr>
      <w:r>
        <w:rPr>
          <w:rFonts w:ascii="Arial" w:cs="Arial" w:eastAsia="Arial" w:hAnsi="Arial"/>
          <w:color w:val="111111"/>
          <w:sz w:val="20"/>
          <w:szCs w:val="20"/>
        </w:rPr>
        <w:t xml:space="preserve">Objectif : le système peut créer des projets, définir une arborescence, créer des types de documents avec nomenclature, et créer/versionner un document vide.</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Modéliser le schéma DB : projects, arborescence_nodes, doc_types, documents, revisions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Schéma ERD validé et documenté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API CRUD : projets, arborescences, types de documents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Tests Postman : CRUD complets avec RBAC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 gestionnaire de projets + arborescence (tree view drag &amp; drop)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Créer/modifier/supprimer une arborescence de 3 niveaux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Moteur de nomenclature : parser les patterns ({PROJ}-{TYPE}-{SEQ:4}...)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Générer 10 numéros corrects avec incrémentation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 configurateur de nomenclature pour un type de document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Sauvegarder un pattern, prévisualiser le résultat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API : créer un document, créer une révision, changer le statut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Document Rev A créé avec numéro conforme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Scénario complet : projet BIPAGA → type RPT → créer RPT-PCM-BIPAGA-0001-A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Numéro correct, statut Brouillon, historique visible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Démo interne avec 2 utilisateurs Perenco, recueillir feedback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Feedback documenté, backlog mis à jour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2 — Templates &amp; RBAC (4 semaines)</w:t>
      </w:r>
    </w:p>
    <w:p>
      <w:pPr>
        <w:spacing w:before="60" w:after="80"/>
      </w:pPr>
      <w:r>
        <w:rPr>
          <w:rFonts w:ascii="Arial" w:cs="Arial" w:eastAsia="Arial" w:hAnsi="Arial"/>
          <w:color w:val="111111"/>
          <w:sz w:val="20"/>
          <w:szCs w:val="20"/>
        </w:rPr>
        <w:t xml:space="preserve">Objectif : un Template Manager peut créer un template complet avec sections, champs de formulaire, styles imposés, et l'associer à un type de document.</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Définir le schéma JSON d'un template (sections, blocs, champs, styles, règles)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JSON schema documenté et versionné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Template Builder : créer/modifier les sections d'un template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Ajouter 5 sections avec types différents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Blocs de formulaire (texte, nombre, date, liste, référence, photo)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Saisir 8 types de champs, données sauvegardées en 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Styles imposés : configurer police, couleurs, espacements dans le template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Document créé sur ce template respecte les styles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Prévisualisation template : voir un aperçu du template avant usage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Aperçu fidèle au rendu final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Gestion RBAC avancée : interface admin des rôles/permissions par tenant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Assigner/révoquer un rôle à un user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Créer template 'Rapport Journalier Production' avec 6 champs + 1 section formulaire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Un Editor peut créer un document sur ce template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P2, tester avec Template Manager réel de Perenco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Au moins 3 templates créés par des utilisateurs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3 — Éditeur TipTap + Offline (5 semaines)</w:t>
      </w:r>
    </w:p>
    <w:p>
      <w:pPr>
        <w:spacing w:before="60" w:after="80"/>
      </w:pPr>
      <w:r>
        <w:rPr>
          <w:rFonts w:ascii="Arial" w:cs="Arial" w:eastAsia="Arial" w:hAnsi="Arial"/>
          <w:color w:val="111111"/>
          <w:sz w:val="20"/>
          <w:szCs w:val="20"/>
        </w:rPr>
        <w:t xml:space="preserve">Objectif : un utilisateur peut rédiger un document riche sur un template, avec toutes les fonctionnalités d'édition, travailler offline, et exporter en PDF.</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Choisir et configurer TipTap v2 + extensions de base (StarterKit, Image, Table...)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Setup documenté, éditeur vide qui fonctionne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Intégrer TipTap avec le système de templates : charger la structure du template dans l'éditeur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Template préchargé avec sections et styles imposés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Extensions custom : bloc cartouche (non-éditable), bloc formulaire (champs structurés)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Cartouche auto-rempli, formulaire sauvegardé séparément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Persistence : sauvegarde auto (toutes les 30s) en base de données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Pas de perte de données sur fermeture brutale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Offline : Service Worker (Workbox) + Dexie.js IndexedDB pour brouillons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Éditer offline, sync automatique à la reconnexion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Gestion images offline : base64 + quota management (LRU, max 50MB)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Image insérée offline disponible après reconnexion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Export PDF : Puppeteer headless, styles fidèles, cartouche, numérotation pages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PDF A4 conforme au template, téléchargeable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Export DOCX : conversion ProseMirror JSON → docx.js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DOCX avec styles corrects, tableaux, images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Scénario : créer rapport journalier offline sur plateforme, sync, exporter PDF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Données intègres, PDF conforme, aucune perte de données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Test avec utilisateurs offshore (connexion satellite simulée 50kbps)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Feedback latence, optimisations identifiées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4 — Workflow de Validation (5 semaines)</w:t>
      </w:r>
    </w:p>
    <w:p>
      <w:pPr>
        <w:spacing w:before="60" w:after="80"/>
      </w:pPr>
      <w:r>
        <w:rPr>
          <w:rFonts w:ascii="Arial" w:cs="Arial" w:eastAsia="Arial" w:hAnsi="Arial"/>
          <w:color w:val="111111"/>
          <w:sz w:val="20"/>
          <w:szCs w:val="20"/>
        </w:rPr>
        <w:t xml:space="preserve">Objectif : un workflow peut être défini visuellement et appliqué à un document. Les validateurs reçoivent des notifications, peuvent approuver/rejeter, et les délais sont gérés.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Modéliser FSM en base : workflow_definitions (JSON React Flow), document_states, transitions_log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Schéma ERD validé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Éditeur workflow visuel : React Flow + palette de nœuds (séquentiel, parallèle, décision, notif)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Créer un workflow de 4 étapes, sauvegarder en 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Moteur FSM backend : interpréter le JSON workflow, gérer les transitions d'état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API : soumettre document → passe à l'étape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Interface validateur : liste des documents en attente, boutons Approuver/Rejeter + commentaire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Approuver un document change son statut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Notifications : email SMTP + notification in-app (WebSocket ou polling)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Email reçu dans les 2 minutes après soumission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Délégation : un validateur peut déléguer à un autre avec date de fin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Délégation active, l'autre user voit le document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Deadlines + relances : cron job qui vérifie les deadlines et envoie des rappels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Relance envoyée J-2 avant deadline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Parallélisme : nœud de validation parallèle (tous ou majorité)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3 validateurs simultanés, passe si 2/3 approuvent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Scénario complet : rédiger → soumettre → 2 validateurs parallèles → rejet avec retour → recorrection → approbation finale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Tout le cycle tracé, historique complet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Créer les workflows pour les 3 premiers types de documents Perenco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Workflows opérationnels testés avec vrais utilisateurs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5 — Collaboration Temps Réel (3 semaines)</w:t>
      </w:r>
    </w:p>
    <w:p>
      <w:pPr>
        <w:spacing w:before="60" w:after="80"/>
      </w:pPr>
      <w:r>
        <w:rPr>
          <w:rFonts w:ascii="Arial" w:cs="Arial" w:eastAsia="Arial" w:hAnsi="Arial"/>
          <w:color w:val="111111"/>
          <w:sz w:val="20"/>
          <w:szCs w:val="20"/>
        </w:rPr>
        <w:t xml:space="preserve">Objectif : plusieurs utilisateurs peuvent éditer le même document simultanément avec curseurs visibles et synchronisation sans conflits.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Choisir architecture Yjs : Hocuspocus (serveur WebSocket) ou y-websocket custom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Architecture documentée, benchmarks latence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serveur Hocuspocus en Docker, connexion TipTap + Yjs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2 onglets en sync sur le même document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Awareness : curseurs nommés des co-éditeurs, liste des présents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Curseur d'un autre user visible en temps réel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Persistance Yjs : sauvegarder l'état Yjs dans PostgreSQL (y-indexeddb côté client)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Rejoindre un document en cours : état cohérent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Merge offline → online : résolution de conflits Yjs à la reconnexion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Éditer offline, un autre édite online → merge propre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Test 3 utilisateurs simultanés, dont 1 offline qui se reconnecte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Aucune perte de données, merge cohérent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monitorer les WebSocket connections sur Dokploy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Logs propres, pas de memory leak après 24h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6 — Connecteurs de Données (5 semaines)</w:t>
      </w:r>
    </w:p>
    <w:p>
      <w:pPr>
        <w:spacing w:before="60" w:after="80"/>
      </w:pPr>
      <w:r>
        <w:rPr>
          <w:rFonts w:ascii="Arial" w:cs="Arial" w:eastAsia="Arial" w:hAnsi="Arial"/>
          <w:color w:val="111111"/>
          <w:sz w:val="20"/>
          <w:szCs w:val="20"/>
        </w:rPr>
        <w:t xml:space="preserve">Objectif : les blocs dynamiques dans les documents peuvent être connectés à des sources de données externes et afficher des tableaux et graphiques dans les rapports.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Définir le modèle de données : connectors, data_queries, block_data_bindings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Schéma DB et API spec documentés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Connector Manager : créer/tester un connecteur (Excel, API REST, DB)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Connecteur Excel : charger fichier, sélectionner colonnes, voir preview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Connecteur API REST : URL + headers + JSONPath, test en direct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Connecteur météo offshore : données visibles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Extension TipTap 'Bloc Dynamique' : insérer un connecteur dans un document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Tableau de données du connecteur rendu dans l'éditeur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Modes snapshot vs live : configurable par bloc, indicateur visuel de fraîcheur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Snapshot : données figées dans PDF ; Live : actualisé à l'ouverture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Graphiques automatiques : Chart.js embarqué dans un bloc, données du connecteur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Graphique courbe de production rendu dans le document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Connecteur 'Autre document OpsFlux' : référencer des données d'un rapport existant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Rapport hebdo affiche les 7 derniers rapports journaliers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Rapport journalier avec : tableau débit CSV + graphique tendance + données météo API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PDF exporté avec toutes les données correctes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Former 2 Template Managers à la création de connecteurs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2 connecteurs créés autonomement par les utilisateurs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1j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7 — PID/PFD Intelligent (12 semaines)</w:t>
      </w:r>
    </w:p>
    <w:p>
      <w:pPr>
        <w:spacing w:before="60" w:after="80"/>
      </w:pPr>
      <w:r>
        <w:rPr>
          <w:rFonts w:ascii="Arial" w:cs="Arial" w:eastAsia="Arial" w:hAnsi="Arial"/>
          <w:color w:val="111111"/>
          <w:sz w:val="20"/>
          <w:szCs w:val="20"/>
        </w:rPr>
        <w:t xml:space="preserve">Objectif : un ingénieur de procédé peut créer un PID avec des objets métier (équipements, lignes, instruments), gérer les tags, et tracer une ligne à travers plusieurs PID.</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Modéliser le schéma DB engineering : equipment, process_lines, instruments, pid_documents, connections (graph)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ERD validé avec équipes procédé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Intégrer draw.io via iframe API dans OpsFlux (lecture/écriture du XML mxGraph)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draw.io s'ouvre dans l'app, modifications sauvegardées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Library Builder : interface de création d'un objet process (SVG + propriétés + points connexion)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Créer objet 'Pompe centrifuge' avec 4 propriétés et 3 connexions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6j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Import bibliothèque depuis typicals : workflow de conversion DXF → SVG objet OpsFlux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5 typicals convertis et utilisables dans draw.io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8j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Binding objet PID ↔ DB : quand un objet est posé sur le PID, créer/lier l'entité en DB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Placer une pompe sur PID → record equipment créé en 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de propriétés : panneau latéral qui affiche/édite les propriétés d'un objet sélectionné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Modifier le DN d'une ligne → DB mise à jour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Gestion des tags : import CSV Rockwell, saisie manuelle, règles de nommage configurables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Import 100 tags CSV, aucun doublon, suggestions actives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Suggestions de nommage : LLM + règles + contexte propose un tag conforme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Suggestion pertinente dans 80% des cas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Continuation flags multi-PID : marker de continuation avec référence PID cible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Tracer une ligne à travers 2 PID depuis la 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Versioning PID : créer une révision, diff visuel entre 2 révisions (objets ajoutés/supprimés)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Diff entre Rev 0 et Rev A visuellement clair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Recherche globale : chercher un tag → liste des PID où il apparaît → ouvrir PID à la position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Trouver V-101 → 3 PID listés → clic → position exacte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Lien PID ↔ Documents OpsFlux : depuis un équipement, accès à ses documents liés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Clic sur P-101 → voir datasheet + rapport d'inspection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Export PID : SVG haute résolution, PDF format A1, DXF (basique)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PDF A1 imprimable avec cartouche Perenco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Scénario complet : créer PID BIPAGA avec 10 équipements, 3 lignes multi-PID, import 50 tags, exporter PDF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Tout fonctionne, données en DB cohérentes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Conversion progressive des PID existants Perenco, former les ingénieurs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3 PID existants importés dans le système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Phase 8 — Couche IA (6 semaines)</w:t>
      </w:r>
    </w:p>
    <w:p>
      <w:pPr>
        <w:spacing w:before="60" w:after="80"/>
      </w:pPr>
      <w:r>
        <w:rPr>
          <w:rFonts w:ascii="Arial" w:cs="Arial" w:eastAsia="Arial" w:hAnsi="Arial"/>
          <w:color w:val="111111"/>
          <w:sz w:val="20"/>
          <w:szCs w:val="20"/>
        </w:rPr>
        <w:t xml:space="preserve">Objectif : les utilisateurs peuvent générer des brouillons de rapports, interroger le corpus documentaire en langage naturel, et extraire des données depuis des documents legacy.</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000"/>
        <w:gridCol w:w="14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 / Livrable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validation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200"/>
            <w:tcBorders>
              <w:top w:val="single" w:color="2E86AB" w:sz="1"/>
              <w:left w:val="single" w:color="2E86AB" w:sz="1"/>
              <w:bottom w:val="single" w:color="2E86AB" w:sz="1"/>
              <w:right w:val="single" w:color="2E86AB" w:sz="1"/>
            </w:tcBorders>
            <w:shd w:fill="2E86AB"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PLAN</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Configurer LiteLLM proxy + au moins un provider on-premise (Ollama + Llama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LiteLLM répond à une requête test via Ollama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UI Configuration IA : admin peut ajouter/configurer des providers par tenant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Ajouter OpenAI API key + Ollama URL, switcher entre les deux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Pipeline d'indexation : à chaque publication, chunking + embedding + pgvector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Document publié → vecteurs stockés dans pgvector en &lt; 30s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Interface RAG : chatbot 'Demander à OpsFlux' avec réponse + sources citées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Question sur production BIPAGA → réponse avec référence document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Génération de brouillon : prompt + template + connecteur data → LLM génère le document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Générer rapport journalier du 12 mars depuis données connecteur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4j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Auto-complétion dans l'éditeur : suggestion inline au Tab selon contexte + historique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Suggestion pertinente dans l'éditeur TipTap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Extraction legacy : uploader un PDF Word → LLM extrait les données structurées vers la DB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Extraire 10 valeurs de production d'un ancien rapport Word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5j</w:t>
            </w:r>
          </w:p>
        </w:tc>
      </w:tr>
      <w:tr>
        <w:tc>
          <w:tcPr>
            <w:tcW w:type="dxa" w:w="1200"/>
            <w:tcBorders>
              <w:top w:val="single" w:color="3BB273" w:sz="1"/>
              <w:left w:val="single" w:color="3BB273" w:sz="1"/>
              <w:bottom w:val="single" w:color="3BB273" w:sz="1"/>
              <w:right w:val="single" w:color="3BB273" w:sz="1"/>
            </w:tcBorders>
            <w:shd w:fill="3BB273"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DO</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Résumé automatique : bouton 'Générer résumé exécutif' sur un document long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Résumé de 5 lignes généré en &lt; 10 secondes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r>
        <w:tc>
          <w:tcPr>
            <w:tcW w:type="dxa" w:w="1200"/>
            <w:tcBorders>
              <w:top w:val="single" w:color="F4A261" w:sz="1"/>
              <w:left w:val="single" w:color="F4A261" w:sz="1"/>
              <w:bottom w:val="single" w:color="F4A261" w:sz="1"/>
              <w:right w:val="single" w:color="F4A261" w:sz="1"/>
            </w:tcBorders>
            <w:shd w:fill="F4A261"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CHECK</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Test RAG sur 50 documents réels Perenco, évaluer pertinence des réponses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Score pertinence &gt; 70% sur questions de 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3j</w:t>
            </w:r>
          </w:p>
        </w:tc>
      </w:tr>
      <w:tr>
        <w:tc>
          <w:tcPr>
            <w:tcW w:type="dxa" w:w="1200"/>
            <w:tcBorders>
              <w:top w:val="single" w:color="E84855" w:sz="1"/>
              <w:left w:val="single" w:color="E84855" w:sz="1"/>
              <w:bottom w:val="single" w:color="E84855" w:sz="1"/>
              <w:right w:val="single" w:color="E84855" w:sz="1"/>
            </w:tcBorders>
            <w:shd w:fill="E84855"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ACT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11111"/>
                <w:sz w:val="17"/>
                <w:szCs w:val="17"/>
              </w:rPr>
              <w:t xml:space="preserve">Déployer IA en production, monitorer les coûts (tokens) et la qualité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Dashboard usage IA actif, coûts sous contrôle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11111"/>
                <w:sz w:val="18"/>
                <w:szCs w:val="18"/>
              </w:rPr>
              <w:t xml:space="preserve">2j</w:t>
            </w:r>
          </w:p>
        </w:tc>
      </w:tr>
    </w:tbl>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4. Décisions d'Architecture Argumentées</w:t>
      </w:r>
    </w:p>
    <w:p>
      <w:pPr>
        <w:spacing w:before="60" w:after="0"/>
      </w:pPr>
      <w:r>
        <w:t xml:space="preserve"/>
      </w:r>
    </w:p>
    <w:p>
      <w:pPr>
        <w:pStyle w:val="Heading2"/>
        <w:spacing w:before="280" w:after="120"/>
      </w:pPr>
      <w:r>
        <w:rPr>
          <w:rFonts w:ascii="Arial" w:cs="Arial" w:eastAsia="Arial" w:hAnsi="Arial"/>
          <w:b/>
          <w:bCs/>
          <w:color w:val="2E86AB"/>
          <w:sz w:val="26"/>
          <w:szCs w:val="26"/>
        </w:rPr>
        <w:t xml:space="preserve">4.1 Pourquoi TipTap (et non Quill, Slate ou CKEditor) ?</w:t>
      </w:r>
    </w:p>
    <w:p>
      <w:pPr>
        <w:pStyle w:val="ListParagraph"/>
        <w:numPr>
          <w:ilvl w:val="0"/>
          <w:numId w:val="2"/>
        </w:numPr>
        <w:spacing w:before="40" w:after="40"/>
      </w:pPr>
      <w:r>
        <w:rPr>
          <w:rFonts w:ascii="Arial" w:cs="Arial" w:eastAsia="Arial" w:hAnsi="Arial"/>
          <w:color w:val="111111"/>
          <w:sz w:val="20"/>
          <w:szCs w:val="20"/>
        </w:rPr>
        <w:t xml:space="preserve">TipTap est basé sur ProseMirror, le standard industrie pour les éditeurs sérieux (Notion l'utilise aussi)</w:t>
      </w:r>
    </w:p>
    <w:p>
      <w:pPr>
        <w:pStyle w:val="ListParagraph"/>
        <w:numPr>
          <w:ilvl w:val="0"/>
          <w:numId w:val="2"/>
        </w:numPr>
        <w:spacing w:before="40" w:after="40"/>
      </w:pPr>
      <w:r>
        <w:rPr>
          <w:rFonts w:ascii="Arial" w:cs="Arial" w:eastAsia="Arial" w:hAnsi="Arial"/>
          <w:color w:val="111111"/>
          <w:sz w:val="20"/>
          <w:szCs w:val="20"/>
        </w:rPr>
        <w:t xml:space="preserve">Architecture d'extensions : on peut créer des blocs custom (formulaires, blocs dynamiques) proprement</w:t>
      </w:r>
    </w:p>
    <w:p>
      <w:pPr>
        <w:pStyle w:val="ListParagraph"/>
        <w:numPr>
          <w:ilvl w:val="0"/>
          <w:numId w:val="2"/>
        </w:numPr>
        <w:spacing w:before="40" w:after="40"/>
      </w:pPr>
      <w:r>
        <w:rPr>
          <w:rFonts w:ascii="Arial" w:cs="Arial" w:eastAsia="Arial" w:hAnsi="Arial"/>
          <w:color w:val="111111"/>
          <w:sz w:val="20"/>
          <w:szCs w:val="20"/>
        </w:rPr>
        <w:t xml:space="preserve">Collaboration native avec Yjs : intégration officielle bien documentée</w:t>
      </w:r>
    </w:p>
    <w:p>
      <w:pPr>
        <w:pStyle w:val="ListParagraph"/>
        <w:numPr>
          <w:ilvl w:val="0"/>
          <w:numId w:val="2"/>
        </w:numPr>
        <w:spacing w:before="40" w:after="40"/>
      </w:pPr>
      <w:r>
        <w:rPr>
          <w:rFonts w:ascii="Arial" w:cs="Arial" w:eastAsia="Arial" w:hAnsi="Arial"/>
          <w:color w:val="111111"/>
          <w:sz w:val="20"/>
          <w:szCs w:val="20"/>
        </w:rPr>
        <w:t xml:space="preserve">TypeScript first : cohérent avec le reste du stack React/TS</w:t>
      </w:r>
    </w:p>
    <w:p>
      <w:pPr>
        <w:pStyle w:val="ListParagraph"/>
        <w:numPr>
          <w:ilvl w:val="0"/>
          <w:numId w:val="2"/>
        </w:numPr>
        <w:spacing w:before="40" w:after="40"/>
      </w:pPr>
      <w:r>
        <w:rPr>
          <w:rFonts w:ascii="Arial" w:cs="Arial" w:eastAsia="Arial" w:hAnsi="Arial"/>
          <w:color w:val="111111"/>
          <w:sz w:val="20"/>
          <w:szCs w:val="20"/>
        </w:rPr>
        <w:t xml:space="preserve">Open source avec Starterkit complet, licence MIT pour l'essentiel</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4.2 Pourquoi Yjs + Hocuspocus (et non ShareDB ou Operational Transform) ?</w:t>
      </w:r>
    </w:p>
    <w:p>
      <w:pPr>
        <w:pStyle w:val="ListParagraph"/>
        <w:numPr>
          <w:ilvl w:val="0"/>
          <w:numId w:val="2"/>
        </w:numPr>
        <w:spacing w:before="40" w:after="40"/>
      </w:pPr>
      <w:r>
        <w:rPr>
          <w:rFonts w:ascii="Arial" w:cs="Arial" w:eastAsia="Arial" w:hAnsi="Arial"/>
          <w:color w:val="111111"/>
          <w:sz w:val="20"/>
          <w:szCs w:val="20"/>
        </w:rPr>
        <w:t xml:space="preserve">Yjs (CRDT) est supérieur à OT pour le offline : merge sans serveur central requis</w:t>
      </w:r>
    </w:p>
    <w:p>
      <w:pPr>
        <w:pStyle w:val="ListParagraph"/>
        <w:numPr>
          <w:ilvl w:val="0"/>
          <w:numId w:val="2"/>
        </w:numPr>
        <w:spacing w:before="40" w:after="40"/>
      </w:pPr>
      <w:r>
        <w:rPr>
          <w:rFonts w:ascii="Arial" w:cs="Arial" w:eastAsia="Arial" w:hAnsi="Arial"/>
          <w:color w:val="111111"/>
          <w:sz w:val="20"/>
          <w:szCs w:val="20"/>
        </w:rPr>
        <w:t xml:space="preserve">Hocuspocus est le serveur officiel TipTap + Yjs, bien documenté</w:t>
      </w:r>
    </w:p>
    <w:p>
      <w:pPr>
        <w:pStyle w:val="ListParagraph"/>
        <w:numPr>
          <w:ilvl w:val="0"/>
          <w:numId w:val="2"/>
        </w:numPr>
        <w:spacing w:before="40" w:after="40"/>
      </w:pPr>
      <w:r>
        <w:rPr>
          <w:rFonts w:ascii="Arial" w:cs="Arial" w:eastAsia="Arial" w:hAnsi="Arial"/>
          <w:color w:val="111111"/>
          <w:sz w:val="20"/>
          <w:szCs w:val="20"/>
        </w:rPr>
        <w:t xml:space="preserve">Fonctionne parfaitement avec IndexedDB pour l'offline offshore</w:t>
      </w:r>
    </w:p>
    <w:p>
      <w:pPr>
        <w:pStyle w:val="ListParagraph"/>
        <w:numPr>
          <w:ilvl w:val="0"/>
          <w:numId w:val="2"/>
        </w:numPr>
        <w:spacing w:before="40" w:after="40"/>
      </w:pPr>
      <w:r>
        <w:rPr>
          <w:rFonts w:ascii="Arial" w:cs="Arial" w:eastAsia="Arial" w:hAnsi="Arial"/>
          <w:color w:val="111111"/>
          <w:sz w:val="20"/>
          <w:szCs w:val="20"/>
        </w:rPr>
        <w:t xml:space="preserve">Utilisé par de nombreux éditeurs de documents en production</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4.3 Pourquoi React Flow pour le workflow (et non GoJS ou JointJS) ?</w:t>
      </w:r>
    </w:p>
    <w:p>
      <w:pPr>
        <w:pStyle w:val="ListParagraph"/>
        <w:numPr>
          <w:ilvl w:val="0"/>
          <w:numId w:val="2"/>
        </w:numPr>
        <w:spacing w:before="40" w:after="40"/>
      </w:pPr>
      <w:r>
        <w:rPr>
          <w:rFonts w:ascii="Arial" w:cs="Arial" w:eastAsia="Arial" w:hAnsi="Arial"/>
          <w:color w:val="111111"/>
          <w:sz w:val="20"/>
          <w:szCs w:val="20"/>
        </w:rPr>
        <w:t xml:space="preserve">React Flow est open source (MIT), GoJS et JointJS sont propriétaires et coûteux</w:t>
      </w:r>
    </w:p>
    <w:p>
      <w:pPr>
        <w:pStyle w:val="ListParagraph"/>
        <w:numPr>
          <w:ilvl w:val="0"/>
          <w:numId w:val="2"/>
        </w:numPr>
        <w:spacing w:before="40" w:after="40"/>
      </w:pPr>
      <w:r>
        <w:rPr>
          <w:rFonts w:ascii="Arial" w:cs="Arial" w:eastAsia="Arial" w:hAnsi="Arial"/>
          <w:color w:val="111111"/>
          <w:sz w:val="20"/>
          <w:szCs w:val="20"/>
        </w:rPr>
        <w:t xml:space="preserve">API React native, intégration facile dans le frontend existant</w:t>
      </w:r>
    </w:p>
    <w:p>
      <w:pPr>
        <w:pStyle w:val="ListParagraph"/>
        <w:numPr>
          <w:ilvl w:val="0"/>
          <w:numId w:val="2"/>
        </w:numPr>
        <w:spacing w:before="40" w:after="40"/>
      </w:pPr>
      <w:r>
        <w:rPr>
          <w:rFonts w:ascii="Arial" w:cs="Arial" w:eastAsia="Arial" w:hAnsi="Arial"/>
          <w:color w:val="111111"/>
          <w:sz w:val="20"/>
          <w:szCs w:val="20"/>
        </w:rPr>
        <w:t xml:space="preserve">Suffisamment puissant pour les workflows de validation décrits</w:t>
      </w:r>
    </w:p>
    <w:p>
      <w:pPr>
        <w:pStyle w:val="ListParagraph"/>
        <w:numPr>
          <w:ilvl w:val="0"/>
          <w:numId w:val="2"/>
        </w:numPr>
        <w:spacing w:before="40" w:after="40"/>
      </w:pPr>
      <w:r>
        <w:rPr>
          <w:rFonts w:ascii="Arial" w:cs="Arial" w:eastAsia="Arial" w:hAnsi="Arial"/>
          <w:color w:val="111111"/>
          <w:sz w:val="20"/>
          <w:szCs w:val="20"/>
        </w:rPr>
        <w:t xml:space="preserve">Sauvegarde JSON portable et lisible, facile à interpréter côté backend FSM</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4.4 Pourquoi draw.io via iframe API (et non une lib SVG custom) ?</w:t>
      </w:r>
    </w:p>
    <w:p>
      <w:pPr>
        <w:pStyle w:val="ListParagraph"/>
        <w:numPr>
          <w:ilvl w:val="0"/>
          <w:numId w:val="2"/>
        </w:numPr>
        <w:spacing w:before="40" w:after="40"/>
      </w:pPr>
      <w:r>
        <w:rPr>
          <w:rFonts w:ascii="Arial" w:cs="Arial" w:eastAsia="Arial" w:hAnsi="Arial"/>
          <w:color w:val="111111"/>
          <w:sz w:val="20"/>
          <w:szCs w:val="20"/>
        </w:rPr>
        <w:t xml:space="preserve">draw.io (Diagrams.net) est le standard open source pour les diagrammes techniques</w:t>
      </w:r>
    </w:p>
    <w:p>
      <w:pPr>
        <w:pStyle w:val="ListParagraph"/>
        <w:numPr>
          <w:ilvl w:val="0"/>
          <w:numId w:val="2"/>
        </w:numPr>
        <w:spacing w:before="40" w:after="40"/>
      </w:pPr>
      <w:r>
        <w:rPr>
          <w:rFonts w:ascii="Arial" w:cs="Arial" w:eastAsia="Arial" w:hAnsi="Arial"/>
          <w:color w:val="111111"/>
          <w:sz w:val="20"/>
          <w:szCs w:val="20"/>
        </w:rPr>
        <w:t xml:space="preserve">L'API iframe permet de contrôler draw.io depuis OpsFlux (lecture/écriture XML mxGraph)</w:t>
      </w:r>
    </w:p>
    <w:p>
      <w:pPr>
        <w:pStyle w:val="ListParagraph"/>
        <w:numPr>
          <w:ilvl w:val="0"/>
          <w:numId w:val="2"/>
        </w:numPr>
        <w:spacing w:before="40" w:after="40"/>
      </w:pPr>
      <w:r>
        <w:rPr>
          <w:rFonts w:ascii="Arial" w:cs="Arial" w:eastAsia="Arial" w:hAnsi="Arial"/>
          <w:color w:val="111111"/>
          <w:sz w:val="20"/>
          <w:szCs w:val="20"/>
        </w:rPr>
        <w:t xml:space="preserve">Les ingénieurs connaissent déjà draw.io → courbe d'apprentissage nulle</w:t>
      </w:r>
    </w:p>
    <w:p>
      <w:pPr>
        <w:pStyle w:val="ListParagraph"/>
        <w:numPr>
          <w:ilvl w:val="0"/>
          <w:numId w:val="2"/>
        </w:numPr>
        <w:spacing w:before="40" w:after="40"/>
      </w:pPr>
      <w:r>
        <w:rPr>
          <w:rFonts w:ascii="Arial" w:cs="Arial" w:eastAsia="Arial" w:hAnsi="Arial"/>
          <w:color w:val="111111"/>
          <w:sz w:val="20"/>
          <w:szCs w:val="20"/>
        </w:rPr>
        <w:t xml:space="preserve">L'export DXF est supporté nativement par draw.io</w:t>
      </w:r>
    </w:p>
    <w:p>
      <w:pPr>
        <w:pStyle w:val="ListParagraph"/>
        <w:numPr>
          <w:ilvl w:val="0"/>
          <w:numId w:val="2"/>
        </w:numPr>
        <w:spacing w:before="40" w:after="40"/>
      </w:pPr>
      <w:r>
        <w:rPr>
          <w:rFonts w:ascii="Arial" w:cs="Arial" w:eastAsia="Arial" w:hAnsi="Arial"/>
          <w:color w:val="111111"/>
          <w:sz w:val="20"/>
          <w:szCs w:val="20"/>
        </w:rPr>
        <w:t xml:space="preserve">La bibliothèque de stencils custom est le vrai travail — pas le moteur de dessin</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4.5 Pourquoi LiteLLM (et non une intégration directe OpenAI/Ollama) ?</w:t>
      </w:r>
    </w:p>
    <w:p>
      <w:pPr>
        <w:pStyle w:val="ListParagraph"/>
        <w:numPr>
          <w:ilvl w:val="0"/>
          <w:numId w:val="2"/>
        </w:numPr>
        <w:spacing w:before="40" w:after="40"/>
      </w:pPr>
      <w:r>
        <w:rPr>
          <w:rFonts w:ascii="Arial" w:cs="Arial" w:eastAsia="Arial" w:hAnsi="Arial"/>
          <w:color w:val="111111"/>
          <w:sz w:val="20"/>
          <w:szCs w:val="20"/>
        </w:rPr>
        <w:t xml:space="preserve">LiteLLM est un proxy unifié : un seul point d'intégration pour tous les providers</w:t>
      </w:r>
    </w:p>
    <w:p>
      <w:pPr>
        <w:pStyle w:val="ListParagraph"/>
        <w:numPr>
          <w:ilvl w:val="0"/>
          <w:numId w:val="2"/>
        </w:numPr>
        <w:spacing w:before="40" w:after="40"/>
      </w:pPr>
      <w:r>
        <w:rPr>
          <w:rFonts w:ascii="Arial" w:cs="Arial" w:eastAsia="Arial" w:hAnsi="Arial"/>
          <w:color w:val="111111"/>
          <w:sz w:val="20"/>
          <w:szCs w:val="20"/>
        </w:rPr>
        <w:t xml:space="preserve">Permet de changer de provider sans toucher au code applicatif</w:t>
      </w:r>
    </w:p>
    <w:p>
      <w:pPr>
        <w:pStyle w:val="ListParagraph"/>
        <w:numPr>
          <w:ilvl w:val="0"/>
          <w:numId w:val="2"/>
        </w:numPr>
        <w:spacing w:before="40" w:after="40"/>
      </w:pPr>
      <w:r>
        <w:rPr>
          <w:rFonts w:ascii="Arial" w:cs="Arial" w:eastAsia="Arial" w:hAnsi="Arial"/>
          <w:color w:val="111111"/>
          <w:sz w:val="20"/>
          <w:szCs w:val="20"/>
        </w:rPr>
        <w:t xml:space="preserve">Gestion des fallbacks, du rate limiting, du logging des coûts</w:t>
      </w:r>
    </w:p>
    <w:p>
      <w:pPr>
        <w:pStyle w:val="ListParagraph"/>
        <w:numPr>
          <w:ilvl w:val="0"/>
          <w:numId w:val="2"/>
        </w:numPr>
        <w:spacing w:before="40" w:after="40"/>
      </w:pPr>
      <w:r>
        <w:rPr>
          <w:rFonts w:ascii="Arial" w:cs="Arial" w:eastAsia="Arial" w:hAnsi="Arial"/>
          <w:color w:val="111111"/>
          <w:sz w:val="20"/>
          <w:szCs w:val="20"/>
        </w:rPr>
        <w:t xml:space="preserve">On-premise first : Ollama comme provider défaut, cloud optionnel par tenant</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4.6 Pourquoi pgvector (et non Pinecone, Weaviate, Chroma) ?</w:t>
      </w:r>
    </w:p>
    <w:p>
      <w:pPr>
        <w:pStyle w:val="ListParagraph"/>
        <w:numPr>
          <w:ilvl w:val="0"/>
          <w:numId w:val="2"/>
        </w:numPr>
        <w:spacing w:before="40" w:after="40"/>
      </w:pPr>
      <w:r>
        <w:rPr>
          <w:rFonts w:ascii="Arial" w:cs="Arial" w:eastAsia="Arial" w:hAnsi="Arial"/>
          <w:color w:val="111111"/>
          <w:sz w:val="20"/>
          <w:szCs w:val="20"/>
        </w:rPr>
        <w:t xml:space="preserve">pgvector est une extension PostgreSQL : pas de nouvelle infrastructure à gérer</w:t>
      </w:r>
    </w:p>
    <w:p>
      <w:pPr>
        <w:pStyle w:val="ListParagraph"/>
        <w:numPr>
          <w:ilvl w:val="0"/>
          <w:numId w:val="2"/>
        </w:numPr>
        <w:spacing w:before="40" w:after="40"/>
      </w:pPr>
      <w:r>
        <w:rPr>
          <w:rFonts w:ascii="Arial" w:cs="Arial" w:eastAsia="Arial" w:hAnsi="Arial"/>
          <w:color w:val="111111"/>
          <w:sz w:val="20"/>
          <w:szCs w:val="20"/>
        </w:rPr>
        <w:t xml:space="preserve">Les vecteurs et les données relationnelles dans la même DB = requêtes hybrides (filtre + similarité)</w:t>
      </w:r>
    </w:p>
    <w:p>
      <w:pPr>
        <w:pStyle w:val="ListParagraph"/>
        <w:numPr>
          <w:ilvl w:val="0"/>
          <w:numId w:val="2"/>
        </w:numPr>
        <w:spacing w:before="40" w:after="40"/>
      </w:pPr>
      <w:r>
        <w:rPr>
          <w:rFonts w:ascii="Arial" w:cs="Arial" w:eastAsia="Arial" w:hAnsi="Arial"/>
          <w:color w:val="111111"/>
          <w:sz w:val="20"/>
          <w:szCs w:val="20"/>
        </w:rPr>
        <w:t xml:space="preserve">On-premise par nature : critique pour la confidentialité Perenco</w:t>
      </w:r>
    </w:p>
    <w:p>
      <w:pPr>
        <w:pStyle w:val="ListParagraph"/>
        <w:numPr>
          <w:ilvl w:val="0"/>
          <w:numId w:val="2"/>
        </w:numPr>
        <w:spacing w:before="40" w:after="40"/>
      </w:pPr>
      <w:r>
        <w:rPr>
          <w:rFonts w:ascii="Arial" w:cs="Arial" w:eastAsia="Arial" w:hAnsi="Arial"/>
          <w:color w:val="111111"/>
          <w:sz w:val="20"/>
          <w:szCs w:val="20"/>
        </w:rPr>
        <w:t xml:space="preserve">Performances suffisantes jusqu'à plusieurs millions de vecteurs</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4.7 Stratégie de données offline — Gestion de la mémoire IndexedDB</w:t>
      </w:r>
    </w:p>
    <w:p>
      <w:pPr>
        <w:pStyle w:val="ListParagraph"/>
        <w:numPr>
          <w:ilvl w:val="0"/>
          <w:numId w:val="2"/>
        </w:numPr>
        <w:spacing w:before="40" w:after="40"/>
      </w:pPr>
      <w:r>
        <w:rPr>
          <w:rFonts w:ascii="Arial" w:cs="Arial" w:eastAsia="Arial" w:hAnsi="Arial"/>
          <w:color w:val="111111"/>
          <w:sz w:val="20"/>
          <w:szCs w:val="20"/>
        </w:rPr>
        <w:t xml:space="preserve">Quota : 50MB maximum alloué à OpsFlux dans IndexedDB (configurable)</w:t>
      </w:r>
    </w:p>
    <w:p>
      <w:pPr>
        <w:pStyle w:val="ListParagraph"/>
        <w:numPr>
          <w:ilvl w:val="0"/>
          <w:numId w:val="2"/>
        </w:numPr>
        <w:spacing w:before="40" w:after="40"/>
      </w:pPr>
      <w:r>
        <w:rPr>
          <w:rFonts w:ascii="Arial" w:cs="Arial" w:eastAsia="Arial" w:hAnsi="Arial"/>
          <w:color w:val="111111"/>
          <w:sz w:val="20"/>
          <w:szCs w:val="20"/>
        </w:rPr>
        <w:t xml:space="preserve">Politique LRU (Least Recently Used) : les documents les moins récents sont évictés en premier</w:t>
      </w:r>
    </w:p>
    <w:p>
      <w:pPr>
        <w:pStyle w:val="ListParagraph"/>
        <w:numPr>
          <w:ilvl w:val="0"/>
          <w:numId w:val="2"/>
        </w:numPr>
        <w:spacing w:before="40" w:after="40"/>
      </w:pPr>
      <w:r>
        <w:rPr>
          <w:rFonts w:ascii="Arial" w:cs="Arial" w:eastAsia="Arial" w:hAnsi="Arial"/>
          <w:color w:val="111111"/>
          <w:sz w:val="20"/>
          <w:szCs w:val="20"/>
        </w:rPr>
        <w:t xml:space="preserve">Images : stockées en base64, compressées (qualité 0.7 JPEG) avant stockage</w:t>
      </w:r>
    </w:p>
    <w:p>
      <w:pPr>
        <w:pStyle w:val="ListParagraph"/>
        <w:numPr>
          <w:ilvl w:val="0"/>
          <w:numId w:val="2"/>
        </w:numPr>
        <w:spacing w:before="40" w:after="40"/>
      </w:pPr>
      <w:r>
        <w:rPr>
          <w:rFonts w:ascii="Arial" w:cs="Arial" w:eastAsia="Arial" w:hAnsi="Arial"/>
          <w:color w:val="111111"/>
          <w:sz w:val="20"/>
          <w:szCs w:val="20"/>
        </w:rPr>
        <w:t xml:space="preserve">Synchronisation : file d'attente des opérations offline (Dexie.js) rejouées à la reconnexion avec idempotence</w:t>
      </w:r>
    </w:p>
    <w:p>
      <w:pPr>
        <w:pStyle w:val="ListParagraph"/>
        <w:numPr>
          <w:ilvl w:val="0"/>
          <w:numId w:val="2"/>
        </w:numPr>
        <w:spacing w:before="40" w:after="40"/>
      </w:pPr>
      <w:r>
        <w:rPr>
          <w:rFonts w:ascii="Arial" w:cs="Arial" w:eastAsia="Arial" w:hAnsi="Arial"/>
          <w:color w:val="111111"/>
          <w:sz w:val="20"/>
          <w:szCs w:val="20"/>
        </w:rPr>
        <w:t xml:space="preserve">Monitoring : indicateur de quota visible dans l'UI (barre de progression storage)</w:t>
      </w:r>
    </w:p>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5. Schéma de Base de Données — Entités Clés</w:t>
      </w:r>
    </w:p>
    <w:p>
      <w:pPr>
        <w:spacing w:before="60" w:after="0"/>
      </w:pPr>
      <w:r>
        <w:t xml:space="preserve"/>
      </w:r>
    </w:p>
    <w:p>
      <w:pPr>
        <w:pStyle w:val="Heading2"/>
        <w:spacing w:before="280" w:after="120"/>
      </w:pPr>
      <w:r>
        <w:rPr>
          <w:rFonts w:ascii="Arial" w:cs="Arial" w:eastAsia="Arial" w:hAnsi="Arial"/>
          <w:b/>
          <w:bCs/>
          <w:color w:val="2E86AB"/>
          <w:sz w:val="26"/>
          <w:szCs w:val="26"/>
        </w:rPr>
        <w:t xml:space="preserve">5.1 Core Entities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Colonnes principales</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Relations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tenants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name, slug, settings (JSONB), created_at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users (M2M via user_tenants)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email, name, oauth_sub, avatar_url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tenants (M2M), → documents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user_tenants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user_id, tenant_id, role, is_active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Table de jonction avec rôle</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projects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tenant_id, code, name, status, metadata (JSONB)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arborescence_nodes, → documents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doc_types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tenant_id, code, name, nomenclature_pattern, template_id, workflow_id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templates, → workflows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templates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doc_type_id, version, structure (JSONB), styles (JSONB), is_active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doc_types, → field_definitions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documents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doc_type_id, project_id, number, title, current_revision_id, status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revisions, → workflow_instances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revisions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document_id, rev_code, content (JSONB Tiptap), form_data (JSONB), yjs_state (bytes), created_by, created_at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documents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attachments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document_id, filename, storage_path, size, mime_type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 documents (any doc type)</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5.2 Workflow Entities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Colonnes principales</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workflow_definitions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name, graph_json (JSONB React Flow), version, created_by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Le JSON interprété par le moteur FSM</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workflow_instances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document_id, definition_id, current_node_id, started_at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Instance par document soumis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workflow_transitions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instance_id, from_node, to_node, action (approve/reject), actor_id, comment, timestamp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Historique immuable de toutes les actions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delegations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delegator_id, delegate_id, tenant_id, valid_from, valid_to, scope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Délégation temporaire de validation</w:t>
            </w:r>
          </w:p>
        </w:tc>
      </w:tr>
    </w:tbl>
    <w:p>
      <w:pPr>
        <w:spacing w:before="100" w:after="0"/>
      </w:pPr>
      <w:r>
        <w:t xml:space="preserve"/>
      </w:r>
    </w:p>
    <w:p>
      <w:pPr>
        <w:pStyle w:val="Heading2"/>
        <w:spacing w:before="280" w:after="120"/>
      </w:pPr>
      <w:r>
        <w:rPr>
          <w:rFonts w:ascii="Arial" w:cs="Arial" w:eastAsia="Arial" w:hAnsi="Arial"/>
          <w:b/>
          <w:bCs/>
          <w:color w:val="2E86AB"/>
          <w:sz w:val="26"/>
          <w:szCs w:val="26"/>
        </w:rPr>
        <w:t xml:space="preserve">5.3 Engineering (PID/PFD) Entities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Colonnes principales</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equipment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tag, description, type, service, project_id, pid_document_id, properties (JSONB), dcs_tag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Tout équipement tagué</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process_lines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line_number, dn, spec_class, fluid, insulation, tracing, project_id, properties (JSONB)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Lignes de procédé</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pid_documents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document_id, xml_content (TEXT draw.io), version, status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Hérite de documents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pid_connections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pid_id, from_entity_id, from_entity_type, to_entity_id, to_entity_type, connection_type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Graphe des connexions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process_lib_items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name, category, svg_template, properties_schema (JSONB), connection_points (JSONB)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Bibliothèque d'objets process</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dcs_tags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id, tenant_id, tag_name, description, type, area, equipment_id, source (csv/manual/suggested)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11111"/>
                <w:sz w:val="18"/>
                <w:szCs w:val="18"/>
              </w:rPr>
              <w:t xml:space="preserve">Registre des tags Rockwell DCS</w:t>
            </w:r>
          </w:p>
        </w:tc>
      </w:tr>
    </w:tbl>
    <w:p>
      <w:r>
        <w:br w:type="page"/>
      </w:r>
    </w:p>
    <w:p>
      <w:pPr>
        <w:pStyle w:val="Heading1"/>
        <w:pBdr>
          <w:bottom w:val="single" w:color="2E86AB" w:sz="8" w:space="4"/>
        </w:pBdr>
        <w:spacing w:before="400" w:after="160"/>
      </w:pPr>
      <w:r>
        <w:rPr>
          <w:rFonts w:ascii="Arial" w:cs="Arial" w:eastAsia="Arial" w:hAnsi="Arial"/>
          <w:b/>
          <w:bCs/>
          <w:color w:val="1B3A5C"/>
          <w:sz w:val="32"/>
          <w:szCs w:val="32"/>
        </w:rPr>
        <w:t xml:space="preserve">6. Règles de Développement — Guidelines Solo + IA</w:t>
      </w:r>
    </w:p>
    <w:p>
      <w:pPr>
        <w:spacing w:before="60" w:after="0"/>
      </w:pPr>
      <w:r>
        <w:t xml:space="preserve"/>
      </w:r>
    </w:p>
    <w:p>
      <w:pPr>
        <w:pStyle w:val="Heading2"/>
        <w:spacing w:before="280" w:after="120"/>
      </w:pPr>
      <w:r>
        <w:rPr>
          <w:rFonts w:ascii="Arial" w:cs="Arial" w:eastAsia="Arial" w:hAnsi="Arial"/>
          <w:b/>
          <w:bCs/>
          <w:color w:val="2E86AB"/>
          <w:sz w:val="26"/>
          <w:szCs w:val="26"/>
        </w:rPr>
        <w:t xml:space="preserve">6.1 Principes directeurs</w:t>
      </w:r>
    </w:p>
    <w:p>
      <w:pPr>
        <w:pStyle w:val="ListParagraph"/>
        <w:numPr>
          <w:ilvl w:val="0"/>
          <w:numId w:val="2"/>
        </w:numPr>
        <w:spacing w:before="40" w:after="40"/>
      </w:pPr>
      <w:r>
        <w:rPr>
          <w:rFonts w:ascii="Arial" w:cs="Arial" w:eastAsia="Arial" w:hAnsi="Arial"/>
          <w:color w:val="111111"/>
          <w:sz w:val="20"/>
          <w:szCs w:val="20"/>
        </w:rPr>
        <w:t xml:space="preserve">Une seule tâche à la fois : terminer et tester avant de commencer la suivante</w:t>
      </w:r>
    </w:p>
    <w:p>
      <w:pPr>
        <w:pStyle w:val="ListParagraph"/>
        <w:numPr>
          <w:ilvl w:val="0"/>
          <w:numId w:val="2"/>
        </w:numPr>
        <w:spacing w:before="40" w:after="40"/>
      </w:pPr>
      <w:r>
        <w:rPr>
          <w:rFonts w:ascii="Arial" w:cs="Arial" w:eastAsia="Arial" w:hAnsi="Arial"/>
          <w:color w:val="111111"/>
          <w:sz w:val="20"/>
          <w:szCs w:val="20"/>
        </w:rPr>
        <w:t xml:space="preserve">Feature flags : chaque nouvelle fonctionnalité derrière un flag (désactivable en production)</w:t>
      </w:r>
    </w:p>
    <w:p>
      <w:pPr>
        <w:pStyle w:val="ListParagraph"/>
        <w:numPr>
          <w:ilvl w:val="0"/>
          <w:numId w:val="2"/>
        </w:numPr>
        <w:spacing w:before="40" w:after="40"/>
      </w:pPr>
      <w:r>
        <w:rPr>
          <w:rFonts w:ascii="Arial" w:cs="Arial" w:eastAsia="Arial" w:hAnsi="Arial"/>
          <w:color w:val="111111"/>
          <w:sz w:val="20"/>
          <w:szCs w:val="20"/>
        </w:rPr>
        <w:t xml:space="preserve">Migrations Alembic : TOUJOURS créer une migration pour chaque changement de schéma DB</w:t>
      </w:r>
    </w:p>
    <w:p>
      <w:pPr>
        <w:pStyle w:val="ListParagraph"/>
        <w:numPr>
          <w:ilvl w:val="0"/>
          <w:numId w:val="2"/>
        </w:numPr>
        <w:spacing w:before="40" w:after="40"/>
      </w:pPr>
      <w:r>
        <w:rPr>
          <w:rFonts w:ascii="Arial" w:cs="Arial" w:eastAsia="Arial" w:hAnsi="Arial"/>
          <w:color w:val="111111"/>
          <w:sz w:val="20"/>
          <w:szCs w:val="20"/>
        </w:rPr>
        <w:t xml:space="preserve">Tests API : colletion Postman maintenue à jour, tester chaque endpoint après implémentation</w:t>
      </w:r>
    </w:p>
    <w:p>
      <w:pPr>
        <w:pStyle w:val="ListParagraph"/>
        <w:numPr>
          <w:ilvl w:val="0"/>
          <w:numId w:val="2"/>
        </w:numPr>
        <w:spacing w:before="40" w:after="40"/>
      </w:pPr>
      <w:r>
        <w:rPr>
          <w:rFonts w:ascii="Arial" w:cs="Arial" w:eastAsia="Arial" w:hAnsi="Arial"/>
          <w:color w:val="111111"/>
          <w:sz w:val="20"/>
          <w:szCs w:val="20"/>
        </w:rPr>
        <w:t xml:space="preserve">Commits atomiques : un commit = une fonctionnalité ou un fix, message clair</w:t>
      </w:r>
    </w:p>
    <w:p>
      <w:pPr>
        <w:pStyle w:val="ListParagraph"/>
        <w:numPr>
          <w:ilvl w:val="0"/>
          <w:numId w:val="2"/>
        </w:numPr>
        <w:spacing w:before="40" w:after="40"/>
      </w:pPr>
      <w:r>
        <w:rPr>
          <w:rFonts w:ascii="Arial" w:cs="Arial" w:eastAsia="Arial" w:hAnsi="Arial"/>
          <w:color w:val="111111"/>
          <w:sz w:val="20"/>
          <w:szCs w:val="20"/>
        </w:rPr>
        <w:t xml:space="preserve">Pas de dette technique non documentée : si on prend un raccourci, l'écrire dans TODO.md</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6.2 Convention de branches Git</w:t>
      </w:r>
    </w:p>
    <w:p>
      <w:pPr>
        <w:pStyle w:val="ListParagraph"/>
        <w:numPr>
          <w:ilvl w:val="0"/>
          <w:numId w:val="2"/>
        </w:numPr>
        <w:spacing w:before="40" w:after="40"/>
      </w:pPr>
      <w:r>
        <w:rPr>
          <w:rFonts w:ascii="Arial" w:cs="Arial" w:eastAsia="Arial" w:hAnsi="Arial"/>
          <w:color w:val="111111"/>
          <w:sz w:val="20"/>
          <w:szCs w:val="20"/>
        </w:rPr>
        <w:t xml:space="preserve">main : production uniquement, déploiement Dokploy automatique</w:t>
      </w:r>
    </w:p>
    <w:p>
      <w:pPr>
        <w:pStyle w:val="ListParagraph"/>
        <w:numPr>
          <w:ilvl w:val="0"/>
          <w:numId w:val="2"/>
        </w:numPr>
        <w:spacing w:before="40" w:after="40"/>
      </w:pPr>
      <w:r>
        <w:rPr>
          <w:rFonts w:ascii="Arial" w:cs="Arial" w:eastAsia="Arial" w:hAnsi="Arial"/>
          <w:color w:val="111111"/>
          <w:sz w:val="20"/>
          <w:szCs w:val="20"/>
        </w:rPr>
        <w:t xml:space="preserve">develop : intégration, déploiement staging automatique</w:t>
      </w:r>
    </w:p>
    <w:p>
      <w:pPr>
        <w:pStyle w:val="ListParagraph"/>
        <w:numPr>
          <w:ilvl w:val="0"/>
          <w:numId w:val="2"/>
        </w:numPr>
        <w:spacing w:before="40" w:after="40"/>
      </w:pPr>
      <w:r>
        <w:rPr>
          <w:rFonts w:ascii="Arial" w:cs="Arial" w:eastAsia="Arial" w:hAnsi="Arial"/>
          <w:color w:val="111111"/>
          <w:sz w:val="20"/>
          <w:szCs w:val="20"/>
        </w:rPr>
        <w:t xml:space="preserve">feature/P{N}-{description} : ex: feature/P3-tiptap-offline</w:t>
      </w:r>
    </w:p>
    <w:p>
      <w:pPr>
        <w:pStyle w:val="ListParagraph"/>
        <w:numPr>
          <w:ilvl w:val="0"/>
          <w:numId w:val="2"/>
        </w:numPr>
        <w:spacing w:before="40" w:after="40"/>
      </w:pPr>
      <w:r>
        <w:rPr>
          <w:rFonts w:ascii="Arial" w:cs="Arial" w:eastAsia="Arial" w:hAnsi="Arial"/>
          <w:color w:val="111111"/>
          <w:sz w:val="20"/>
          <w:szCs w:val="20"/>
        </w:rPr>
        <w:t xml:space="preserve">fix/P{N}-{description} : correctifs</w:t>
      </w:r>
    </w:p>
    <w:p>
      <w:pPr>
        <w:pStyle w:val="ListParagraph"/>
        <w:numPr>
          <w:ilvl w:val="0"/>
          <w:numId w:val="2"/>
        </w:numPr>
        <w:spacing w:before="40" w:after="40"/>
      </w:pPr>
      <w:r>
        <w:rPr>
          <w:rFonts w:ascii="Arial" w:cs="Arial" w:eastAsia="Arial" w:hAnsi="Arial"/>
          <w:color w:val="111111"/>
          <w:sz w:val="20"/>
          <w:szCs w:val="20"/>
        </w:rPr>
        <w:t xml:space="preserve">Pull Request obligatoire de feature → develop avant merge</w:t>
      </w:r>
    </w:p>
    <w:p>
      <w:pPr>
        <w:spacing w:before="80" w:after="0"/>
      </w:pPr>
      <w:r>
        <w:t xml:space="preserve"/>
      </w:r>
    </w:p>
    <w:p>
      <w:pPr>
        <w:pStyle w:val="Heading2"/>
        <w:spacing w:before="280" w:after="120"/>
      </w:pPr>
      <w:r>
        <w:rPr>
          <w:rFonts w:ascii="Arial" w:cs="Arial" w:eastAsia="Arial" w:hAnsi="Arial"/>
          <w:b/>
          <w:bCs/>
          <w:color w:val="2E86AB"/>
          <w:sz w:val="26"/>
          <w:szCs w:val="26"/>
        </w:rPr>
        <w:t xml:space="preserve">6.3 Structure du projet FastAPI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86AB" w:sz="6"/>
              <w:left w:val="single" w:color="2E86AB" w:sz="6"/>
              <w:bottom w:val="single" w:color="CCCCCC" w:sz="1"/>
              <w:right w:val="single" w:color="CCCCCC" w:sz="1"/>
            </w:tcBorders>
            <w:shd w:fill="EAF2F8" w:val="clear"/>
            <w:tcMar>
              <w:top w:type="dxa" w:w="120"/>
              <w:left w:type="dxa" w:w="200"/>
              <w:bottom w:type="dxa" w:w="120"/>
              <w:right w:type="dxa" w:w="200"/>
            </w:tcMar>
          </w:tcPr>
          <w:p>
            <w:pPr>
              <w:spacing w:before="0" w:after="60"/>
            </w:pPr>
            <w:r>
              <w:rPr>
                <w:rFonts w:ascii="Arial" w:cs="Arial" w:eastAsia="Arial" w:hAnsi="Arial"/>
                <w:b/>
                <w:bCs/>
                <w:color w:val="2E86AB"/>
                <w:sz w:val="20"/>
                <w:szCs w:val="20"/>
              </w:rPr>
              <w:t xml:space="preserve">Structure recommandée (backend)</w:t>
            </w:r>
          </w:p>
          <w:p>
            <w:pPr>
              <w:spacing w:before="40" w:after="40"/>
            </w:pPr>
            <w:r>
              <w:rPr>
                <w:rFonts w:ascii="Arial" w:cs="Arial" w:eastAsia="Arial" w:hAnsi="Arial"/>
                <w:color w:val="111111"/>
                <w:sz w:val="18"/>
                <w:szCs w:val="18"/>
              </w:rPr>
              <w:t xml:space="preserve">app/</w:t>
            </w:r>
          </w:p>
          <w:p>
            <w:pPr>
              <w:spacing w:before="40" w:after="40"/>
            </w:pPr>
            <w:r>
              <w:rPr>
                <w:rFonts w:ascii="Arial" w:cs="Arial" w:eastAsia="Arial" w:hAnsi="Arial"/>
                <w:color w:val="111111"/>
                <w:sz w:val="18"/>
                <w:szCs w:val="18"/>
              </w:rPr>
              <w:t xml:space="preserve">  api/routes/         → Endpoints par module (documents, templates, workflows, pid...)</w:t>
            </w:r>
          </w:p>
          <w:p>
            <w:pPr>
              <w:spacing w:before="40" w:after="40"/>
            </w:pPr>
            <w:r>
              <w:rPr>
                <w:rFonts w:ascii="Arial" w:cs="Arial" w:eastAsia="Arial" w:hAnsi="Arial"/>
                <w:color w:val="111111"/>
                <w:sz w:val="18"/>
                <w:szCs w:val="18"/>
              </w:rPr>
              <w:t xml:space="preserve">  core/               → Config, security, dependencies, RBAC middleware</w:t>
            </w:r>
          </w:p>
          <w:p>
            <w:pPr>
              <w:spacing w:before="40" w:after="40"/>
            </w:pPr>
            <w:r>
              <w:rPr>
                <w:rFonts w:ascii="Arial" w:cs="Arial" w:eastAsia="Arial" w:hAnsi="Arial"/>
                <w:color w:val="111111"/>
                <w:sz w:val="18"/>
                <w:szCs w:val="18"/>
              </w:rPr>
              <w:t xml:space="preserve">  models/             → SQLModel models (DB + Pydantic schemas)</w:t>
            </w:r>
          </w:p>
          <w:p>
            <w:pPr>
              <w:spacing w:before="40" w:after="40"/>
            </w:pPr>
            <w:r>
              <w:rPr>
                <w:rFonts w:ascii="Arial" w:cs="Arial" w:eastAsia="Arial" w:hAnsi="Arial"/>
                <w:color w:val="111111"/>
                <w:sz w:val="18"/>
                <w:szCs w:val="18"/>
              </w:rPr>
              <w:t xml:space="preserve">  services/           → Business logic (document_service, workflow_engine, ai_service...)</w:t>
            </w:r>
          </w:p>
          <w:p>
            <w:pPr>
              <w:spacing w:before="40" w:after="40"/>
            </w:pPr>
            <w:r>
              <w:rPr>
                <w:rFonts w:ascii="Arial" w:cs="Arial" w:eastAsia="Arial" w:hAnsi="Arial"/>
                <w:color w:val="111111"/>
                <w:sz w:val="18"/>
                <w:szCs w:val="18"/>
              </w:rPr>
              <w:t xml:space="preserve">  connectors/         → Connecteurs de données (excel, api_rest, db, opsflux_doc...)</w:t>
            </w:r>
          </w:p>
          <w:p>
            <w:pPr>
              <w:spacing w:before="40" w:after="40"/>
            </w:pPr>
            <w:r>
              <w:rPr>
                <w:rFonts w:ascii="Arial" w:cs="Arial" w:eastAsia="Arial" w:hAnsi="Arial"/>
                <w:color w:val="111111"/>
                <w:sz w:val="18"/>
                <w:szCs w:val="18"/>
              </w:rPr>
              <w:t xml:space="preserve">  workers/            → Background tasks (indexation IA, notifications, sync planifiée)</w:t>
            </w:r>
          </w:p>
          <w:p>
            <w:pPr>
              <w:spacing w:before="40" w:after="40"/>
            </w:pPr>
            <w:r>
              <w:rPr>
                <w:rFonts w:ascii="Arial" w:cs="Arial" w:eastAsia="Arial" w:hAnsi="Arial"/>
                <w:color w:val="111111"/>
                <w:sz w:val="18"/>
                <w:szCs w:val="18"/>
              </w:rPr>
              <w:t xml:space="preserve">alembic/              → Migrations DB</w:t>
            </w:r>
          </w:p>
          <w:p>
            <w:pPr>
              <w:spacing w:before="40" w:after="40"/>
            </w:pPr>
            <w:r>
              <w:rPr>
                <w:rFonts w:ascii="Arial" w:cs="Arial" w:eastAsia="Arial" w:hAnsi="Arial"/>
                <w:color w:val="111111"/>
                <w:sz w:val="18"/>
                <w:szCs w:val="18"/>
              </w:rPr>
              <w:t xml:space="preserve">tests/                → Tests unitaires et d'intégration</w:t>
            </w:r>
          </w:p>
        </w:tc>
      </w:tr>
    </w:tbl>
    <w:p>
      <w:pPr>
        <w:spacing w:before="80" w:after="0"/>
      </w:pPr>
      <w:r>
        <w:t xml:space="preserve"/>
      </w:r>
    </w:p>
    <w:p>
      <w:pPr>
        <w:pStyle w:val="Heading2"/>
        <w:spacing w:before="280" w:after="120"/>
      </w:pPr>
      <w:r>
        <w:rPr>
          <w:rFonts w:ascii="Arial" w:cs="Arial" w:eastAsia="Arial" w:hAnsi="Arial"/>
          <w:b/>
          <w:bCs/>
          <w:color w:val="2E86AB"/>
          <w:sz w:val="26"/>
          <w:szCs w:val="26"/>
        </w:rPr>
        <w:t xml:space="preserve">6.4 Convention de validation des phases</w:t>
      </w:r>
    </w:p>
    <w:p>
      <w:pPr>
        <w:spacing w:before="60" w:after="80"/>
      </w:pPr>
      <w:r>
        <w:rPr>
          <w:rFonts w:ascii="Arial" w:cs="Arial" w:eastAsia="Arial" w:hAnsi="Arial"/>
          <w:color w:val="111111"/>
          <w:sz w:val="20"/>
          <w:szCs w:val="20"/>
        </w:rPr>
        <w:t xml:space="preserve">Avant de fermer une phase et d'en ouvrir une nouvelle, vérifier la checklist suivante :</w:t>
      </w:r>
    </w:p>
    <w:p>
      <w:pPr>
        <w:spacing w:before="40" w:after="0"/>
      </w:pPr>
      <w:r>
        <w:t xml:space="preserve"/>
      </w:r>
    </w:p>
    <w:p>
      <w:pPr>
        <w:pStyle w:val="ListParagraph"/>
        <w:numPr>
          <w:ilvl w:val="0"/>
          <w:numId w:val="3"/>
        </w:numPr>
        <w:spacing w:before="40" w:after="40"/>
      </w:pPr>
      <w:r>
        <w:rPr>
          <w:rFonts w:ascii="Arial" w:cs="Arial" w:eastAsia="Arial" w:hAnsi="Arial"/>
          <w:color w:val="111111"/>
          <w:sz w:val="20"/>
          <w:szCs w:val="20"/>
        </w:rPr>
        <w:t xml:space="preserve">Tous les critères de validation des tâches PDCA sont satisfaits</w:t>
      </w:r>
    </w:p>
    <w:p>
      <w:pPr>
        <w:pStyle w:val="ListParagraph"/>
        <w:numPr>
          <w:ilvl w:val="0"/>
          <w:numId w:val="3"/>
        </w:numPr>
        <w:spacing w:before="40" w:after="40"/>
      </w:pPr>
      <w:r>
        <w:rPr>
          <w:rFonts w:ascii="Arial" w:cs="Arial" w:eastAsia="Arial" w:hAnsi="Arial"/>
          <w:color w:val="111111"/>
          <w:sz w:val="20"/>
          <w:szCs w:val="20"/>
        </w:rPr>
        <w:t xml:space="preserve">Aucun bug bloquant connu</w:t>
      </w:r>
    </w:p>
    <w:p>
      <w:pPr>
        <w:pStyle w:val="ListParagraph"/>
        <w:numPr>
          <w:ilvl w:val="0"/>
          <w:numId w:val="3"/>
        </w:numPr>
        <w:spacing w:before="40" w:after="40"/>
      </w:pPr>
      <w:r>
        <w:rPr>
          <w:rFonts w:ascii="Arial" w:cs="Arial" w:eastAsia="Arial" w:hAnsi="Arial"/>
          <w:color w:val="111111"/>
          <w:sz w:val="20"/>
          <w:szCs w:val="20"/>
        </w:rPr>
        <w:t xml:space="preserve">Migration Alembic propre (alembic upgrade head fonctionne sur DB vide)</w:t>
      </w:r>
    </w:p>
    <w:p>
      <w:pPr>
        <w:pStyle w:val="ListParagraph"/>
        <w:numPr>
          <w:ilvl w:val="0"/>
          <w:numId w:val="3"/>
        </w:numPr>
        <w:spacing w:before="40" w:after="40"/>
      </w:pPr>
      <w:r>
        <w:rPr>
          <w:rFonts w:ascii="Arial" w:cs="Arial" w:eastAsia="Arial" w:hAnsi="Arial"/>
          <w:color w:val="111111"/>
          <w:sz w:val="20"/>
          <w:szCs w:val="20"/>
        </w:rPr>
        <w:t xml:space="preserve">Au moins un utilisateur réel a testé la fonctionnalité</w:t>
      </w:r>
    </w:p>
    <w:p>
      <w:pPr>
        <w:pStyle w:val="ListParagraph"/>
        <w:numPr>
          <w:ilvl w:val="0"/>
          <w:numId w:val="3"/>
        </w:numPr>
        <w:spacing w:before="40" w:after="40"/>
      </w:pPr>
      <w:r>
        <w:rPr>
          <w:rFonts w:ascii="Arial" w:cs="Arial" w:eastAsia="Arial" w:hAnsi="Arial"/>
          <w:color w:val="111111"/>
          <w:sz w:val="20"/>
          <w:szCs w:val="20"/>
        </w:rPr>
        <w:t xml:space="preserve">La documentation interne (README module) est à jour</w:t>
      </w:r>
    </w:p>
    <w:p>
      <w:pPr>
        <w:pStyle w:val="ListParagraph"/>
        <w:numPr>
          <w:ilvl w:val="0"/>
          <w:numId w:val="3"/>
        </w:numPr>
        <w:spacing w:before="40" w:after="40"/>
      </w:pPr>
      <w:r>
        <w:rPr>
          <w:rFonts w:ascii="Arial" w:cs="Arial" w:eastAsia="Arial" w:hAnsi="Arial"/>
          <w:color w:val="111111"/>
          <w:sz w:val="20"/>
          <w:szCs w:val="20"/>
        </w:rPr>
        <w:t xml:space="preserve">Les variables d'environnement nouvelles sont documentées dans .env.example</w:t>
      </w:r>
    </w:p>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3A5C" w:sz="1"/>
              <w:left w:val="single" w:color="1B3A5C" w:sz="1"/>
              <w:bottom w:val="single" w:color="1B3A5C" w:sz="1"/>
              <w:right w:val="single" w:color="1B3A5C" w:sz="1"/>
            </w:tcBorders>
            <w:shd w:fill="1B3A5C" w:val="clear"/>
            <w:tcMar>
              <w:top w:type="dxa" w:w="200"/>
              <w:left w:type="dxa" w:w="400"/>
              <w:bottom w:type="dxa" w:w="200"/>
              <w:right w:type="dxa" w:w="400"/>
            </w:tcMar>
          </w:tcPr>
          <w:p>
            <w:pPr>
              <w:spacing w:before="0" w:after="60"/>
              <w:jc w:val="center"/>
            </w:pPr>
            <w:r>
              <w:rPr>
                <w:rFonts w:ascii="Arial" w:cs="Arial" w:eastAsia="Arial" w:hAnsi="Arial"/>
                <w:b/>
                <w:bCs/>
                <w:color w:val="FFFFFF"/>
                <w:sz w:val="20"/>
                <w:szCs w:val="20"/>
              </w:rPr>
              <w:t xml:space="preserve">Ce document est la référence vivante du projet OpsFlux.</w:t>
            </w:r>
          </w:p>
          <w:p>
            <w:pPr>
              <w:jc w:val="center"/>
            </w:pPr>
            <w:r>
              <w:rPr>
                <w:rFonts w:ascii="Arial" w:cs="Arial" w:eastAsia="Arial" w:hAnsi="Arial"/>
                <w:i/>
                <w:iCs/>
                <w:color w:val="EAF2F8"/>
                <w:sz w:val="18"/>
                <w:szCs w:val="18"/>
              </w:rPr>
              <w:t xml:space="preserve">Il doit être mis à jour à chaque fin de phase. Version : 1.0 — Mars 2025</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pPr>
  </w:p>
  <w:p>
    <w:pPr>
      <w:jc w:val="center"/>
    </w:pPr>
    <w:r>
      <w:rPr>
        <w:rFonts w:ascii="Arial" w:cs="Arial" w:eastAsia="Arial" w:hAnsi="Arial"/>
        <w:color w:val="555555"/>
        <w:sz w:val="16"/>
        <w:szCs w:val="16"/>
      </w:rPr>
      <w:t xml:space="preserve">OpsFlux — Document Confidentiel Perenco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Borders>
            <w:top w:val="none" w:color="FFFFFF" w:sz="0"/>
            <w:left w:val="none" w:color="FFFFFF" w:sz="0"/>
            <w:bottom w:val="none" w:color="FFFFFF" w:sz="0"/>
            <w:right w:val="none" w:color="FFFFFF" w:sz="0"/>
          </w:tcBorders>
        </w:tcPr>
        <w:p>
          <w:r>
            <w:rPr>
              <w:rFonts w:ascii="Arial" w:cs="Arial" w:eastAsia="Arial" w:hAnsi="Arial"/>
              <w:b/>
              <w:bCs/>
              <w:color w:val="1B3A5C"/>
              <w:sz w:val="22"/>
              <w:szCs w:val="22"/>
            </w:rPr>
            <w:t xml:space="preserve">OpsFlux</w:t>
          </w:r>
          <w:r>
            <w:rPr>
              <w:rFonts w:ascii="Arial" w:cs="Arial" w:eastAsia="Arial" w:hAnsi="Arial"/>
              <w:color w:val="555555"/>
              <w:sz w:val="18"/>
              <w:szCs w:val="18"/>
            </w:rPr>
            <w:t xml:space="preserve">  |  Spécification Fonctionnelle &amp; Roadmap</w:t>
          </w:r>
        </w:p>
      </w:tc>
      <w:tc>
        <w:tcPr>
          <w:tcBorders>
            <w:top w:val="none" w:color="FFFFFF" w:sz="0"/>
            <w:left w:val="none" w:color="FFFFFF" w:sz="0"/>
            <w:bottom w:val="none" w:color="FFFFFF" w:sz="0"/>
            <w:right w:val="none" w:color="FFFFFF" w:sz="0"/>
          </w:tcBorders>
        </w:tcPr>
        <w:p>
          <w:pPr>
            <w:jc w:val="right"/>
          </w:pPr>
          <w:r>
            <w:rPr>
              <w:rFonts w:ascii="Arial" w:cs="Arial" w:eastAsia="Arial" w:hAnsi="Arial"/>
              <w:i/>
              <w:iCs/>
              <w:color w:val="555555"/>
              <w:sz w:val="16"/>
              <w:szCs w:val="16"/>
            </w:rPr>
            <w:t xml:space="preserve">Version 1.0  —  Mars 2025</w:t>
          </w:r>
        </w:p>
      </w:tc>
    </w:tr>
  </w:tbl>
  <w:p>
    <w:pPr>
      <w:pBdr>
        <w:bottom w:val="single" w:color="2E86AB"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2026-03-13T21:01:20.562Z</dcterms:created>
  <dcterms:modified xsi:type="dcterms:W3CDTF">2026-03-13T21:01:20.563Z</dcterms:modified>
</cp:coreProperties>
</file>

<file path=docProps/custom.xml><?xml version="1.0" encoding="utf-8"?>
<Properties xmlns="http://schemas.openxmlformats.org/officeDocument/2006/custom-properties" xmlns:vt="http://schemas.openxmlformats.org/officeDocument/2006/docPropsVTypes"/>
</file>