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20"/>
        <w:jc w:val="left"/>
      </w:pPr>
      <w:r>
        <w:rPr>
          <w:b/>
          <w:bCs/>
          <w:color w:val="1e40af"/>
          <w:sz w:val="32"/>
          <w:szCs w:val="32"/>
        </w:rPr>
        <w:t xml:space="preserve">VISIONIFY</w:t>
      </w:r>
    </w:p>
    <w:p>
      <w:pPr>
        <w:spacing w:after="240"/>
        <w:jc w:val="right"/>
      </w:pPr>
      <w:r>
        <w:rPr>
          <w:b/>
          <w:bCs/>
          <w:sz w:val="28"/>
          <w:szCs w:val="28"/>
        </w:rPr>
        <w:t xml:space="preserve">Order Form</w:t>
      </w:r>
      <w:r>
        <w:rPr>
          <w:color w:val="6b7280"/>
          <w:sz w:val="20"/>
          <w:szCs w:val="20"/>
        </w:rPr>
        <w:t xml:space="preserve">
ORDER-1</w:t>
      </w:r>
      <w:r>
        <w:rPr>
          <w:color w:val="6b7280"/>
          <w:sz w:val="20"/>
          <w:szCs w:val="20"/>
        </w:rPr>
        <w:t xml:space="preserve">
Date: 8/25/2025</w:t>
      </w:r>
    </w:p>
    <w:p>
      <w:pPr>
        <w:pStyle w:val="Heading2"/>
        <w:spacing w:before="240" w:after="120"/>
      </w:pPr>
      <w:r>
        <w:t xml:space="preserve">LEGAL SUMMARY</w:t>
      </w:r>
    </w:p>
    <w:p>
      <w:pPr>
        <w:shd w:fill="f9fafb"/>
        <w:spacing w:after="240"/>
      </w:pPr>
      <w:r>
        <w:rPr>
          <w:sz w:val="20"/>
          <w:szCs w:val="20"/>
        </w:rPr>
        <w:t xml:space="preserve">This Order Form is issued under and governed by the terms of the Visionify Customer License Agreement ("CLA"), available at https://visionify.ai/cla, between Visionify Inc. ("Visionify") and the customer named below ("Customer"). By signing below, Customer agrees to purchase the Services listed in this Order Form, subject to the terms specified herein and in the CLA.</w:t>
      </w:r>
    </w:p>
    <w:p>
      <w:pPr>
        <w:pStyle w:val="Heading2"/>
        <w:spacing w:before="240" w:after="120"/>
      </w:pPr>
      <w:r>
        <w:t xml:space="preserve">CUSTOMER INFORMATION</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30%"/>
          </w:tcPr>
          <w:p>
            <w:r>
              <w:rPr>
                <w:b w:val="false"/>
                <w:bCs w:val="false"/>
                <w:color w:val="000000"/>
              </w:rPr>
              <w:t xml:space="preserve">Company</w:t>
            </w:r>
          </w:p>
        </w:tc>
        <w:tc>
          <w:tcPr>
            <w:tcW w:type="pct" w:w="70%"/>
          </w:tcPr>
          <w:p>
            <w:r>
              <w:rPr>
                <w:b w:val="false"/>
                <w:bCs w:val="false"/>
              </w:rPr>
              <w:t xml:space="preserve">City Pallets</w:t>
            </w:r>
          </w:p>
        </w:tc>
      </w:tr>
      <w:tr>
        <w:tc>
          <w:tcPr>
            <w:tcW w:type="pct" w:w="30%"/>
          </w:tcPr>
          <w:p>
            <w:r>
              <w:rPr>
                <w:b w:val="false"/>
                <w:bCs w:val="false"/>
                <w:color w:val="000000"/>
              </w:rPr>
              <w:t xml:space="preserve">Contact Name</w:t>
            </w:r>
          </w:p>
        </w:tc>
        <w:tc>
          <w:tcPr>
            <w:tcW w:type="pct" w:w="70%"/>
          </w:tcPr>
          <w:p>
            <w:r>
              <w:rPr>
                <w:b w:val="false"/>
                <w:bCs w:val="false"/>
              </w:rPr>
              <w:t xml:space="preserve">Phil Varley</w:t>
            </w:r>
          </w:p>
        </w:tc>
      </w:tr>
      <w:tr>
        <w:tc>
          <w:tcPr>
            <w:tcW w:type="pct" w:w="30%"/>
          </w:tcPr>
          <w:p>
            <w:r>
              <w:rPr>
                <w:b w:val="false"/>
                <w:bCs w:val="false"/>
                <w:color w:val="000000"/>
              </w:rPr>
              <w:t xml:space="preserve">Email</w:t>
            </w:r>
          </w:p>
        </w:tc>
        <w:tc>
          <w:tcPr>
            <w:tcW w:type="pct" w:w="70%"/>
          </w:tcPr>
          <w:p>
            <w:r>
              <w:rPr>
                <w:b w:val="false"/>
                <w:bCs w:val="false"/>
              </w:rPr>
              <w:t xml:space="preserve">phil@palletconnect.com</w:t>
            </w:r>
          </w:p>
        </w:tc>
      </w:tr>
      <w:tr>
        <w:tc>
          <w:tcPr>
            <w:tcW w:type="pct" w:w="30%"/>
          </w:tcPr>
          <w:p>
            <w:r>
              <w:rPr>
                <w:b w:val="false"/>
                <w:bCs w:val="false"/>
                <w:color w:val="000000"/>
              </w:rPr>
              <w:t xml:space="preserve">Address</w:t>
            </w:r>
          </w:p>
        </w:tc>
        <w:tc>
          <w:tcPr>
            <w:tcW w:type="pct" w:w="70%"/>
          </w:tcPr>
          <w:p>
            <w:r>
              <w:rPr>
                <w:b w:val="false"/>
                <w:bCs w:val="false"/>
              </w:rPr>
              <w:t xml:space="preserve">N/A</w:t>
            </w:r>
          </w:p>
        </w:tc>
      </w:tr>
    </w:tbl>
    <w:p>
      <w:r>
        <w:br/>
        <w:br/>
        <w:br/>
        <w:t xml:space="preserve"/>
      </w:r>
    </w:p>
    <w:p>
      <w:pPr>
        <w:pStyle w:val="Heading2"/>
        <w:spacing w:before="240" w:after="120"/>
      </w:pPr>
      <w:r>
        <w:t xml:space="preserve">KEY TERMS</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30%"/>
          </w:tcPr>
          <w:p>
            <w:r>
              <w:rPr>
                <w:b w:val="false"/>
                <w:bCs w:val="false"/>
                <w:color w:val="000000"/>
              </w:rPr>
              <w:t xml:space="preserve">Product</w:t>
            </w:r>
          </w:p>
        </w:tc>
        <w:tc>
          <w:tcPr>
            <w:tcW w:type="pct" w:w="70%"/>
          </w:tcPr>
          <w:p>
            <w:r>
              <w:rPr>
                <w:b w:val="false"/>
                <w:bCs w:val="false"/>
              </w:rPr>
              <w:t xml:space="preserve">Visionify Core Package</w:t>
            </w:r>
          </w:p>
        </w:tc>
      </w:tr>
      <w:tr>
        <w:tc>
          <w:tcPr>
            <w:tcW w:type="pct" w:w="30%"/>
          </w:tcPr>
          <w:p>
            <w:r>
              <w:rPr>
                <w:b w:val="false"/>
                <w:bCs w:val="false"/>
                <w:color w:val="000000"/>
              </w:rPr>
              <w:t xml:space="preserve">Program</w:t>
            </w:r>
          </w:p>
        </w:tc>
        <w:tc>
          <w:tcPr>
            <w:tcW w:type="pct" w:w="70%"/>
          </w:tcPr>
          <w:p>
            <w:r>
              <w:rPr>
                <w:b w:val="false"/>
                <w:bCs w:val="false"/>
              </w:rPr>
              <w:t xml:space="preserve">1 year subscription</w:t>
            </w:r>
          </w:p>
        </w:tc>
      </w:tr>
      <w:tr>
        <w:tc>
          <w:tcPr>
            <w:tcW w:type="pct" w:w="30%"/>
          </w:tcPr>
          <w:p>
            <w:r>
              <w:rPr>
                <w:b w:val="false"/>
                <w:bCs w:val="false"/>
                <w:color w:val="000000"/>
              </w:rPr>
              <w:t xml:space="preserve">Deployment</w:t>
            </w:r>
          </w:p>
        </w:tc>
        <w:tc>
          <w:tcPr>
            <w:tcW w:type="pct" w:w="70%"/>
          </w:tcPr>
          <w:p>
            <w:r>
              <w:rPr>
                <w:b w:val="false"/>
                <w:bCs w:val="false"/>
              </w:rPr>
              <w:t xml:space="preserve">Hybrid Enterprise</w:t>
            </w:r>
          </w:p>
        </w:tc>
      </w:tr>
      <w:tr>
        <w:tc>
          <w:tcPr>
            <w:tcW w:type="pct" w:w="30%"/>
          </w:tcPr>
          <w:p>
            <w:r>
              <w:rPr>
                <w:b w:val="false"/>
                <w:bCs w:val="false"/>
                <w:color w:val="000000"/>
              </w:rPr>
              <w:t xml:space="preserve">Initial Term</w:t>
            </w:r>
          </w:p>
        </w:tc>
        <w:tc>
          <w:tcPr>
            <w:tcW w:type="pct" w:w="70%"/>
          </w:tcPr>
          <w:p>
            <w:r>
              <w:rPr>
                <w:b w:val="false"/>
                <w:bCs w:val="false"/>
              </w:rPr>
              <w:t xml:space="preserve">1 Year</w:t>
            </w:r>
          </w:p>
        </w:tc>
      </w:tr>
      <w:tr>
        <w:tc>
          <w:tcPr>
            <w:tcW w:type="pct" w:w="30%"/>
          </w:tcPr>
          <w:p>
            <w:r>
              <w:rPr>
                <w:b w:val="false"/>
                <w:bCs w:val="false"/>
                <w:color w:val="000000"/>
              </w:rPr>
              <w:t xml:space="preserve">Start Date</w:t>
            </w:r>
          </w:p>
        </w:tc>
        <w:tc>
          <w:tcPr>
            <w:tcW w:type="pct" w:w="70%"/>
          </w:tcPr>
          <w:p>
            <w:r>
              <w:rPr>
                <w:b w:val="false"/>
                <w:bCs w:val="false"/>
              </w:rPr>
              <w:t xml:space="preserve">Sep 1, 2025</w:t>
            </w:r>
          </w:p>
        </w:tc>
      </w:tr>
      <w:tr>
        <w:tc>
          <w:tcPr>
            <w:tcW w:type="pct" w:w="30%"/>
          </w:tcPr>
          <w:p>
            <w:r>
              <w:rPr>
                <w:b w:val="false"/>
                <w:bCs w:val="false"/>
                <w:color w:val="000000"/>
              </w:rPr>
              <w:t xml:space="preserve">End Date</w:t>
            </w:r>
          </w:p>
        </w:tc>
        <w:tc>
          <w:tcPr>
            <w:tcW w:type="pct" w:w="70%"/>
          </w:tcPr>
          <w:p>
            <w:r>
              <w:rPr>
                <w:b w:val="false"/>
                <w:bCs w:val="false"/>
              </w:rPr>
              <w:t xml:space="preserve">Sep 1, 2026</w:t>
            </w:r>
          </w:p>
        </w:tc>
      </w:tr>
      <w:tr>
        <w:tc>
          <w:tcPr>
            <w:tcW w:type="pct" w:w="30%"/>
          </w:tcPr>
          <w:p>
            <w:r>
              <w:rPr>
                <w:b w:val="false"/>
                <w:bCs w:val="false"/>
                <w:color w:val="000000"/>
              </w:rPr>
              <w:t xml:space="preserve">Licenses</w:t>
            </w:r>
          </w:p>
        </w:tc>
        <w:tc>
          <w:tcPr>
            <w:tcW w:type="pct" w:w="70%"/>
          </w:tcPr>
          <w:p>
            <w:r>
              <w:rPr>
                <w:b w:val="false"/>
                <w:bCs w:val="false"/>
              </w:rPr>
              <w:t xml:space="preserve">20 Cameras</w:t>
            </w:r>
          </w:p>
        </w:tc>
      </w:tr>
      <w:tr>
        <w:tc>
          <w:tcPr>
            <w:tcW w:type="pct" w:w="30%"/>
          </w:tcPr>
          <w:p>
            <w:r>
              <w:rPr>
                <w:b w:val="false"/>
                <w:bCs w:val="false"/>
                <w:color w:val="000000"/>
              </w:rPr>
              <w:t xml:space="preserve">Renewal</w:t>
            </w:r>
          </w:p>
        </w:tc>
        <w:tc>
          <w:tcPr>
            <w:tcW w:type="pct" w:w="70%"/>
          </w:tcPr>
          <w:p>
            <w:r>
              <w:rPr>
                <w:b w:val="false"/>
                <w:bCs w:val="false"/>
              </w:rPr>
              <w:t xml:space="preserve">Auto-renews at the end of 1 year.</w:t>
            </w:r>
          </w:p>
        </w:tc>
      </w:tr>
    </w:tbl>
    <w:p>
      <w:r>
        <w:br/>
        <w:br/>
        <w:br/>
        <w:t xml:space="preserve"/>
      </w:r>
    </w:p>
    <w:p>
      <w:pPr>
        <w:pStyle w:val="Heading2"/>
        <w:spacing w:before="240" w:after="120"/>
      </w:pPr>
      <w:r>
        <w:t xml:space="preserve">ORDER ITEMS</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70%"/>
            <w:shd w:fill="f1f5f9"/>
          </w:tcPr>
          <w:p>
            <w:r>
              <w:rPr>
                <w:b/>
                <w:bCs/>
                <w:color w:val="1e40af"/>
              </w:rPr>
              <w:t xml:space="preserve">Description</w:t>
            </w:r>
          </w:p>
        </w:tc>
        <w:tc>
          <w:tcPr>
            <w:tcW w:type="pct" w:w="30%"/>
            <w:shd w:fill="f1f5f9"/>
          </w:tcPr>
          <w:p>
            <w:pPr>
              <w:jc w:val="right"/>
            </w:pPr>
            <w:r>
              <w:rPr>
                <w:b/>
                <w:bCs/>
                <w:color w:val="1e40af"/>
              </w:rPr>
              <w:t xml:space="preserve">Amount</w:t>
            </w:r>
          </w:p>
        </w:tc>
      </w:tr>
      <w:tr>
        <w:tc>
          <w:p>
            <w:r>
              <w:rPr>
                <w:b/>
                <w:bCs/>
              </w:rPr>
              <w:t xml:space="preserve">AI Servers</w:t>
            </w:r>
          </w:p>
          <w:p>
            <w:r>
              <w:rPr>
                <w:color w:val="6b7280"/>
                <w:sz w:val="18"/>
                <w:szCs w:val="18"/>
              </w:rPr>
              <w:t xml:space="preserve">1 server × $2,000 per server</w:t>
            </w:r>
          </w:p>
        </w:tc>
        <w:tc>
          <w:p>
            <w:pPr>
              <w:jc w:val="right"/>
            </w:pPr>
            <w:r>
              <w:rPr>
                <w:b/>
                <w:bCs/>
              </w:rPr>
              <w:t xml:space="preserve">$2,000</w:t>
            </w:r>
            <w:r>
              <w:rPr>
                <w:color w:val="6b7280"/>
                <w:sz w:val="18"/>
                <w:szCs w:val="18"/>
              </w:rPr>
              <w:t xml:space="preserve"> one-time</w:t>
            </w:r>
          </w:p>
        </w:tc>
      </w:tr>
      <w:tr>
        <w:tc>
          <w:p>
            <w:r>
              <w:rPr>
                <w:b/>
                <w:bCs/>
              </w:rPr>
              <w:t xml:space="preserve">Implementation Fee</w:t>
            </w:r>
          </w:p>
          <w:p>
            <w:r>
              <w:rPr>
                <w:color w:val="6b7280"/>
                <w:sz w:val="18"/>
                <w:szCs w:val="18"/>
              </w:rPr>
              <w:t xml:space="preserve">- Onboard cameras &amp; users to Visionify platform
- Configuring Zones &amp; AI scenarios
- Adjust camera angles &amp; provide recommendations
- Fine-tune models as needed for 90%+ accuracy
- Enable real-time alerts (Email, MS Teams, WhatsApp, MobileApp)
- Enable on-prem integrations (Speakers, Audio-Visual, PLC OR API)
- Configure reporting (daily/weekly/monthly reports)</w:t>
            </w:r>
          </w:p>
        </w:tc>
        <w:tc>
          <w:p>
            <w:pPr>
              <w:jc w:val="right"/>
            </w:pPr>
            <w:r>
              <w:rPr>
                <w:b/>
                <w:bCs/>
              </w:rPr>
              <w:t xml:space="preserve">$3,000</w:t>
            </w:r>
            <w:r>
              <w:rPr>
                <w:color w:val="6b7280"/>
                <w:sz w:val="18"/>
                <w:szCs w:val="18"/>
              </w:rPr>
              <w:t xml:space="preserve"> one-time</w:t>
            </w:r>
          </w:p>
        </w:tc>
      </w:tr>
      <w:tr>
        <w:tc>
          <w:p>
            <w:r>
              <w:rPr>
                <w:b/>
                <w:bCs/>
              </w:rPr>
              <w:t xml:space="preserve">AXIS Network Speakers</w:t>
            </w:r>
          </w:p>
          <w:p>
            <w:r>
              <w:rPr>
                <w:color w:val="6b7280"/>
                <w:sz w:val="18"/>
                <w:szCs w:val="18"/>
              </w:rPr>
              <w:t xml:space="preserve">1 speaker × $950 per speaker</w:t>
            </w:r>
          </w:p>
        </w:tc>
        <w:tc>
          <w:p>
            <w:pPr>
              <w:jc w:val="right"/>
            </w:pPr>
            <w:r>
              <w:rPr>
                <w:b/>
                <w:bCs/>
              </w:rPr>
              <w:t xml:space="preserve">$950</w:t>
            </w:r>
            <w:r>
              <w:rPr>
                <w:color w:val="6b7280"/>
                <w:sz w:val="18"/>
                <w:szCs w:val="18"/>
              </w:rPr>
              <w:t xml:space="preserve"> one-time</w:t>
            </w:r>
          </w:p>
        </w:tc>
      </w:tr>
      <w:tr>
        <w:tc>
          <w:p>
            <w:r>
              <w:rPr>
                <w:b/>
                <w:bCs/>
              </w:rPr>
              <w:t xml:space="preserve">Travel and Onsite Installation Support</w:t>
            </w:r>
          </w:p>
          <w:p>
            <w:r>
              <w:rPr>
                <w:color w:val="6b7280"/>
                <w:sz w:val="18"/>
                <w:szCs w:val="18"/>
              </w:rPr>
              <w:t xml:space="preserve">- Site Survey &amp; Assessment
- Camera Recommendations Report
- Onsite Installation Support
- System Configuration &amp; Testing
- Staff Training Session</w:t>
            </w:r>
          </w:p>
        </w:tc>
        <w:tc>
          <w:p>
            <w:pPr>
              <w:jc w:val="right"/>
            </w:pPr>
            <w:r>
              <w:rPr>
                <w:b/>
                <w:bCs/>
              </w:rPr>
              <w:t xml:space="preserve">$2,000</w:t>
            </w:r>
            <w:r>
              <w:rPr>
                <w:color w:val="6b7280"/>
                <w:sz w:val="18"/>
                <w:szCs w:val="18"/>
              </w:rPr>
              <w:t xml:space="preserve"> one-time</w:t>
            </w:r>
          </w:p>
        </w:tc>
      </w:tr>
      <w:tr>
        <w:tc>
          <w:p>
            <w:r>
              <w:rPr>
                <w:b/>
                <w:bCs/>
              </w:rPr>
              <w:t xml:space="preserve">Camera Subscription</w:t>
            </w:r>
          </w:p>
          <w:p>
            <w:r>
              <w:rPr>
                <w:color w:val="6b7280"/>
                <w:sz w:val="18"/>
                <w:szCs w:val="18"/>
              </w:rPr>
              <w:t xml:space="preserve">20 cameras × $40 per camera/month × 12 months</w:t>
            </w:r>
          </w:p>
        </w:tc>
        <w:tc>
          <w:p>
            <w:pPr>
              <w:jc w:val="right"/>
            </w:pPr>
            <w:r>
              <w:rPr>
                <w:b/>
                <w:bCs/>
              </w:rPr>
              <w:t xml:space="preserve">$9,600</w:t>
            </w:r>
            <w:r>
              <w:rPr>
                <w:color w:val="6b7280"/>
                <w:sz w:val="18"/>
                <w:szCs w:val="18"/>
              </w:rPr>
              <w:t xml:space="preserve"> per year</w:t>
            </w:r>
          </w:p>
        </w:tc>
      </w:tr>
    </w:tbl>
    <w:p>
      <w:r>
        <w:br/>
        <w:br/>
        <w:br/>
        <w:t xml:space="preserve"/>
      </w:r>
    </w:p>
    <w:p>
      <w:pPr>
        <w:pStyle w:val="Heading2"/>
        <w:spacing w:before="240" w:after="120"/>
      </w:pPr>
      <w:r>
        <w:t xml:space="preserve">TOTAL COST SUMMARY</w:t>
      </w: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shd w:fill="dbeafe"/>
          </w:tcPr>
          <w:p>
            <w:r>
              <w:rPr>
                <w:b/>
                <w:bCs/>
                <w:color w:val="1e40af"/>
              </w:rPr>
              <w:t xml:space="preserve">One-time Fees</w:t>
            </w:r>
          </w:p>
        </w:tc>
        <w:tc>
          <w:tcPr>
            <w:shd w:fill="dbeafe"/>
          </w:tcPr>
          <w:p>
            <w:r>
              <w:rPr>
                <w:b/>
                <w:bCs/>
                <w:color w:val="1e40af"/>
              </w:rPr>
              <w:t xml:space="preserve">Subscription Fees</w:t>
            </w:r>
          </w:p>
        </w:tc>
        <w:tc>
          <w:tcPr>
            <w:shd w:fill="dbeafe"/>
          </w:tcPr>
          <w:p>
            <w:r>
              <w:rPr>
                <w:b/>
                <w:bCs/>
                <w:color w:val="1e40af"/>
              </w:rPr>
              <w:t xml:space="preserve">Total Contract Value</w:t>
            </w:r>
          </w:p>
        </w:tc>
      </w:tr>
      <w:tr>
        <w:tc>
          <w:p>
            <w:r>
              <w:rPr>
                <w:b/>
                <w:bCs/>
                <w:color w:val="1e40af"/>
                <w:sz w:val="24"/>
                <w:szCs w:val="24"/>
              </w:rPr>
              <w:t xml:space="preserve">$7,950</w:t>
            </w:r>
          </w:p>
          <w:p>
            <w:r>
              <w:rPr>
                <w:color w:val="6b7280"/>
                <w:sz w:val="16"/>
                <w:szCs w:val="16"/>
              </w:rPr>
              <w:t xml:space="preserve">1 server, implementation fee, speakers, travel and onsite installation support</w:t>
            </w:r>
          </w:p>
        </w:tc>
        <w:tc>
          <w:p>
            <w:r>
              <w:rPr>
                <w:b/>
                <w:bCs/>
                <w:color w:val="1e40af"/>
                <w:sz w:val="24"/>
                <w:szCs w:val="24"/>
              </w:rPr>
              <w:t xml:space="preserve">$9,600</w:t>
            </w:r>
          </w:p>
          <w:p>
            <w:r>
              <w:rPr>
                <w:color w:val="6b7280"/>
                <w:sz w:val="16"/>
                <w:szCs w:val="16"/>
              </w:rPr>
              <w:t xml:space="preserve">For 20 cameras</w:t>
            </w:r>
          </w:p>
        </w:tc>
        <w:tc>
          <w:p>
            <w:r>
              <w:rPr>
                <w:b/>
                <w:bCs/>
                <w:color w:val="1e40af"/>
                <w:sz w:val="24"/>
                <w:szCs w:val="24"/>
              </w:rPr>
              <w:t xml:space="preserve">$17,550</w:t>
            </w:r>
          </w:p>
          <w:p>
            <w:r>
              <w:rPr>
                <w:color w:val="6b7280"/>
                <w:sz w:val="16"/>
                <w:szCs w:val="16"/>
              </w:rPr>
              <w:t xml:space="preserve">For 1 Year</w:t>
            </w:r>
          </w:p>
        </w:tc>
      </w:tr>
    </w:tbl>
    <w:p>
      <w:r>
        <w:br/>
        <w:br/>
        <w:br/>
        <w:t xml:space="preserve"/>
      </w:r>
    </w:p>
    <w:p>
      <w:pPr>
        <w:pStyle w:val="Heading2"/>
        <w:spacing w:before="240" w:after="120"/>
      </w:pPr>
      <w:r>
        <w:t xml:space="preserve">SUCCESS CRITERIA</w:t>
      </w:r>
    </w:p>
    <w:p>
      <w:pPr>
        <w:pStyle w:val="ListParagraph"/>
        <w:numPr>
          <w:ilvl w:val="0"/>
          <w:numId w:val="{success-criteria-0}"/>
        </w:numPr>
        <w:spacing w:after="80"/>
      </w:pPr>
      <w:r>
        <w:rPr>
          <w:color w:val="4b5563"/>
          <w:sz w:val="20"/>
          <w:szCs w:val="20"/>
        </w:rPr>
        <w:t xml:space="preserve">1. Onboard 20 cameras and configure selected AI scenarios</w:t>
      </w:r>
    </w:p>
    <w:p>
      <w:pPr>
        <w:pStyle w:val="ListParagraph"/>
        <w:numPr>
          <w:ilvl w:val="0"/>
          <w:numId w:val="{success-criteria-0}"/>
        </w:numPr>
        <w:spacing w:after="80"/>
      </w:pPr>
      <w:r>
        <w:rPr>
          <w:color w:val="4b5563"/>
          <w:sz w:val="20"/>
          <w:szCs w:val="20"/>
        </w:rPr>
        <w:t xml:space="preserve">2. Performance: 90% accuracy, 10s latency, 99% uptime</w:t>
      </w:r>
    </w:p>
    <w:p>
      <w:pPr>
        <w:pStyle w:val="ListParagraph"/>
        <w:numPr>
          <w:ilvl w:val="0"/>
          <w:numId w:val="{success-criteria-0}"/>
        </w:numPr>
        <w:spacing w:after="80"/>
      </w:pPr>
      <w:r>
        <w:rPr>
          <w:color w:val="4b5563"/>
          <w:sz w:val="20"/>
          <w:szCs w:val="20"/>
        </w:rPr>
        <w:t xml:space="preserve">3. Webapp: New site for client, onboard up to 100 users</w:t>
      </w:r>
    </w:p>
    <w:p>
      <w:pPr>
        <w:pStyle w:val="ListParagraph"/>
        <w:numPr>
          <w:ilvl w:val="0"/>
          <w:numId w:val="{success-criteria-0}"/>
        </w:numPr>
        <w:spacing w:after="80"/>
      </w:pPr>
      <w:r>
        <w:rPr>
          <w:color w:val="4b5563"/>
          <w:sz w:val="20"/>
          <w:szCs w:val="20"/>
        </w:rPr>
        <w:t xml:space="preserve">4. Reporting: Daily, Weekly, Monthly Reports</w:t>
      </w:r>
    </w:p>
    <w:p>
      <w:pPr>
        <w:pStyle w:val="ListParagraph"/>
        <w:numPr>
          <w:ilvl w:val="0"/>
          <w:numId w:val="{success-criteria-0}"/>
        </w:numPr>
        <w:spacing w:after="80"/>
      </w:pPr>
      <w:r>
        <w:rPr>
          <w:color w:val="4b5563"/>
          <w:sz w:val="20"/>
          <w:szCs w:val="20"/>
        </w:rPr>
        <w:t xml:space="preserve">5. Alerts &amp; Notifications: Email, MS Teams, WhatsApp, Mobile app</w:t>
      </w:r>
    </w:p>
    <w:p>
      <w:pPr>
        <w:pStyle w:val="ListParagraph"/>
        <w:numPr>
          <w:ilvl w:val="0"/>
          <w:numId w:val="{success-criteria-0}"/>
        </w:numPr>
        <w:spacing w:after="80"/>
      </w:pPr>
      <w:r>
        <w:rPr>
          <w:color w:val="4b5563"/>
          <w:sz w:val="20"/>
          <w:szCs w:val="20"/>
        </w:rPr>
        <w:t xml:space="preserve">6. On-prem integrations: Speakers, PLC, API</w:t>
      </w:r>
    </w:p>
    <w:p>
      <w:r>
        <w:br/>
        <w:br/>
        <w:br/>
        <w:t xml:space="preserve"/>
      </w:r>
    </w:p>
    <w:p>
      <w:pPr>
        <w:pStyle w:val="Heading2"/>
        <w:spacing w:before="240" w:after="120"/>
      </w:pPr>
      <w:r>
        <w:t xml:space="preserve">TERMS &amp; CONDITIONS</w:t>
      </w:r>
    </w:p>
    <w:p>
      <w:pPr>
        <w:spacing w:after="80"/>
      </w:pPr>
      <w:r>
        <w:rPr>
          <w:sz w:val="18"/>
          <w:szCs w:val="18"/>
        </w:rPr>
        <w:t xml:space="preserve"/>
      </w:r>
      <w:r>
        <w:rPr>
          <w:b/>
          <w:bCs/>
          <w:sz w:val="18"/>
          <w:szCs w:val="18"/>
        </w:rPr>
        <w:t xml:space="preserve">1. Warranty.</w:t>
      </w:r>
      <w:r>
        <w:rPr>
          <w:sz w:val="18"/>
          <w:szCs w:val="18"/>
        </w:rPr>
        <w:t xml:space="preserve"> AI Servers and Speakers are warranted for a period of three (3) years from delivery.</w:t>
      </w:r>
    </w:p>
    <w:p>
      <w:pPr>
        <w:spacing w:after="80"/>
      </w:pPr>
      <w:r>
        <w:rPr>
          <w:sz w:val="18"/>
          <w:szCs w:val="18"/>
        </w:rPr>
        <w:t xml:space="preserve"/>
      </w:r>
      <w:r>
        <w:rPr>
          <w:b/>
          <w:bCs/>
          <w:sz w:val="18"/>
          <w:szCs w:val="18"/>
        </w:rPr>
        <w:t xml:space="preserve">2. Comprehensive Pricing.</w:t>
      </w:r>
      <w:r>
        <w:rPr>
          <w:sz w:val="18"/>
          <w:szCs w:val="18"/>
        </w:rPr>
        <w:t xml:space="preserve"> The fees set forth herein are all-inclusive; no additional or hidden charges shall apply.</w:t>
      </w:r>
    </w:p>
    <w:p>
      <w:pPr>
        <w:spacing w:after="80"/>
      </w:pPr>
      <w:r>
        <w:rPr>
          <w:sz w:val="18"/>
          <w:szCs w:val="18"/>
        </w:rPr>
        <w:t xml:space="preserve"/>
      </w:r>
      <w:r>
        <w:rPr>
          <w:b/>
          <w:bCs/>
          <w:sz w:val="18"/>
          <w:szCs w:val="18"/>
        </w:rPr>
        <w:t xml:space="preserve">3. Payment Terms.</w:t>
      </w:r>
      <w:r>
        <w:rPr>
          <w:sz w:val="18"/>
          <w:szCs w:val="18"/>
        </w:rPr>
        <w:t xml:space="preserve"> Hardware fees shall be payable one hundred percent (100%) in advance. Subscription charges shall be payable in advance, subject to Net Thirty (30) days.</w:t>
      </w:r>
    </w:p>
    <w:p>
      <w:pPr>
        <w:spacing w:after="80"/>
      </w:pPr>
      <w:r>
        <w:rPr>
          <w:sz w:val="18"/>
          <w:szCs w:val="18"/>
        </w:rPr>
        <w:t xml:space="preserve"/>
      </w:r>
      <w:r>
        <w:rPr>
          <w:b/>
          <w:bCs/>
          <w:sz w:val="18"/>
          <w:szCs w:val="18"/>
        </w:rPr>
        <w:t xml:space="preserve">4. Money-Back Guarantee.</w:t>
      </w:r>
      <w:r>
        <w:rPr>
          <w:sz w:val="18"/>
          <w:szCs w:val="18"/>
        </w:rPr>
        <w:t xml:space="preserve"> Customer may, within sixty (60) days of delivery, request a full refund if the product is deemed unsuitable for its use case, provided that all AI Servers and Speakers are returned in good condition.</w:t>
      </w:r>
    </w:p>
    <w:p>
      <w:pPr>
        <w:spacing w:after="80"/>
      </w:pPr>
      <w:r>
        <w:rPr>
          <w:sz w:val="18"/>
          <w:szCs w:val="18"/>
        </w:rPr>
        <w:t xml:space="preserve"/>
      </w:r>
      <w:r>
        <w:rPr>
          <w:b/>
          <w:bCs/>
          <w:sz w:val="18"/>
          <w:szCs w:val="18"/>
        </w:rPr>
        <w:t xml:space="preserve">5. OTA Upgrades.</w:t>
      </w:r>
      <w:r>
        <w:rPr>
          <w:sz w:val="18"/>
          <w:szCs w:val="18"/>
        </w:rPr>
        <w:t xml:space="preserve"> Customer shall be entitled to over-the-air ("OTA") software and model upgrades during the term of any active subscription.</w:t>
      </w:r>
    </w:p>
    <w:p>
      <w:pPr>
        <w:spacing w:after="80"/>
      </w:pPr>
      <w:r>
        <w:rPr>
          <w:sz w:val="18"/>
          <w:szCs w:val="18"/>
        </w:rPr>
        <w:t xml:space="preserve"/>
      </w:r>
      <w:r>
        <w:rPr>
          <w:b/>
          <w:bCs/>
          <w:sz w:val="18"/>
          <w:szCs w:val="18"/>
        </w:rPr>
        <w:t xml:space="preserve">6. Customer Single Point of Contact.</w:t>
      </w:r>
      <w:r>
        <w:rPr>
          <w:sz w:val="18"/>
          <w:szCs w:val="18"/>
        </w:rPr>
        <w:t xml:space="preserve"> Customer shall designate a single point of contact ("SPOC") for the project, who shall be responsible for attending project meetings, conducting spills and leaks simulations, monitoring system performance, and providing timely feedback.</w:t>
      </w:r>
    </w:p>
    <w:p>
      <w:pPr>
        <w:spacing w:after="80"/>
      </w:pPr>
      <w:r>
        <w:rPr>
          <w:sz w:val="18"/>
          <w:szCs w:val="18"/>
        </w:rPr>
        <w:t xml:space="preserve"/>
      </w:r>
      <w:r>
        <w:rPr>
          <w:b/>
          <w:bCs/>
          <w:sz w:val="18"/>
          <w:szCs w:val="18"/>
        </w:rPr>
        <w:t xml:space="preserve">7. Reasonable Access.</w:t>
      </w:r>
      <w:r>
        <w:rPr>
          <w:sz w:val="18"/>
          <w:szCs w:val="18"/>
        </w:rPr>
        <w:t xml:space="preserve"> Customer shall provide reasonable access to premises, cameras, and internet connectivity as necessary for deployment.</w:t>
      </w:r>
    </w:p>
    <w:p>
      <w:pPr>
        <w:spacing w:after="80"/>
      </w:pPr>
      <w:r>
        <w:rPr>
          <w:sz w:val="18"/>
          <w:szCs w:val="18"/>
        </w:rPr>
        <w:t xml:space="preserve"/>
      </w:r>
      <w:r>
        <w:rPr>
          <w:b/>
          <w:bCs/>
          <w:sz w:val="18"/>
          <w:szCs w:val="18"/>
        </w:rPr>
        <w:t xml:space="preserve">8. Delays.</w:t>
      </w:r>
      <w:r>
        <w:rPr>
          <w:sz w:val="18"/>
          <w:szCs w:val="18"/>
        </w:rPr>
        <w:t xml:space="preserve"> Any delay attributable to Customer's failure to provide access or responsiveness shall extend the pilot timeline accordingly.</w:t>
      </w:r>
    </w:p>
    <w:p>
      <w:r>
        <w:br/>
        <w:br/>
        <w:br/>
        <w:t xml:space="preserve"/>
      </w:r>
    </w:p>
    <w:p>
      <w:pPr>
        <w:pStyle w:val="Heading2"/>
        <w:spacing w:before="240" w:after="120"/>
      </w:pPr>
      <w:r>
        <w:t xml:space="preserve">SIGNATURES</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50%"/>
          </w:tcPr>
          <w:p>
            <w:pPr>
              <w:spacing w:after="240"/>
              <w:jc w:val="center"/>
            </w:pPr>
            <w:r>
              <w:rPr>
                <w:b/>
                <w:bCs/>
                <w:color w:val="1e40af"/>
              </w:rPr>
              <w:t xml:space="preserve">VISIONIFY INC.</w:t>
            </w:r>
          </w:p>
          <w:p>
            <w:r>
              <w:t xml:space="preserve">Company: Visionify Inc.</w:t>
            </w:r>
          </w:p>
          <w:p>
            <w:r>
              <w:t xml:space="preserve">Authorized Signature: ________________________</w:t>
            </w:r>
          </w:p>
          <w:p>
            <w:pPr>
              <w:spacing w:after="240"/>
            </w:pPr>
            <w:r>
              <w:t xml:space="preserve"/>
            </w:r>
          </w:p>
          <w:p>
            <w:r>
              <w:t xml:space="preserve">Name: ________________________</w:t>
            </w:r>
          </w:p>
          <w:p>
            <w:r>
              <w:t xml:space="preserve">Title: ________________________</w:t>
            </w:r>
          </w:p>
          <w:p>
            <w:r>
              <w:t xml:space="preserve">Company Address: 1499, W 120th Ave, Ste 110, Westminster, CO 80234</w:t>
            </w:r>
          </w:p>
          <w:p>
            <w:r>
              <w:t xml:space="preserve">Date: ________________________</w:t>
            </w:r>
          </w:p>
        </w:tc>
        <w:tc>
          <w:tcPr>
            <w:tcW w:type="pct" w:w="50%"/>
          </w:tcPr>
          <w:p>
            <w:pPr>
              <w:spacing w:after="240"/>
              <w:jc w:val="center"/>
            </w:pPr>
            <w:r>
              <w:rPr>
                <w:b/>
                <w:bCs/>
                <w:color w:val="1e40af"/>
              </w:rPr>
              <w:t xml:space="preserve">CUSTOMER</w:t>
            </w:r>
          </w:p>
          <w:p>
            <w:r>
              <w:t xml:space="preserve">Company: City Pallets</w:t>
            </w:r>
          </w:p>
          <w:p>
            <w:r>
              <w:t xml:space="preserve">Authorized Signature: ________________________</w:t>
            </w:r>
          </w:p>
          <w:p>
            <w:pPr>
              <w:spacing w:after="240"/>
            </w:pPr>
            <w:r>
              <w:t xml:space="preserve"/>
            </w:r>
          </w:p>
          <w:p>
            <w:r>
              <w:t xml:space="preserve">Name: ________________________</w:t>
            </w:r>
          </w:p>
          <w:p>
            <w:r>
              <w:t xml:space="preserve">Title: ________________________</w:t>
            </w:r>
          </w:p>
          <w:p>
            <w:r>
              <w:t xml:space="preserve">Company Address: ________________________</w:t>
            </w:r>
          </w:p>
          <w:p>
            <w:r>
              <w:t xml:space="preserve"/>
            </w:r>
          </w:p>
          <w:p>
            <w:r>
              <w:t xml:space="preserve">Date: ________________________</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2025-08-26T05:55:00.989Z</dcterms:created>
  <dcterms:modified xsi:type="dcterms:W3CDTF">2025-08-26T05:55:00.989Z</dcterms:modified>
</cp:coreProperties>
</file>

<file path=docProps/custom.xml><?xml version="1.0" encoding="utf-8"?>
<Properties xmlns="http://schemas.openxmlformats.org/officeDocument/2006/custom-properties" xmlns:vt="http://schemas.openxmlformats.org/officeDocument/2006/docPropsVTypes"/>
</file>