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4CF1" w14:textId="77777777" w:rsidR="00DA215D" w:rsidRPr="001631D9" w:rsidRDefault="00DA215D" w:rsidP="00DA215D">
      <w:pPr>
        <w:rPr>
          <w:rFonts w:hint="eastAsia"/>
          <w:sz w:val="32"/>
          <w:szCs w:val="32"/>
        </w:rPr>
      </w:pPr>
      <w:r w:rsidRPr="001631D9">
        <w:rPr>
          <w:rFonts w:hint="eastAsia"/>
          <w:sz w:val="32"/>
          <w:szCs w:val="32"/>
        </w:rPr>
        <w:t>{\rtf1\</w:t>
      </w:r>
      <w:proofErr w:type="spellStart"/>
      <w:r w:rsidRPr="001631D9">
        <w:rPr>
          <w:rFonts w:hint="eastAsia"/>
          <w:sz w:val="32"/>
          <w:szCs w:val="32"/>
        </w:rPr>
        <w:t>ansi</w:t>
      </w:r>
      <w:proofErr w:type="spellEnd"/>
    </w:p>
    <w:p w14:paraId="6BBA3F58" w14:textId="46E18C93" w:rsidR="00DA215D" w:rsidRPr="001631D9" w:rsidRDefault="00DA215D" w:rsidP="00DA215D">
      <w:pPr>
        <w:rPr>
          <w:rFonts w:hint="eastAsia"/>
          <w:sz w:val="32"/>
          <w:szCs w:val="32"/>
        </w:rPr>
      </w:pPr>
      <w:r w:rsidRPr="001631D9">
        <w:rPr>
          <w:rFonts w:hint="eastAsia"/>
          <w:sz w:val="32"/>
          <w:szCs w:val="32"/>
        </w:rPr>
        <w:t xml:space="preserve">With the rapid development of the Internet in the 21st century, </w:t>
      </w:r>
      <w:r w:rsidRPr="001631D9">
        <w:rPr>
          <w:rFonts w:hint="eastAsia"/>
          <w:color w:val="EE0000"/>
          <w:sz w:val="32"/>
          <w:szCs w:val="32"/>
        </w:rPr>
        <w:t>its supporting infrastructure has also advanced significantly</w:t>
      </w:r>
      <w:r w:rsidRPr="001631D9">
        <w:rPr>
          <w:rFonts w:hint="eastAsia"/>
          <w:sz w:val="32"/>
          <w:szCs w:val="32"/>
        </w:rPr>
        <w:t>. Today, people demand Internet security and personal privacy more frequently than ever before,</w:t>
      </w:r>
      <w:r w:rsidRPr="001631D9">
        <w:rPr>
          <w:rFonts w:hint="eastAsia"/>
          <w:color w:val="EE0000"/>
          <w:sz w:val="32"/>
          <w:szCs w:val="32"/>
        </w:rPr>
        <w:t xml:space="preserve"> turning anonymous communication from a secondary requirement into a fundamental component of modern digital infrastructure.</w:t>
      </w:r>
    </w:p>
    <w:p w14:paraId="6B0E2C68" w14:textId="18C437EC" w:rsidR="00DA215D" w:rsidRPr="001631D9" w:rsidRDefault="00DA215D" w:rsidP="00DA215D">
      <w:pPr>
        <w:rPr>
          <w:rFonts w:hint="eastAsia"/>
          <w:sz w:val="32"/>
          <w:szCs w:val="32"/>
        </w:rPr>
      </w:pPr>
      <w:r w:rsidRPr="001631D9">
        <w:rPr>
          <w:rFonts w:hint="eastAsia"/>
          <w:color w:val="EE0000"/>
          <w:sz w:val="32"/>
          <w:szCs w:val="32"/>
        </w:rPr>
        <w:t>The</w:t>
      </w:r>
      <w:r w:rsidRPr="001631D9">
        <w:rPr>
          <w:rFonts w:hint="eastAsia"/>
          <w:sz w:val="32"/>
          <w:szCs w:val="32"/>
        </w:rPr>
        <w:t xml:space="preserve"> Tor network is the most</w:t>
      </w:r>
      <w:r w:rsidRPr="001631D9">
        <w:rPr>
          <w:rFonts w:hint="eastAsia"/>
          <w:color w:val="EE0000"/>
          <w:sz w:val="32"/>
          <w:szCs w:val="32"/>
        </w:rPr>
        <w:t xml:space="preserve"> </w:t>
      </w:r>
      <w:r w:rsidRPr="001631D9">
        <w:rPr>
          <w:rFonts w:hint="eastAsia"/>
          <w:sz w:val="32"/>
          <w:szCs w:val="32"/>
        </w:rPr>
        <w:t xml:space="preserve">mature </w:t>
      </w:r>
      <w:r w:rsidRPr="001631D9">
        <w:rPr>
          <w:rFonts w:hint="eastAsia"/>
          <w:color w:val="EE0000"/>
          <w:sz w:val="32"/>
          <w:szCs w:val="32"/>
        </w:rPr>
        <w:t>system</w:t>
      </w:r>
      <w:r w:rsidRPr="001631D9">
        <w:rPr>
          <w:rFonts w:hint="eastAsia"/>
          <w:sz w:val="32"/>
          <w:szCs w:val="32"/>
        </w:rPr>
        <w:t xml:space="preserve"> for anonymous communication.</w:t>
      </w:r>
      <w:r w:rsidRPr="001631D9">
        <w:rPr>
          <w:rFonts w:hint="eastAsia"/>
          <w:color w:val="C00000"/>
          <w:sz w:val="32"/>
          <w:szCs w:val="32"/>
        </w:rPr>
        <w:t xml:space="preserve"> It was first proposed in 1995,</w:t>
      </w:r>
      <w:r w:rsidRPr="001631D9">
        <w:rPr>
          <w:rFonts w:hint="eastAsia"/>
          <w:sz w:val="32"/>
          <w:szCs w:val="32"/>
        </w:rPr>
        <w:t xml:space="preserve"> released as a public test version in 2002, and </w:t>
      </w:r>
      <w:r w:rsidRPr="001631D9">
        <w:rPr>
          <w:rFonts w:hint="eastAsia"/>
          <w:color w:val="C00000"/>
          <w:sz w:val="32"/>
          <w:szCs w:val="32"/>
        </w:rPr>
        <w:t>now serves more than 20 million daily users worldwide</w:t>
      </w:r>
      <w:r w:rsidRPr="001631D9">
        <w:rPr>
          <w:rFonts w:hint="eastAsia"/>
          <w:sz w:val="32"/>
          <w:szCs w:val="32"/>
        </w:rPr>
        <w:t>.</w:t>
      </w:r>
    </w:p>
    <w:p w14:paraId="067859F6" w14:textId="5ABC0E20" w:rsidR="00DA215D" w:rsidRPr="001631D9" w:rsidRDefault="00DA215D" w:rsidP="00DA215D">
      <w:pPr>
        <w:rPr>
          <w:rFonts w:hint="eastAsia"/>
          <w:sz w:val="32"/>
          <w:szCs w:val="32"/>
        </w:rPr>
      </w:pPr>
      <w:r w:rsidRPr="002B14C2">
        <w:rPr>
          <w:rFonts w:hint="eastAsia"/>
          <w:color w:val="C00000"/>
          <w:sz w:val="32"/>
          <w:szCs w:val="32"/>
        </w:rPr>
        <w:t xml:space="preserve">Meanwhile, the Space-Air-Ground Integrated Network (SAGIN) constructs a globally connected communication architecture by integrating Low Earth Orbit (LEO), Medium Earth Orbit (MEO), and Geostationary Earth Orbit (GEO) satellite constellations along with airborne and ground platforms. </w:t>
      </w:r>
      <w:commentRangeStart w:id="0"/>
      <w:r w:rsidR="002B14C2" w:rsidRPr="002B14C2">
        <w:rPr>
          <w:sz w:val="32"/>
          <w:szCs w:val="32"/>
        </w:rPr>
        <w:t>However, because SAGIN is open and highly distributed, its satellite links face a high risk of passive monitoring attacks. Anonymous communication systems such as Tor can help reduce these risks effectively.</w:t>
      </w:r>
      <w:commentRangeEnd w:id="0"/>
      <w:r w:rsidR="002B14C2">
        <w:rPr>
          <w:rStyle w:val="af2"/>
        </w:rPr>
        <w:commentReference w:id="0"/>
      </w:r>
    </w:p>
    <w:p w14:paraId="2E67EE22" w14:textId="2B256B4D" w:rsidR="00DA215D" w:rsidRPr="001631D9" w:rsidRDefault="00DA215D" w:rsidP="00DA215D">
      <w:pPr>
        <w:rPr>
          <w:rFonts w:hint="eastAsia"/>
          <w:sz w:val="32"/>
          <w:szCs w:val="32"/>
        </w:rPr>
      </w:pPr>
      <w:r w:rsidRPr="001631D9">
        <w:rPr>
          <w:rFonts w:hint="eastAsia"/>
          <w:sz w:val="32"/>
          <w:szCs w:val="32"/>
        </w:rPr>
        <w:lastRenderedPageBreak/>
        <w:t xml:space="preserve">With its </w:t>
      </w:r>
      <w:r w:rsidRPr="002B14C2">
        <w:rPr>
          <w:rFonts w:hint="eastAsia"/>
          <w:color w:val="C00000"/>
          <w:sz w:val="32"/>
          <w:szCs w:val="32"/>
        </w:rPr>
        <w:t xml:space="preserve">multilayer </w:t>
      </w:r>
      <w:r w:rsidRPr="001631D9">
        <w:rPr>
          <w:rFonts w:hint="eastAsia"/>
          <w:sz w:val="32"/>
          <w:szCs w:val="32"/>
        </w:rPr>
        <w:t xml:space="preserve">encryption and relay-based anonymity, Tor can protect personal information, ensure data confidentiality, prevent attackers from </w:t>
      </w:r>
      <w:r w:rsidRPr="002B14C2">
        <w:rPr>
          <w:rFonts w:hint="eastAsia"/>
          <w:color w:val="C00000"/>
          <w:sz w:val="32"/>
          <w:szCs w:val="32"/>
        </w:rPr>
        <w:t>extracting sensitive content</w:t>
      </w:r>
      <w:r w:rsidRPr="001631D9">
        <w:rPr>
          <w:rFonts w:hint="eastAsia"/>
          <w:sz w:val="32"/>
          <w:szCs w:val="32"/>
        </w:rPr>
        <w:t xml:space="preserve">, tracking communication </w:t>
      </w:r>
      <w:r w:rsidRPr="002B14C2">
        <w:rPr>
          <w:rFonts w:hint="eastAsia"/>
          <w:color w:val="C00000"/>
          <w:sz w:val="32"/>
          <w:szCs w:val="32"/>
        </w:rPr>
        <w:t>paths</w:t>
      </w:r>
      <w:r w:rsidRPr="001631D9">
        <w:rPr>
          <w:rFonts w:hint="eastAsia"/>
          <w:sz w:val="32"/>
          <w:szCs w:val="32"/>
        </w:rPr>
        <w:t xml:space="preserve">, or </w:t>
      </w:r>
      <w:r w:rsidRPr="002B14C2">
        <w:rPr>
          <w:rFonts w:hint="eastAsia"/>
          <w:color w:val="C00000"/>
          <w:sz w:val="32"/>
          <w:szCs w:val="32"/>
        </w:rPr>
        <w:t xml:space="preserve">inferring </w:t>
      </w:r>
      <w:r w:rsidRPr="001631D9">
        <w:rPr>
          <w:rFonts w:hint="eastAsia"/>
          <w:sz w:val="32"/>
          <w:szCs w:val="32"/>
        </w:rPr>
        <w:t>network topology.</w:t>
      </w:r>
      <w:commentRangeStart w:id="1"/>
      <w:r w:rsidRPr="002B14C2">
        <w:rPr>
          <w:rFonts w:hint="eastAsia"/>
          <w:color w:val="C00000"/>
          <w:sz w:val="32"/>
          <w:szCs w:val="32"/>
        </w:rPr>
        <w:t xml:space="preserve"> This makes the integration of Tor with SAGIN both promising and technically significant.</w:t>
      </w:r>
      <w:commentRangeEnd w:id="1"/>
      <w:r w:rsidR="002B14C2">
        <w:rPr>
          <w:rStyle w:val="af2"/>
        </w:rPr>
        <w:commentReference w:id="1"/>
      </w:r>
    </w:p>
    <w:p w14:paraId="523786A0" w14:textId="6E494BB2" w:rsidR="00DA215D" w:rsidRPr="00641CC5" w:rsidRDefault="0028680B" w:rsidP="00DA215D">
      <w:pPr>
        <w:rPr>
          <w:rFonts w:hint="eastAsia"/>
          <w:sz w:val="32"/>
          <w:szCs w:val="32"/>
        </w:rPr>
      </w:pPr>
      <w:r w:rsidRPr="0028680B">
        <w:rPr>
          <w:rFonts w:hint="eastAsia"/>
          <w:color w:val="C00000"/>
          <w:sz w:val="32"/>
          <w:szCs w:val="32"/>
        </w:rPr>
        <w:t>However, the rise of quantum computing has posed severe threats to traditional public-key cryptographic systems such as ECC and RSA. These systems form the core cryptographic primitives of Tor</w:t>
      </w:r>
      <w:proofErr w:type="gramStart"/>
      <w:r w:rsidRPr="0028680B">
        <w:rPr>
          <w:rFonts w:hint="eastAsia"/>
          <w:color w:val="C00000"/>
          <w:sz w:val="32"/>
          <w:szCs w:val="32"/>
        </w:rPr>
        <w:t>’</w:t>
      </w:r>
      <w:proofErr w:type="gramEnd"/>
      <w:r w:rsidRPr="0028680B">
        <w:rPr>
          <w:rFonts w:hint="eastAsia"/>
          <w:color w:val="C00000"/>
          <w:sz w:val="32"/>
          <w:szCs w:val="32"/>
        </w:rPr>
        <w:t xml:space="preserve">s </w:t>
      </w:r>
      <w:proofErr w:type="spellStart"/>
      <w:r w:rsidRPr="0028680B">
        <w:rPr>
          <w:rFonts w:hint="eastAsia"/>
          <w:color w:val="C00000"/>
          <w:sz w:val="32"/>
          <w:szCs w:val="32"/>
        </w:rPr>
        <w:t>Ntor</w:t>
      </w:r>
      <w:proofErr w:type="spellEnd"/>
      <w:r w:rsidRPr="0028680B">
        <w:rPr>
          <w:rFonts w:hint="eastAsia"/>
          <w:color w:val="C00000"/>
          <w:sz w:val="32"/>
          <w:szCs w:val="32"/>
        </w:rPr>
        <w:t xml:space="preserve"> handshake protocol. </w:t>
      </w:r>
      <w:r w:rsidRPr="0028680B">
        <w:rPr>
          <w:rFonts w:hint="eastAsia"/>
          <w:sz w:val="32"/>
          <w:szCs w:val="32"/>
        </w:rPr>
        <w:t xml:space="preserve">Once the Tor network is broken by quantum computing, </w:t>
      </w:r>
      <w:r w:rsidRPr="0028680B">
        <w:rPr>
          <w:rFonts w:hint="eastAsia"/>
          <w:color w:val="C00000"/>
          <w:sz w:val="32"/>
          <w:szCs w:val="32"/>
        </w:rPr>
        <w:t>users</w:t>
      </w:r>
      <w:proofErr w:type="gramStart"/>
      <w:r w:rsidRPr="0028680B">
        <w:rPr>
          <w:rFonts w:hint="eastAsia"/>
          <w:color w:val="C00000"/>
          <w:sz w:val="32"/>
          <w:szCs w:val="32"/>
        </w:rPr>
        <w:t>’</w:t>
      </w:r>
      <w:proofErr w:type="gramEnd"/>
      <w:r w:rsidRPr="0028680B">
        <w:rPr>
          <w:rFonts w:hint="eastAsia"/>
          <w:color w:val="C00000"/>
          <w:sz w:val="32"/>
          <w:szCs w:val="32"/>
        </w:rPr>
        <w:t xml:space="preserve"> identities, communication contents, and access traces, as well as the global anonymous communication infrastructure, will be fully exposed.</w:t>
      </w:r>
    </w:p>
    <w:p w14:paraId="6200F4C2" w14:textId="77777777" w:rsidR="0028680B" w:rsidRPr="0028680B" w:rsidRDefault="0028680B" w:rsidP="0028680B">
      <w:pPr>
        <w:rPr>
          <w:rFonts w:hint="eastAsia"/>
          <w:color w:val="C00000"/>
          <w:sz w:val="32"/>
          <w:szCs w:val="32"/>
        </w:rPr>
      </w:pPr>
      <w:r w:rsidRPr="0028680B">
        <w:rPr>
          <w:rFonts w:hint="eastAsia"/>
          <w:sz w:val="32"/>
          <w:szCs w:val="32"/>
        </w:rPr>
        <w:t xml:space="preserve">Whether SAGIN can support a Post-Quantum Tor (PQ-Tor) </w:t>
      </w:r>
      <w:r w:rsidRPr="0028680B">
        <w:rPr>
          <w:rFonts w:hint="eastAsia"/>
          <w:color w:val="C00000"/>
          <w:sz w:val="32"/>
          <w:szCs w:val="32"/>
        </w:rPr>
        <w:t xml:space="preserve">under </w:t>
      </w:r>
      <w:r w:rsidRPr="0028680B">
        <w:rPr>
          <w:rFonts w:hint="eastAsia"/>
          <w:sz w:val="32"/>
          <w:szCs w:val="32"/>
        </w:rPr>
        <w:t>its unique technical constraints</w:t>
      </w:r>
      <w:r w:rsidRPr="0028680B">
        <w:rPr>
          <w:rFonts w:hint="eastAsia"/>
          <w:color w:val="C00000"/>
          <w:sz w:val="32"/>
          <w:szCs w:val="32"/>
        </w:rPr>
        <w:t>—</w:t>
      </w:r>
      <w:r w:rsidRPr="0028680B">
        <w:rPr>
          <w:rFonts w:hint="eastAsia"/>
          <w:sz w:val="32"/>
          <w:szCs w:val="32"/>
        </w:rPr>
        <w:t xml:space="preserve">such as high latency (30–500 </w:t>
      </w:r>
      <w:proofErr w:type="spellStart"/>
      <w:r w:rsidRPr="0028680B">
        <w:rPr>
          <w:rFonts w:hint="eastAsia"/>
          <w:sz w:val="32"/>
          <w:szCs w:val="32"/>
        </w:rPr>
        <w:t>ms</w:t>
      </w:r>
      <w:proofErr w:type="spellEnd"/>
      <w:r w:rsidRPr="0028680B">
        <w:rPr>
          <w:rFonts w:hint="eastAsia"/>
          <w:sz w:val="32"/>
          <w:szCs w:val="32"/>
        </w:rPr>
        <w:t>), strong link jitter, and narrow channel bandwidth—</w:t>
      </w:r>
      <w:r w:rsidRPr="0028680B">
        <w:rPr>
          <w:rFonts w:hint="eastAsia"/>
          <w:color w:val="C00000"/>
          <w:sz w:val="32"/>
          <w:szCs w:val="32"/>
        </w:rPr>
        <w:t xml:space="preserve">remains an open question.  </w:t>
      </w:r>
    </w:p>
    <w:p w14:paraId="5458ED29" w14:textId="69E54F8E" w:rsidR="00D41306" w:rsidRDefault="0028680B" w:rsidP="0028680B">
      <w:pPr>
        <w:rPr>
          <w:color w:val="C00000"/>
          <w:sz w:val="32"/>
          <w:szCs w:val="32"/>
        </w:rPr>
      </w:pPr>
      <w:r w:rsidRPr="0028680B">
        <w:rPr>
          <w:rFonts w:hint="eastAsia"/>
          <w:color w:val="C00000"/>
          <w:sz w:val="32"/>
          <w:szCs w:val="32"/>
        </w:rPr>
        <w:t>At the same time, exploring this issue lays an important foundation for subsequent technical optimization and system construction.</w:t>
      </w:r>
    </w:p>
    <w:p w14:paraId="5F3A0F11" w14:textId="6608858D" w:rsidR="00AB0E78" w:rsidRDefault="00AB0E78" w:rsidP="00AB0E78">
      <w:pPr>
        <w:pStyle w:val="1"/>
      </w:pPr>
      <w:r>
        <w:rPr>
          <w:rFonts w:hint="eastAsia"/>
        </w:rPr>
        <w:lastRenderedPageBreak/>
        <w:t>简化版</w:t>
      </w:r>
    </w:p>
    <w:p w14:paraId="35C735C6" w14:textId="77777777" w:rsidR="00AB0E78" w:rsidRPr="00AB0E78" w:rsidRDefault="00AB0E78" w:rsidP="00AB0E78">
      <w:r w:rsidRPr="00AB0E78">
        <w:t>With the rapid growth of the Internet in the 21st century, its supporting infrastructure has also improved. People now have a stronger demand for Internet security and personal privacy, making anonymous communication a fundamental part of modern digital systems.</w:t>
      </w:r>
      <w:r w:rsidRPr="00AB0E78">
        <w:br/>
        <w:t>The Tor network is the most mature anonymous communication system. It was proposed in 1995, released publicly in 2002, and now serves over 20 million daily users.</w:t>
      </w:r>
    </w:p>
    <w:p w14:paraId="3666AABF" w14:textId="77777777" w:rsidR="00AB0E78" w:rsidRPr="00AB0E78" w:rsidRDefault="00AB0E78" w:rsidP="00AB0E78">
      <w:r w:rsidRPr="00AB0E78">
        <w:t>Meanwhile, the Space-Air-Ground Integrated Network (SAGIN) builds global communication coverage by combining LEO, MEO, and GEO satellites with airborne and ground platforms. Because SAGIN is open and highly distributed, its satellite links face significant risks from passive monitoring. Anonymous communication systems like Tor can help reduce these risks.</w:t>
      </w:r>
    </w:p>
    <w:p w14:paraId="1BB1359C" w14:textId="77777777" w:rsidR="00AB0E78" w:rsidRPr="00AB0E78" w:rsidRDefault="00AB0E78" w:rsidP="00AB0E78">
      <w:r w:rsidRPr="00AB0E78">
        <w:t>Tor protects user privacy through multilayer encryption and relay-based anonymity. It secures personal information, keeps data confidential, and prevents attackers from tracking communication paths or learning the network structure. This makes integrating Tor into SAGIN both valuable and technically feasible.</w:t>
      </w:r>
    </w:p>
    <w:p w14:paraId="78625B70" w14:textId="77777777" w:rsidR="00AB0E78" w:rsidRPr="00AB0E78" w:rsidRDefault="00AB0E78" w:rsidP="00AB0E78">
      <w:r w:rsidRPr="00AB0E78">
        <w:t xml:space="preserve">However, the rise of quantum computing threatens traditional public-key systems such as ECC and RSA, which are essential to Tor’s </w:t>
      </w:r>
      <w:proofErr w:type="spellStart"/>
      <w:r w:rsidRPr="00AB0E78">
        <w:t>Ntor</w:t>
      </w:r>
      <w:proofErr w:type="spellEnd"/>
      <w:r w:rsidRPr="00AB0E78">
        <w:t xml:space="preserve"> handshake protocol. If quantum computers break these schemes, user identities, communication content, access patterns, and even the global anonymous communication system could be fully exposed.</w:t>
      </w:r>
    </w:p>
    <w:p w14:paraId="705AD99C" w14:textId="77777777" w:rsidR="00AB0E78" w:rsidRPr="00AB0E78" w:rsidRDefault="00AB0E78" w:rsidP="00AB0E78">
      <w:r w:rsidRPr="00AB0E78">
        <w:t xml:space="preserve">Whether SAGIN can support a Post-Quantum Tor (PQ-Tor)—given its high latency (30–500 </w:t>
      </w:r>
      <w:proofErr w:type="spellStart"/>
      <w:r w:rsidRPr="00AB0E78">
        <w:t>ms</w:t>
      </w:r>
      <w:proofErr w:type="spellEnd"/>
      <w:r w:rsidRPr="00AB0E78">
        <w:t>), strong link jitter, and narrow bandwidth—remains an open question. Studying this problem is important for future technical improvements and system design.</w:t>
      </w:r>
    </w:p>
    <w:p w14:paraId="260BD6A6" w14:textId="77777777" w:rsidR="00AB0E78" w:rsidRPr="00AB0E78" w:rsidRDefault="00AB0E78" w:rsidP="00AB0E78">
      <w:pPr>
        <w:rPr>
          <w:rFonts w:hint="eastAsia"/>
        </w:rPr>
      </w:pPr>
    </w:p>
    <w:p w14:paraId="0D71E91C" w14:textId="77777777" w:rsidR="00AB0E78" w:rsidRPr="0028680B" w:rsidRDefault="00AB0E78" w:rsidP="0028680B">
      <w:pPr>
        <w:rPr>
          <w:rFonts w:hint="eastAsia"/>
          <w:color w:val="C00000"/>
          <w:sz w:val="32"/>
          <w:szCs w:val="32"/>
        </w:rPr>
      </w:pPr>
    </w:p>
    <w:sectPr w:rsidR="00AB0E78" w:rsidRPr="0028680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gxuan he" w:date="2025-11-19T11:54:00Z" w:initials="mh">
    <w:p w14:paraId="719C0DD0" w14:textId="258786F7" w:rsidR="002B14C2" w:rsidRDefault="002B14C2">
      <w:pPr>
        <w:pStyle w:val="af3"/>
        <w:rPr>
          <w:rFonts w:hint="eastAsia"/>
        </w:rPr>
      </w:pPr>
      <w:r>
        <w:rPr>
          <w:rStyle w:val="af2"/>
          <w:rFonts w:hint="eastAsia"/>
        </w:rPr>
        <w:annotationRef/>
      </w:r>
      <w:r>
        <w:rPr>
          <w:rFonts w:hint="eastAsia"/>
        </w:rPr>
        <w:t>这里重写了一下</w:t>
      </w:r>
    </w:p>
  </w:comment>
  <w:comment w:id="1" w:author="mingxuan he" w:date="2025-11-19T12:00:00Z" w:initials="mh">
    <w:p w14:paraId="130DB722" w14:textId="62062000" w:rsidR="002B14C2" w:rsidRDefault="002B14C2">
      <w:pPr>
        <w:pStyle w:val="af3"/>
        <w:rPr>
          <w:rFonts w:hint="eastAsia"/>
        </w:rPr>
      </w:pPr>
      <w:r>
        <w:rPr>
          <w:rStyle w:val="af2"/>
          <w:rFonts w:hint="eastAsia"/>
        </w:rPr>
        <w:annotationRef/>
      </w:r>
      <w:r>
        <w:rPr>
          <w:rFonts w:hint="eastAsia"/>
        </w:rPr>
        <w:t>加的一句总结句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9C0DD0" w15:done="0"/>
  <w15:commentEx w15:paraId="130DB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6478C" w16cex:dateUtc="2025-11-19T03:54:00Z"/>
  <w16cex:commentExtensible w16cex:durableId="7C03D1CC" w16cex:dateUtc="2025-11-19T0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9C0DD0" w16cid:durableId="29A6478C"/>
  <w16cid:commentId w16cid:paraId="130DB722" w16cid:durableId="7C03D1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450D0" w14:textId="77777777" w:rsidR="00B3088F" w:rsidRDefault="00B3088F" w:rsidP="00DA215D">
      <w:pPr>
        <w:spacing w:after="0" w:line="240" w:lineRule="auto"/>
        <w:rPr>
          <w:rFonts w:hint="eastAsia"/>
        </w:rPr>
      </w:pPr>
      <w:r>
        <w:separator/>
      </w:r>
    </w:p>
  </w:endnote>
  <w:endnote w:type="continuationSeparator" w:id="0">
    <w:p w14:paraId="7637F7D0" w14:textId="77777777" w:rsidR="00B3088F" w:rsidRDefault="00B3088F" w:rsidP="00DA21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7A34A" w14:textId="77777777" w:rsidR="00B3088F" w:rsidRDefault="00B3088F" w:rsidP="00DA215D">
      <w:pPr>
        <w:spacing w:after="0" w:line="240" w:lineRule="auto"/>
        <w:rPr>
          <w:rFonts w:hint="eastAsia"/>
        </w:rPr>
      </w:pPr>
      <w:r>
        <w:separator/>
      </w:r>
    </w:p>
  </w:footnote>
  <w:footnote w:type="continuationSeparator" w:id="0">
    <w:p w14:paraId="1C56AD6F" w14:textId="77777777" w:rsidR="00B3088F" w:rsidRDefault="00B3088F" w:rsidP="00DA215D">
      <w:pPr>
        <w:spacing w:after="0" w:line="240" w:lineRule="auto"/>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gxuan he">
    <w15:presenceInfo w15:providerId="Windows Live" w15:userId="34f9f73c1830fd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FC"/>
    <w:rsid w:val="001631D9"/>
    <w:rsid w:val="0028680B"/>
    <w:rsid w:val="002B14C2"/>
    <w:rsid w:val="0050749C"/>
    <w:rsid w:val="005C12DC"/>
    <w:rsid w:val="00641CC5"/>
    <w:rsid w:val="008E79FC"/>
    <w:rsid w:val="009A222D"/>
    <w:rsid w:val="009B267E"/>
    <w:rsid w:val="00A12E15"/>
    <w:rsid w:val="00AB0E78"/>
    <w:rsid w:val="00B3088F"/>
    <w:rsid w:val="00B71FF8"/>
    <w:rsid w:val="00D41306"/>
    <w:rsid w:val="00D765E8"/>
    <w:rsid w:val="00DA2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8CBF5"/>
  <w15:chartTrackingRefBased/>
  <w15:docId w15:val="{1E91C1A0-F8A1-4B39-85D6-3336CF62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79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79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79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79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79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79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79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79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79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79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79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79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79FC"/>
    <w:rPr>
      <w:rFonts w:cstheme="majorBidi"/>
      <w:color w:val="0F4761" w:themeColor="accent1" w:themeShade="BF"/>
      <w:sz w:val="28"/>
      <w:szCs w:val="28"/>
    </w:rPr>
  </w:style>
  <w:style w:type="character" w:customStyle="1" w:styleId="50">
    <w:name w:val="标题 5 字符"/>
    <w:basedOn w:val="a0"/>
    <w:link w:val="5"/>
    <w:uiPriority w:val="9"/>
    <w:semiHidden/>
    <w:rsid w:val="008E79FC"/>
    <w:rPr>
      <w:rFonts w:cstheme="majorBidi"/>
      <w:color w:val="0F4761" w:themeColor="accent1" w:themeShade="BF"/>
      <w:sz w:val="24"/>
    </w:rPr>
  </w:style>
  <w:style w:type="character" w:customStyle="1" w:styleId="60">
    <w:name w:val="标题 6 字符"/>
    <w:basedOn w:val="a0"/>
    <w:link w:val="6"/>
    <w:uiPriority w:val="9"/>
    <w:semiHidden/>
    <w:rsid w:val="008E79FC"/>
    <w:rPr>
      <w:rFonts w:cstheme="majorBidi"/>
      <w:b/>
      <w:bCs/>
      <w:color w:val="0F4761" w:themeColor="accent1" w:themeShade="BF"/>
    </w:rPr>
  </w:style>
  <w:style w:type="character" w:customStyle="1" w:styleId="70">
    <w:name w:val="标题 7 字符"/>
    <w:basedOn w:val="a0"/>
    <w:link w:val="7"/>
    <w:uiPriority w:val="9"/>
    <w:semiHidden/>
    <w:rsid w:val="008E79FC"/>
    <w:rPr>
      <w:rFonts w:cstheme="majorBidi"/>
      <w:b/>
      <w:bCs/>
      <w:color w:val="595959" w:themeColor="text1" w:themeTint="A6"/>
    </w:rPr>
  </w:style>
  <w:style w:type="character" w:customStyle="1" w:styleId="80">
    <w:name w:val="标题 8 字符"/>
    <w:basedOn w:val="a0"/>
    <w:link w:val="8"/>
    <w:uiPriority w:val="9"/>
    <w:semiHidden/>
    <w:rsid w:val="008E79FC"/>
    <w:rPr>
      <w:rFonts w:cstheme="majorBidi"/>
      <w:color w:val="595959" w:themeColor="text1" w:themeTint="A6"/>
    </w:rPr>
  </w:style>
  <w:style w:type="character" w:customStyle="1" w:styleId="90">
    <w:name w:val="标题 9 字符"/>
    <w:basedOn w:val="a0"/>
    <w:link w:val="9"/>
    <w:uiPriority w:val="9"/>
    <w:semiHidden/>
    <w:rsid w:val="008E79FC"/>
    <w:rPr>
      <w:rFonts w:eastAsiaTheme="majorEastAsia" w:cstheme="majorBidi"/>
      <w:color w:val="595959" w:themeColor="text1" w:themeTint="A6"/>
    </w:rPr>
  </w:style>
  <w:style w:type="paragraph" w:styleId="a3">
    <w:name w:val="Title"/>
    <w:basedOn w:val="a"/>
    <w:next w:val="a"/>
    <w:link w:val="a4"/>
    <w:uiPriority w:val="10"/>
    <w:qFormat/>
    <w:rsid w:val="008E79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79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79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79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79FC"/>
    <w:pPr>
      <w:spacing w:before="160"/>
      <w:jc w:val="center"/>
    </w:pPr>
    <w:rPr>
      <w:i/>
      <w:iCs/>
      <w:color w:val="404040" w:themeColor="text1" w:themeTint="BF"/>
    </w:rPr>
  </w:style>
  <w:style w:type="character" w:customStyle="1" w:styleId="a8">
    <w:name w:val="引用 字符"/>
    <w:basedOn w:val="a0"/>
    <w:link w:val="a7"/>
    <w:uiPriority w:val="29"/>
    <w:rsid w:val="008E79FC"/>
    <w:rPr>
      <w:i/>
      <w:iCs/>
      <w:color w:val="404040" w:themeColor="text1" w:themeTint="BF"/>
    </w:rPr>
  </w:style>
  <w:style w:type="paragraph" w:styleId="a9">
    <w:name w:val="List Paragraph"/>
    <w:basedOn w:val="a"/>
    <w:uiPriority w:val="34"/>
    <w:qFormat/>
    <w:rsid w:val="008E79FC"/>
    <w:pPr>
      <w:ind w:left="720"/>
      <w:contextualSpacing/>
    </w:pPr>
  </w:style>
  <w:style w:type="character" w:styleId="aa">
    <w:name w:val="Intense Emphasis"/>
    <w:basedOn w:val="a0"/>
    <w:uiPriority w:val="21"/>
    <w:qFormat/>
    <w:rsid w:val="008E79FC"/>
    <w:rPr>
      <w:i/>
      <w:iCs/>
      <w:color w:val="0F4761" w:themeColor="accent1" w:themeShade="BF"/>
    </w:rPr>
  </w:style>
  <w:style w:type="paragraph" w:styleId="ab">
    <w:name w:val="Intense Quote"/>
    <w:basedOn w:val="a"/>
    <w:next w:val="a"/>
    <w:link w:val="ac"/>
    <w:uiPriority w:val="30"/>
    <w:qFormat/>
    <w:rsid w:val="008E7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79FC"/>
    <w:rPr>
      <w:i/>
      <w:iCs/>
      <w:color w:val="0F4761" w:themeColor="accent1" w:themeShade="BF"/>
    </w:rPr>
  </w:style>
  <w:style w:type="character" w:styleId="ad">
    <w:name w:val="Intense Reference"/>
    <w:basedOn w:val="a0"/>
    <w:uiPriority w:val="32"/>
    <w:qFormat/>
    <w:rsid w:val="008E79FC"/>
    <w:rPr>
      <w:b/>
      <w:bCs/>
      <w:smallCaps/>
      <w:color w:val="0F4761" w:themeColor="accent1" w:themeShade="BF"/>
      <w:spacing w:val="5"/>
    </w:rPr>
  </w:style>
  <w:style w:type="paragraph" w:styleId="ae">
    <w:name w:val="header"/>
    <w:basedOn w:val="a"/>
    <w:link w:val="af"/>
    <w:uiPriority w:val="99"/>
    <w:unhideWhenUsed/>
    <w:rsid w:val="00DA215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A215D"/>
    <w:rPr>
      <w:sz w:val="18"/>
      <w:szCs w:val="18"/>
    </w:rPr>
  </w:style>
  <w:style w:type="paragraph" w:styleId="af0">
    <w:name w:val="footer"/>
    <w:basedOn w:val="a"/>
    <w:link w:val="af1"/>
    <w:uiPriority w:val="99"/>
    <w:unhideWhenUsed/>
    <w:rsid w:val="00DA215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A215D"/>
    <w:rPr>
      <w:sz w:val="18"/>
      <w:szCs w:val="18"/>
    </w:rPr>
  </w:style>
  <w:style w:type="character" w:styleId="af2">
    <w:name w:val="annotation reference"/>
    <w:basedOn w:val="a0"/>
    <w:uiPriority w:val="99"/>
    <w:semiHidden/>
    <w:unhideWhenUsed/>
    <w:rsid w:val="002B14C2"/>
    <w:rPr>
      <w:sz w:val="21"/>
      <w:szCs w:val="21"/>
    </w:rPr>
  </w:style>
  <w:style w:type="paragraph" w:styleId="af3">
    <w:name w:val="annotation text"/>
    <w:basedOn w:val="a"/>
    <w:link w:val="af4"/>
    <w:uiPriority w:val="99"/>
    <w:semiHidden/>
    <w:unhideWhenUsed/>
    <w:rsid w:val="002B14C2"/>
  </w:style>
  <w:style w:type="character" w:customStyle="1" w:styleId="af4">
    <w:name w:val="批注文字 字符"/>
    <w:basedOn w:val="a0"/>
    <w:link w:val="af3"/>
    <w:uiPriority w:val="99"/>
    <w:semiHidden/>
    <w:rsid w:val="002B14C2"/>
  </w:style>
  <w:style w:type="paragraph" w:styleId="af5">
    <w:name w:val="annotation subject"/>
    <w:basedOn w:val="af3"/>
    <w:next w:val="af3"/>
    <w:link w:val="af6"/>
    <w:uiPriority w:val="99"/>
    <w:semiHidden/>
    <w:unhideWhenUsed/>
    <w:rsid w:val="002B14C2"/>
    <w:rPr>
      <w:b/>
      <w:bCs/>
    </w:rPr>
  </w:style>
  <w:style w:type="character" w:customStyle="1" w:styleId="af6">
    <w:name w:val="批注主题 字符"/>
    <w:basedOn w:val="af4"/>
    <w:link w:val="af5"/>
    <w:uiPriority w:val="99"/>
    <w:semiHidden/>
    <w:rsid w:val="002B1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745993">
      <w:bodyDiv w:val="1"/>
      <w:marLeft w:val="0"/>
      <w:marRight w:val="0"/>
      <w:marTop w:val="0"/>
      <w:marBottom w:val="0"/>
      <w:divBdr>
        <w:top w:val="none" w:sz="0" w:space="0" w:color="auto"/>
        <w:left w:val="none" w:sz="0" w:space="0" w:color="auto"/>
        <w:bottom w:val="none" w:sz="0" w:space="0" w:color="auto"/>
        <w:right w:val="none" w:sz="0" w:space="0" w:color="auto"/>
      </w:divBdr>
    </w:div>
    <w:div w:id="152478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569</Words>
  <Characters>3245</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mingxuan he</dc:creator>
  <cp:keywords/>
  <dc:description/>
  <cp:lastModifiedBy>mingxuan he</cp:lastModifiedBy>
  <cp:revision>4</cp:revision>
  <dcterms:created xsi:type="dcterms:W3CDTF">2025-11-20T03:34:00Z</dcterms:created>
  <dcterms:modified xsi:type="dcterms:W3CDTF">2025-11-20T07:53:00Z</dcterms:modified>
</cp:coreProperties>
</file>