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员工请假管理制度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HR-POL-006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人力资源部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V2.1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2026-03-15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周岚·人事运营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一、请假类型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最小申请单位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核心要求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事假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原则上提前1个工作日申请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病假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连续2天及以上需提供医疗证明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年假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0.5天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须在当年度内使用，特殊情况可延至次年3月31日前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婚假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1天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需提供结婚登记证明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丧假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1天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按亲属关系及公司政策核定</w:t>
            </w:r>
          </w:p>
        </w:tc>
      </w:tr>
    </w:tbl>
    <w:p/>
    <w:p>
      <w:pPr>
        <w:pStyle w:val="Heading1"/>
      </w:pPr>
      <w:r>
        <w:t>二、审批规则</w:t>
      </w:r>
    </w:p>
    <w:p>
      <w:pPr>
        <w:pStyle w:val="ListBullet"/>
      </w:pPr>
      <w:r>
        <w:t>单次请假不超过1天：直属上级审批。</w:t>
      </w:r>
    </w:p>
    <w:p>
      <w:pPr>
        <w:pStyle w:val="ListBullet"/>
      </w:pPr>
      <w:r>
        <w:t>单次请假超过1天且不超过3天：直属上级 + 部门负责人审批。</w:t>
      </w:r>
    </w:p>
    <w:p>
      <w:pPr>
        <w:pStyle w:val="ListBullet"/>
      </w:pPr>
      <w:r>
        <w:t>单次请假超过3天：直属上级 + 部门负责人 + HRBP审批。</w:t>
      </w:r>
    </w:p>
    <w:p>
      <w:pPr>
        <w:pStyle w:val="Heading1"/>
      </w:pPr>
      <w:r>
        <w:t>三、紧急请假</w:t>
      </w:r>
    </w:p>
    <w:p>
      <w:r>
        <w:t>突发疾病或家庭紧急情况无法提前申请时，应先通过企业IM通知直属上级，并在返岗后1个工作日内补提系统申请。</w:t>
      </w:r>
    </w:p>
    <w:p>
      <w:pPr>
        <w:pStyle w:val="Heading1"/>
      </w:pPr>
      <w:r>
        <w:t>四、常见问题</w:t>
      </w:r>
    </w:p>
    <w:p>
      <w:pPr>
        <w:pStyle w:val="ListBullet"/>
      </w:pPr>
      <w:r>
        <w:t>请假期间如遇法定节假日，法定节假日不计入事假或年假天数。</w:t>
      </w:r>
    </w:p>
    <w:p>
      <w:pPr>
        <w:pStyle w:val="ListBullet"/>
      </w:pPr>
      <w:r>
        <w:t>半天假以0.5天计，不支持按小时拆分年假。</w:t>
      </w:r>
    </w:p>
    <w:p>
      <w:pPr>
        <w:pStyle w:val="ListBullet"/>
      </w:pPr>
      <w:r>
        <w:t>未完成审批即离岗且无紧急情况说明的，按考勤异常处理。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