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客户投诉处理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CS-SOP-001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客户成功部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V3.0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当前生效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2026-02-20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许航·客户成功主管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内部公开</w:t>
            </w:r>
          </w:p>
        </w:tc>
      </w:tr>
    </w:tbl>
    <w:p/>
    <w:p>
      <w:pPr>
        <w:pStyle w:val="Heading1"/>
      </w:pPr>
      <w:r>
        <w:t>一、投诉等级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等级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首次响应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涉及数据泄露、重大服务中断、舆情升级或大客户高层投诉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15分钟内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核心功能受阻、重复故障、明确退款/解约诉求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30分钟内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P3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一般体验问题、单点功能异常、服务态度投诉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8"/>
              </w:rPr>
              <w:t>2小时内</w:t>
            </w:r>
          </w:p>
        </w:tc>
      </w:tr>
    </w:tbl>
    <w:p/>
    <w:p>
      <w:pPr>
        <w:pStyle w:val="Heading1"/>
      </w:pPr>
      <w:r>
        <w:t>二、处理流程</w:t>
      </w:r>
    </w:p>
    <w:p>
      <w:pPr>
        <w:pStyle w:val="ListBullet"/>
      </w:pPr>
      <w:r>
        <w:t>P1：客服立即升级值班主管，并同步产品、技术、法务/安全相关负责人；不得自行承诺赔偿金额。</w:t>
      </w:r>
    </w:p>
    <w:p>
      <w:pPr>
        <w:pStyle w:val="ListBullet"/>
      </w:pPr>
      <w:r>
        <w:t>P2：创建专项工单，2小时内给出阶段性反馈，24小时内明确处理方案或下一次反馈时间。</w:t>
      </w:r>
    </w:p>
    <w:p>
      <w:pPr>
        <w:pStyle w:val="ListBullet"/>
      </w:pPr>
      <w:r>
        <w:t>P3：由一线客服在当日工作时间内处理并记录结果。</w:t>
      </w:r>
    </w:p>
    <w:p>
      <w:pPr>
        <w:pStyle w:val="Heading1"/>
      </w:pPr>
      <w:r>
        <w:t>三、沟通原则</w:t>
      </w:r>
    </w:p>
    <w:p>
      <w:pPr>
        <w:pStyle w:val="ListBullet"/>
      </w:pPr>
      <w:r>
        <w:t>先确认事实，再表达处理计划；不在事实不清时归责。</w:t>
      </w:r>
    </w:p>
    <w:p>
      <w:pPr>
        <w:pStyle w:val="ListBullet"/>
      </w:pPr>
      <w:r>
        <w:t>涉及赔偿、退款、合同解除等事项，必须依据当前有效政策或合同条款。</w:t>
      </w:r>
    </w:p>
    <w:p>
      <w:pPr>
        <w:pStyle w:val="ListBullet"/>
      </w:pPr>
      <w:r>
        <w:t>所有对外承诺必须记录在工单。</w:t>
      </w:r>
    </w:p>
    <w:p>
      <w:pPr>
        <w:pStyle w:val="Heading1"/>
      </w:pPr>
      <w:r>
        <w:t>四、关闭条件</w:t>
      </w:r>
    </w:p>
    <w:p>
      <w:r>
        <w:t>客户已收到处理结果，相关内部工单完成，且不存在待跟进承诺；关闭前必须填写根因与预防措施。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