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客服常见问题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CS-FAQ-003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客户成功部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2026-05-15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顾言·客服运营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一、账号与登录</w:t>
      </w:r>
    </w:p>
    <w:p>
      <w:pPr>
        <w:pStyle w:val="ListBullet"/>
      </w:pPr>
      <w:r>
        <w:t>用户连续5次输错密码后，账号会锁定30分钟。</w:t>
      </w:r>
    </w:p>
    <w:p>
      <w:pPr>
        <w:pStyle w:val="ListBullet"/>
      </w:pPr>
      <w:r>
        <w:t>企业管理员可在管理后台主动重置成员密码。</w:t>
      </w:r>
    </w:p>
    <w:p>
      <w:pPr>
        <w:pStyle w:val="ListBullet"/>
      </w:pPr>
      <w:r>
        <w:t>用户更换手机号后需通过原手机号验证码或企业管理员人工核验。</w:t>
      </w:r>
    </w:p>
    <w:p>
      <w:pPr>
        <w:pStyle w:val="Heading1"/>
      </w:pPr>
      <w:r>
        <w:t>二、工单时效</w:t>
      </w:r>
    </w:p>
    <w:p>
      <w:pPr>
        <w:pStyle w:val="ListBullet"/>
      </w:pPr>
      <w:r>
        <w:t>普通咨询：工作时间4小时内首次响应。</w:t>
      </w:r>
    </w:p>
    <w:p>
      <w:pPr>
        <w:pStyle w:val="ListBullet"/>
      </w:pPr>
      <w:r>
        <w:t>功能异常：工作时间2小时内首次响应。</w:t>
      </w:r>
    </w:p>
    <w:p>
      <w:pPr>
        <w:pStyle w:val="ListBullet"/>
      </w:pPr>
      <w:r>
        <w:t>重大故障：按《客户投诉处理SOP》P1/P2规则执行。</w:t>
      </w:r>
    </w:p>
    <w:p>
      <w:pPr>
        <w:pStyle w:val="Heading1"/>
      </w:pPr>
      <w:r>
        <w:t>三、退款咨询</w:t>
      </w:r>
    </w:p>
    <w:p>
      <w:r>
        <w:t>退款资格必须依据当前《产品A退款与取消规则》判断，客服不可只根据历史经验口头承诺。</w:t>
      </w:r>
    </w:p>
    <w:p>
      <w:pPr>
        <w:pStyle w:val="Heading1"/>
      </w:pPr>
      <w:r>
        <w:t>四、信息安全</w:t>
      </w:r>
    </w:p>
    <w:p>
      <w:r>
        <w:t>客服不得通过聊天工具索取用户完整密码、银行卡密码或短信验证码。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