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 w:line="300" w:lineRule="auto"/>
      </w:pPr>
      <w:r>
        <w:rPr>
          <w:rFonts w:ascii="SimSun" w:hAnsi="SimSun" w:eastAsia="SimSun"/>
          <w:b/>
          <w:sz w:val="32"/>
          <w:szCs w:val="32"/>
        </w:rPr>
        <w:t xml:space="preserve">德州扑克胜率分析器软件 V1.0 补正说明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流水号：2026R11L1225249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软件名称：德州扑克胜率分析器软件[简称：德扑分析器]V1.0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申请人：何旻洋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补正日期：2026年5月18日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尊敬的中国版权保护中心：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本人申请的软件著作权登记事项，流水号为 2026R11L1225249，软件名称为“德州扑克胜率分析器软件[简称：德扑分析器]V1.0”。根据贵中心出具的《软件登记补正通知书》，现对申请材料作如下补正：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一、关于“文档鉴别材料缺少软件运行截图”的问题，现已重新整理并提交软件文档鉴别材料补正版。补正版材料结合软件主要功能和技术特点，补充了软件实际运行界面截图，展示了软件启动主界面、手牌选择、公共牌录入、对手数量设置、牌局信息设置、胜率分析结果、牌型分布、决策建议、起手牌强度表、AI 德扑顾问及拍照识牌等主要功能和使用流程。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二、关于“申请确认签章页未抄写划线部分内容”的问题，本人将按版权中心系统生成的申请确认签章页要求，在指定位置逐字手写抄写划线部分内容，并重新签名确认后提交。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以上补正材料真实、完整，与本次申请的软件名称、版本号、申请人信息保持一致，请予以审核。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申请人：何旻洋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日期：2026年5月18日</w:t>
      </w:r>
    </w:p>
    <w:sectPr>
      <w:pgSz w:w="11906" w:h="16838"/>
      <w:pgMar w:top="1440" w:right="1080" w:bottom="1440" w:left="1080" w:header="708" w:footer="708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lang w:val="zh-CN" w:eastAsia="zh-CN"/>
      </w:rPr>
    </w:rPrDefault>
  </w:docDefaults>
  <w:style w:type="paragraph" w:default="1" w:styleId="Normal">
    <w:name w:val="Normal"/>
    <w:qFormat/>
    <w:rPr>
      <w:rFonts w:ascii="SimSun" w:hAnsi="SimSun" w:eastAsia="SimSun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德州扑克胜率分析器软件 V1.0 补正材料</dc:title>
  <dc:creator>何旻洋</dc:creator>
  <cp:lastModifiedBy>Codex</cp:lastModifiedBy>
  <dcterms:created xsi:type="dcterms:W3CDTF">2026-05-18T10:51:52Z</dcterms:created>
  <dcterms:modified xsi:type="dcterms:W3CDTF">2026-05-18T10:51:52Z</dcterms:modified>
</cp:coreProperties>
</file>