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Technical Leadership &amp; Communication</w:t>
      </w:r>
    </w:p>
    <w:p>
      <w:pPr>
        <w:spacing w:after="120"/>
      </w:pPr>
      <w:r>
        <w:rPr>
          <w:color w:val="64748B"/>
        </w:rPr>
        <w:t xml:space="preserve">Course Leadership_06_2026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1 course(s), 0 completed course(s), and 8 trainee-course records. Overall attendance is 47.9%, completion is 0%, pass rate is 0%, and average score is N/A/10. Total training hours are 34.5 and scaled cost is 4.8. Final effectiveness conclusion is blocked because required evidence is incomplete or course status is not completed.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34.5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0%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0%.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25.58 (Risk)</w:t>
      </w:r>
    </w:p>
    <w:p>
      <w:pPr>
        <w:spacing w:after="120"/>
      </w:pPr>
      <w:r>
        <w:rPr>
          <w:color w:val="0F172A"/>
        </w:rPr>
        <w:t xml:space="preserve">Evidence: Attendance 47.9%, pass rate 0%, average score N/A/10.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has an effectiveness score of 25.58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10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Use this output as a preliminary readiness report and assign owners to missing evidence items.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Open a course content review with the L&amp;D manager and confirm the improvement owner.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1;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selected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rpt_eee52b0f-c9be-4e31-bc05-32b242967c17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ds_03ec21d661516954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mx_eed7f763-f364-4933-b8e0-6538540aae40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ev_06cf71a5-798f-48dc-ad3f-d796adc8411e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gv_3b77c63f-318e-46c2-9b9e-d849b4cf0c4c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Technical Leadership &amp; Communication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2026-06-21T16:28:51.908Z</dcterms:created>
  <dcterms:modified xsi:type="dcterms:W3CDTF">2026-06-21T16:28:51.908Z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