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Reach the 6.5/10 target for average score once a validated baseline is available.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rpt_5c718945-c09f-4c3d-8e5a-09156324d77d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ds_f93eb422a20ff1ea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mx_814332c6-85f4-45c1-aa21-93e8c9a4be8d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ev_2d5b60a3-ce0e-4533-bfd6-c216d0dac5cf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gv_ea8f8ed2-c6a6-4cba-846d-bab5a6ef7e55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2026-06-22T17:49:01.258Z</dcterms:created>
  <dcterms:modified xsi:type="dcterms:W3CDTF">2026-06-22T17:49:01.258Z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