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 Fundamentals: CI/CD, K8s, Monitoring</w:t>
      </w:r>
    </w:p>
    <w:p>
      <w:pPr>
        <w:keepLines/>
        <w:spacing w:after="120"/>
      </w:pPr>
      <w:r>
        <w:rPr>
          <w:color w:val="64748B"/>
        </w:rPr>
        <w:t xml:space="preserve">Course DevOps_02_2026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strong performance metrics, with a completion rate of 100%, a pass rate of 100%, and an average score of 7.89 out of 10. The overall attendance rate stands at 96%, indicating high engagement among trainees. The effectiveness classification is rated as Effective, suggesting that the training met its intended objectives.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successfully engaged all 10 trainees, achieving full completion and pass rates.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feedback rating of 4.6 out of 5 reflects positive trainee perceptions of the course content and de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amounted to 216, with a scaled cost of 15, resulting in an effectiveness score of 92.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future training initiatives, it is recommended to continue leveraging successful course elements identified in this program.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implementing advanced training techniques or supplementary resources to further elevate trainee performance and engagement, particularly for those who may benefit from additional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rpt_b7f84b2b-2429-46a0-b7c2-143fd0fe7170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ds_dfde9e57c5cd5ab0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mx_2b986bb4-e0d7-41fe-ba73-0b4d6b4da316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ev_902e6610-1b30-4c53-8246-c2ac6873dd25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gv_eb455253-a9c1-4c5f-86e8-103ac7d80184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2026-06-22T15:45:23.303Z</dcterms:created>
  <dcterms:modified xsi:type="dcterms:W3CDTF">2026-06-22T15:45:23.303Z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