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AWS Cloud Architecture &amp; Services</w:t>
      </w:r>
    </w:p>
    <w:p>
      <w:pPr>
        <w:keepLines/>
        <w:spacing w:after="120"/>
      </w:pPr>
      <w:r>
        <w:rPr>
          <w:color w:val="64748B"/>
        </w:rPr>
        <w:t xml:space="preserve">Course CloudAWS_03_2026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12 trainee-course records. Overall attendance is 93.3%, completion is 100%, pass rate is 83.3%, and average score is 7.32/10. Total training hours are 224 and scaled cost is 11. Overall effectiveness classification is Risk. Management interpretation: The training course 'AWS Cloud Architecture &amp; Services' has been completed with a high attendance rate of 93.3% and a completion rate of 100%. However, the overall pass rate of 83.3% indicates that some trainees did not meet the required performance threshold, leading to a classification of Risk for overall effectiveness.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4.71/5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83.3%.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85.76 (Risk)</w:t>
      </w:r>
    </w:p>
    <w:p>
      <w:pPr>
        <w:keepLines/>
        <w:spacing w:after="120"/>
      </w:pPr>
      <w:r>
        <w:rPr>
          <w:color w:val="0F172A"/>
        </w:rPr>
        <w:t xml:space="preserve">Evidence: Attendance 93.3%, pass rate 83.3%, average score 7.32/10.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has an effectiveness score of 85.76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feedback rating of 4.71/5 suggests a positive reception of the course content and delivery.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reviewing course content to address any gaps that may have contributed to the lower pass rates.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rpt_ea5ced7c-5b6f-4205-94d5-0c7ea55bb93f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ds_9f77b1d9c924eb0c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mx_973777b7-54d2-4d11-8138-a964bfcda864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ev_6e62d2ae-521a-480e-bf93-28a5b1078b22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gv_58d5af8b-a90c-4774-92f6-1d75e9c4cb2f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68fe1432938a5cf6050c3fd5842d6c2f1861f.png"/><Relationship Id="rId8" Type="http://schemas.openxmlformats.org/officeDocument/2006/relationships/image" Target="media/9c4a32c4687e18d316594994bee948c40121d3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AWS Cloud Architecture &amp; Services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2026-06-22T15:35:38.429Z</dcterms:created>
  <dcterms:modified xsi:type="dcterms:W3CDTF">2026-06-22T15:35:38.429Z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